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17F" w:rsidRPr="0090417F" w:rsidRDefault="0090417F" w:rsidP="0090417F">
      <w:pPr>
        <w:spacing w:line="240" w:lineRule="auto"/>
        <w:jc w:val="center"/>
        <w:rPr>
          <w:rFonts w:cs="Times New Roman"/>
          <w:szCs w:val="28"/>
        </w:rPr>
      </w:pPr>
      <w:bookmarkStart w:id="0" w:name="X48cdec5954318c8f469c3c6607b840e66b4cc60"/>
      <w:r w:rsidRPr="0090417F">
        <w:rPr>
          <w:rFonts w:cs="Times New Roman"/>
          <w:szCs w:val="28"/>
        </w:rPr>
        <w:t>Муниципальное бюджетное общеобразовательное учреждение</w:t>
      </w:r>
    </w:p>
    <w:p w:rsidR="0090417F" w:rsidRPr="0090417F" w:rsidRDefault="0090417F" w:rsidP="0090417F">
      <w:pPr>
        <w:spacing w:line="240" w:lineRule="auto"/>
        <w:jc w:val="center"/>
        <w:rPr>
          <w:rFonts w:cs="Times New Roman"/>
          <w:szCs w:val="28"/>
        </w:rPr>
      </w:pPr>
      <w:r w:rsidRPr="0090417F">
        <w:rPr>
          <w:rFonts w:cs="Times New Roman"/>
          <w:szCs w:val="28"/>
        </w:rPr>
        <w:t>«Сорская средняя общеобразовательная школа №3 с углубленным</w:t>
      </w:r>
    </w:p>
    <w:p w:rsidR="0090417F" w:rsidRPr="0090417F" w:rsidRDefault="0090417F" w:rsidP="0090417F">
      <w:pPr>
        <w:spacing w:line="240" w:lineRule="auto"/>
        <w:jc w:val="center"/>
        <w:rPr>
          <w:rFonts w:cs="Times New Roman"/>
          <w:szCs w:val="28"/>
        </w:rPr>
      </w:pPr>
      <w:r w:rsidRPr="0090417F">
        <w:rPr>
          <w:rFonts w:cs="Times New Roman"/>
          <w:szCs w:val="28"/>
        </w:rPr>
        <w:t>изучением отдельных предметов»</w:t>
      </w:r>
    </w:p>
    <w:p w:rsidR="00F605EE" w:rsidRDefault="0090417F">
      <w:pPr>
        <w:pStyle w:val="1"/>
      </w:pPr>
      <w:r>
        <w:t xml:space="preserve"> </w:t>
      </w:r>
    </w:p>
    <w:p w:rsidR="00F605EE" w:rsidRDefault="0086380C">
      <w:pPr>
        <w:jc w:val="center"/>
      </w:pPr>
      <w:r>
        <w:t>Методическое объединение учите</w:t>
      </w:r>
      <w:r w:rsidR="0090417F">
        <w:t>лей русского языка и литературы</w:t>
      </w:r>
    </w:p>
    <w:p w:rsidR="00F605EE" w:rsidRDefault="0090417F">
      <w:pPr>
        <w:jc w:val="center"/>
      </w:pPr>
      <w:r>
        <w:t xml:space="preserve"> </w:t>
      </w:r>
    </w:p>
    <w:p w:rsidR="00F605EE" w:rsidRDefault="00F605EE"/>
    <w:p w:rsidR="00F605EE" w:rsidRDefault="00F605EE"/>
    <w:p w:rsidR="00F605EE" w:rsidRDefault="00F605EE"/>
    <w:p w:rsidR="00F605EE" w:rsidRDefault="00F605EE"/>
    <w:p w:rsidR="00F605EE" w:rsidRDefault="0086380C">
      <w:pPr>
        <w:pStyle w:val="2"/>
      </w:pPr>
      <w:bookmarkStart w:id="1" w:name="научная-статья"/>
      <w:r>
        <w:t>Научная статья</w:t>
      </w:r>
    </w:p>
    <w:p w:rsidR="00F605EE" w:rsidRDefault="0086380C">
      <w:pPr>
        <w:jc w:val="center"/>
      </w:pPr>
      <w:r>
        <w:t>Предмет: Русский язык и литература</w:t>
      </w:r>
    </w:p>
    <w:p w:rsidR="00F605EE" w:rsidRDefault="0086380C">
      <w:pPr>
        <w:jc w:val="center"/>
      </w:pPr>
      <w:r>
        <w:t xml:space="preserve">На тему: </w:t>
      </w:r>
      <w:r>
        <w:rPr>
          <w:b/>
        </w:rPr>
        <w:t>Школа-территория чтения. Развитие читательской грамотности и культуры речи в современной школе"</w:t>
      </w:r>
    </w:p>
    <w:p w:rsidR="00F605EE" w:rsidRDefault="00F605EE"/>
    <w:p w:rsidR="00F605EE" w:rsidRDefault="00F605EE"/>
    <w:p w:rsidR="00F605EE" w:rsidRDefault="00F605EE"/>
    <w:p w:rsidR="00F605EE" w:rsidRDefault="00F605EE"/>
    <w:p w:rsidR="00F605EE" w:rsidRDefault="0086380C">
      <w:pPr>
        <w:jc w:val="right"/>
      </w:pPr>
      <w:r>
        <w:t>Выполнил: Крупская Вера Владимировна</w:t>
      </w:r>
    </w:p>
    <w:p w:rsidR="00F605EE" w:rsidRDefault="00372B75">
      <w:pPr>
        <w:jc w:val="right"/>
      </w:pPr>
      <w:r>
        <w:t xml:space="preserve"> у</w:t>
      </w:r>
      <w:r w:rsidR="0090417F">
        <w:t>читель русского языка и литературы</w:t>
      </w:r>
    </w:p>
    <w:p w:rsidR="00F605EE" w:rsidRDefault="00F605EE"/>
    <w:p w:rsidR="00F605EE" w:rsidRDefault="00F605EE"/>
    <w:p w:rsidR="00F605EE" w:rsidRDefault="00F605EE"/>
    <w:p w:rsidR="00F605EE" w:rsidRDefault="00F605EE"/>
    <w:p w:rsidR="009F5076" w:rsidRDefault="009F5076">
      <w:pPr>
        <w:jc w:val="center"/>
      </w:pPr>
    </w:p>
    <w:p w:rsidR="009F5076" w:rsidRDefault="009F5076">
      <w:pPr>
        <w:jc w:val="center"/>
      </w:pPr>
    </w:p>
    <w:p w:rsidR="009F5076" w:rsidRDefault="009F5076">
      <w:pPr>
        <w:jc w:val="center"/>
      </w:pPr>
    </w:p>
    <w:p w:rsidR="00F605EE" w:rsidRDefault="00372B75">
      <w:pPr>
        <w:jc w:val="center"/>
      </w:pPr>
      <w:r>
        <w:t>г.</w:t>
      </w:r>
      <w:r w:rsidR="0086380C">
        <w:t>Сорск, Хакасия</w:t>
      </w:r>
    </w:p>
    <w:p w:rsidR="00F605EE" w:rsidRDefault="0086380C">
      <w:pPr>
        <w:jc w:val="center"/>
      </w:pPr>
      <w:r>
        <w:t>2026</w:t>
      </w:r>
      <w:r w:rsidR="00372B75">
        <w:t xml:space="preserve"> г.</w:t>
      </w:r>
    </w:p>
    <w:p w:rsidR="00F605EE" w:rsidRDefault="00F605EE">
      <w:pPr>
        <w:pageBreakBefore/>
        <w:spacing w:line="0" w:lineRule="auto"/>
        <w:rPr>
          <w:sz w:val="0"/>
          <w:szCs w:val="0"/>
        </w:rPr>
      </w:pPr>
    </w:p>
    <w:p w:rsidR="00F605EE" w:rsidRDefault="0086380C">
      <w:pPr>
        <w:pStyle w:val="1"/>
      </w:pPr>
      <w:bookmarkStart w:id="2" w:name="X0d12ec558f5d46ef2ae8396e098b312da050eb7"/>
      <w:bookmarkEnd w:id="0"/>
      <w:bookmarkEnd w:id="1"/>
      <w:r>
        <w:t>ШКОЛА — ТЕРРИТОРИЯ ЧТЕНИЯ. РАЗВИТИЕ ЧИТАТЕЛЬСКОЙ ГРАМОТНОСТИ И КУЛЬТУРЫ РЕЧИ В СОВРЕМЕННОЙ ШКОЛЕ</w:t>
      </w:r>
    </w:p>
    <w:p w:rsidR="00F605EE" w:rsidRDefault="0086380C">
      <w:pPr>
        <w:pStyle w:val="2"/>
      </w:pPr>
      <w:bookmarkStart w:id="3" w:name="аннотация"/>
      <w:r>
        <w:t>Аннотация</w:t>
      </w:r>
    </w:p>
    <w:p w:rsidR="00F605EE" w:rsidRDefault="0086380C">
      <w:pPr>
        <w:pStyle w:val="FirstParagraph"/>
      </w:pPr>
      <w:r>
        <w:t>Статья посвящена актуальной проблеме формирования читательской грамотности и культуры речи учащихся в условиях современной российской школы. Рассматриваются вызовы цифровой эпохи, влияющие на читательские практики молодого поколения, анализируются результаты международных исследований PISA, выявляющие проблемные зоны в развитии функциональной грамотности российских школьников. Представлены эффективные педагогические технологии и практики создания читательской среды в образовательном пространстве школы. Обосновывается необходимость комплексного подхода к формированию читательской культуры через интеграцию урочной и внеурочной деятельности, библиотечное пространство и семейное чтение. Определены перспективные направления развития читательской компетентности в контексте обновлённых ФГОС.</w:t>
      </w:r>
    </w:p>
    <w:p w:rsidR="00F605EE" w:rsidRDefault="0086380C">
      <w:pPr>
        <w:pStyle w:val="a0"/>
      </w:pPr>
      <w:r>
        <w:rPr>
          <w:b/>
          <w:bCs/>
        </w:rPr>
        <w:t>Ключевые слова:</w:t>
      </w:r>
      <w:r>
        <w:t xml:space="preserve"> читательская грамотность, культура речи, функциональная грамотность, образовательная среда, педагогические технологии, смысловое чтение, читательская компетентность.</w:t>
      </w:r>
    </w:p>
    <w:p w:rsidR="00F605EE" w:rsidRDefault="00F605EE">
      <w:pPr>
        <w:pageBreakBefore/>
        <w:spacing w:line="0" w:lineRule="auto"/>
        <w:rPr>
          <w:sz w:val="0"/>
          <w:szCs w:val="0"/>
        </w:rPr>
      </w:pPr>
    </w:p>
    <w:p w:rsidR="00F605EE" w:rsidRPr="0090417F" w:rsidRDefault="0086380C">
      <w:pPr>
        <w:pStyle w:val="2"/>
        <w:rPr>
          <w:lang w:val="en-US"/>
        </w:rPr>
      </w:pPr>
      <w:bookmarkStart w:id="4" w:name="X87a8d088213c9955433aa87d3082c05e37b2444"/>
      <w:bookmarkEnd w:id="3"/>
      <w:r w:rsidRPr="0090417F">
        <w:rPr>
          <w:lang w:val="en-US"/>
        </w:rPr>
        <w:t>Article title: SCHOOL AS A READING TERRITORY. DEVELOPMENT OF READING LITERACY AND SPEECH CULTURE IN MODERN SCHOOL</w:t>
      </w:r>
    </w:p>
    <w:p w:rsidR="00F605EE" w:rsidRPr="0090417F" w:rsidRDefault="0086380C">
      <w:pPr>
        <w:pStyle w:val="2"/>
        <w:rPr>
          <w:lang w:val="en-US"/>
        </w:rPr>
      </w:pPr>
      <w:bookmarkStart w:id="5" w:name="annotation"/>
      <w:bookmarkEnd w:id="4"/>
      <w:r w:rsidRPr="0090417F">
        <w:rPr>
          <w:lang w:val="en-US"/>
        </w:rPr>
        <w:t>Annotation</w:t>
      </w:r>
    </w:p>
    <w:p w:rsidR="00F605EE" w:rsidRPr="0090417F" w:rsidRDefault="0086380C">
      <w:pPr>
        <w:pStyle w:val="FirstParagraph"/>
        <w:rPr>
          <w:lang w:val="en-US"/>
        </w:rPr>
      </w:pPr>
      <w:r w:rsidRPr="0090417F">
        <w:rPr>
          <w:lang w:val="en-US"/>
        </w:rPr>
        <w:t>The article is devoted to the actual problem of formation of reading literacy and speech culture of students in the conditions of modern Russian school. The challenges of the digital age affecting the reading practices of the younger generation are considered, the results of international PISA studies revealing problem areas in the development of functional literacy of Russian schoolchildren are analyzed. Effective pedagogical technologies and practices of creating a reading environment in the educational space of the school are presented. The necessity of an integrated approach to the formation of reading culture through the integration of classroom and extracurricular activities, library space and family reading is substantiated. Perspective directions for the development of reading competence in the context of updated Federal State Educational Standards are defined.</w:t>
      </w:r>
    </w:p>
    <w:p w:rsidR="00F605EE" w:rsidRPr="0090417F" w:rsidRDefault="0086380C">
      <w:pPr>
        <w:pStyle w:val="a0"/>
        <w:rPr>
          <w:lang w:val="en-US"/>
        </w:rPr>
      </w:pPr>
      <w:r w:rsidRPr="0090417F">
        <w:rPr>
          <w:b/>
          <w:bCs/>
          <w:lang w:val="en-US"/>
        </w:rPr>
        <w:t>Keywords:</w:t>
      </w:r>
      <w:r w:rsidRPr="0090417F">
        <w:rPr>
          <w:lang w:val="en-US"/>
        </w:rPr>
        <w:t xml:space="preserve"> reading literacy, speech culture, functional literacy, educational environment, pedagogical technologies, semantic reading, reading competence.</w:t>
      </w:r>
    </w:p>
    <w:p w:rsidR="00F605EE" w:rsidRPr="0090417F" w:rsidRDefault="00F605EE">
      <w:pPr>
        <w:pageBreakBefore/>
        <w:spacing w:line="0" w:lineRule="auto"/>
        <w:rPr>
          <w:sz w:val="0"/>
          <w:szCs w:val="0"/>
          <w:lang w:val="en-US"/>
        </w:rPr>
      </w:pPr>
    </w:p>
    <w:p w:rsidR="00F605EE" w:rsidRDefault="0086380C">
      <w:pPr>
        <w:pStyle w:val="2"/>
      </w:pPr>
      <w:bookmarkStart w:id="6" w:name="X2d46fe40a3e0702623aeb445be5680c2094d5fc"/>
      <w:bookmarkEnd w:id="5"/>
      <w:r>
        <w:t>Читательская грамотность как вызов современной образовательной системе</w:t>
      </w:r>
    </w:p>
    <w:p w:rsidR="00F605EE" w:rsidRDefault="0086380C">
      <w:pPr>
        <w:pStyle w:val="FirstParagraph"/>
      </w:pPr>
      <w:r>
        <w:t>Российская школа переживает период интенсивной трансформации читательских практик учащихся. Цифровизация образовательного пространства, изменение информационных привычек молодого поколения, доминирование визуального контента над текстовым — всё это создаёт принципиально новые условия для формирования читательской грамотности. Согласно результатам исследования PISA-2022, российские школьники демонстрируют положительную динамику в развитии функциональной грамотности, однако проблемы работы со сплошными текстами, критического анализа информации и интерпретации художественных произведений остаются актуальными [5].</w:t>
      </w:r>
    </w:p>
    <w:p w:rsidR="00F605EE" w:rsidRDefault="0086380C">
      <w:pPr>
        <w:pStyle w:val="a0"/>
      </w:pPr>
      <w:r>
        <w:t>Современные исследователи фиксируют тревожную тенденцию: подростки всё реже обращаются к художественной литературе, предпочитая короткие медиатексты и фрагментарное чтение в социальных сетях. По данным Российской государственной детской библиотеки, за период 2020-2024 годов доля систематически читающих подростков сократилась на 18%, при этом время, проводимое в цифровой среде, увеличилось в среднем до 5-7 часов в сутки [1]. Парадокс заключается в том, что современный школьник читает больше, чем его сверстник двадцать лет назад, но характер чтения качественно изменился.</w:t>
      </w:r>
    </w:p>
    <w:p w:rsidR="00F605EE" w:rsidRDefault="0086380C">
      <w:pPr>
        <w:pStyle w:val="a0"/>
      </w:pPr>
      <w:r>
        <w:t>Читательская грамотность в современном понимании выходит далеко за рамки технического навыка декодирования письменных знаков. Это метапредметная компетенция, включающая способность понимать, использовать, оценивать тексты, размышлять о них и заниматься чтением для достижения своих целей, расширения знаний и участия в социальной жизни [6]. В условиях информационного общества именно развитая читательская грамотность становится фундаментом успешного обучения по всем предметным областям.</w:t>
      </w:r>
    </w:p>
    <w:p w:rsidR="00F605EE" w:rsidRDefault="0086380C">
      <w:pPr>
        <w:pStyle w:val="a0"/>
      </w:pPr>
      <w:r>
        <w:lastRenderedPageBreak/>
        <w:t>Культура речи как неотъемлемый компонент читательской компетентности также претерпевает значительные изменения. Влияние интернет-коммуникации, сленга, заимствований приводит к обеднению активного словаря школьников, упрощению синтаксических конструкций, снижению нормативности речи [3]. Педагоги отмечают, что современные учащиеся испытывают трудности при формулировании развёрнутых устных ответов, построении аргументированных высказываний, создании связных письменных текстов.</w:t>
      </w:r>
    </w:p>
    <w:p w:rsidR="00F605EE" w:rsidRDefault="0086380C">
      <w:pPr>
        <w:pStyle w:val="a0"/>
      </w:pPr>
      <w:r>
        <w:t>Обновлённые Федеральные государственные образовательные стандарты акцентируют внимание на формировании функциональной грамотности, центральным элементом которой выступает читательская грамотность. Школа получила чёткий запрос на создание образовательной среды, систематически развивающей навыки смыслового чтения, критического мышления, работы с различными типами текстов [7]. Возникает необходимость трансформации традиционных подходов к литературному образованию и разработки новых педагогических технологий, отвечающих вызовам цифровой эпохи.</w:t>
      </w:r>
    </w:p>
    <w:p w:rsidR="00F605EE" w:rsidRDefault="0086380C">
      <w:pPr>
        <w:pStyle w:val="2"/>
      </w:pPr>
      <w:bookmarkStart w:id="7" w:name="X4b73d20b055f69bf4239f5bc40aa01f0eee1efc"/>
      <w:bookmarkEnd w:id="6"/>
      <w:r>
        <w:t>Комплексный подход к созданию читательской среды образовательной организации</w:t>
      </w:r>
    </w:p>
    <w:p w:rsidR="00F605EE" w:rsidRDefault="0086380C">
      <w:pPr>
        <w:pStyle w:val="FirstParagraph"/>
      </w:pPr>
      <w:r>
        <w:t>Эффективное развитие читательской грамотности невозможно в рамках отдельных уроков литературы — требуется системная работа всего педагогического коллектива и создание целостной читательской среды образовательной организации. Современная школа должна стать территорией чтения, где каждый образовательный компонент работает на формирование устойчивой читательской мотивации и совершенствование читательских умений.</w:t>
      </w:r>
    </w:p>
    <w:p w:rsidR="00F605EE" w:rsidRDefault="0086380C">
      <w:pPr>
        <w:pStyle w:val="a0"/>
      </w:pPr>
      <w:r>
        <w:t xml:space="preserve">Ключевым элементом читательской среды выступает школьная библиотека, которая в последние годы активно трансформируется из книгохранилища в информационно-библиотечный центр. Успешные практики </w:t>
      </w:r>
      <w:r>
        <w:lastRenderedPageBreak/>
        <w:t>показывают эффективность создания многофункциональных библиотечных пространств, включающих:</w:t>
      </w:r>
    </w:p>
    <w:p w:rsidR="00F605EE" w:rsidRDefault="0086380C">
      <w:pPr>
        <w:pStyle w:val="Compact"/>
        <w:numPr>
          <w:ilvl w:val="0"/>
          <w:numId w:val="36"/>
        </w:numPr>
      </w:pPr>
      <w:r>
        <w:t>зоны для индивидуального чтения и групповой работы;</w:t>
      </w:r>
    </w:p>
    <w:p w:rsidR="00F605EE" w:rsidRDefault="0086380C">
      <w:pPr>
        <w:pStyle w:val="Compact"/>
        <w:numPr>
          <w:ilvl w:val="0"/>
          <w:numId w:val="36"/>
        </w:numPr>
      </w:pPr>
      <w:r>
        <w:t>медиатеку с доступом к электронным образовательным ресурсам;</w:t>
      </w:r>
    </w:p>
    <w:p w:rsidR="00F605EE" w:rsidRDefault="0086380C">
      <w:pPr>
        <w:pStyle w:val="Compact"/>
        <w:numPr>
          <w:ilvl w:val="0"/>
          <w:numId w:val="36"/>
        </w:numPr>
      </w:pPr>
      <w:r>
        <w:t>пространство для проведения литературных встреч, дискуссионных клубов;</w:t>
      </w:r>
    </w:p>
    <w:p w:rsidR="00F605EE" w:rsidRDefault="0086380C">
      <w:pPr>
        <w:pStyle w:val="Compact"/>
        <w:numPr>
          <w:ilvl w:val="0"/>
          <w:numId w:val="36"/>
        </w:numPr>
      </w:pPr>
      <w:r>
        <w:t>выставочные зоны для презентации читательских проектов;</w:t>
      </w:r>
    </w:p>
    <w:p w:rsidR="00F605EE" w:rsidRDefault="0086380C">
      <w:pPr>
        <w:pStyle w:val="Compact"/>
        <w:numPr>
          <w:ilvl w:val="0"/>
          <w:numId w:val="36"/>
        </w:numPr>
      </w:pPr>
      <w:r>
        <w:t>комфортные рекреационные зоны, мотивирующие к свободному чтению.</w:t>
      </w:r>
    </w:p>
    <w:p w:rsidR="00F605EE" w:rsidRDefault="0086380C">
      <w:pPr>
        <w:pStyle w:val="FirstParagraph"/>
      </w:pPr>
      <w:r>
        <w:t>Исследование Ассоциации школьных библиотекарей показало, что в школах, где библиотечное пространство модернизировано и активно используется в образовательном процессе, читательская активность учащихся выше на 34% по сравнению с традиционными библиотеками [2].</w:t>
      </w:r>
    </w:p>
    <w:p w:rsidR="00F605EE" w:rsidRDefault="0086380C">
      <w:pPr>
        <w:pStyle w:val="a0"/>
      </w:pPr>
      <w:r>
        <w:t>Урочная деятельность требует существенного обновления методических подходов. Традиционная модель изучения литературных произведений через последовательный анализ текста уступает место технологиям, активизирующим читательскую деятельность школьников. К наиболее эффективным относятся:</w:t>
      </w:r>
    </w:p>
    <w:p w:rsidR="00F605EE" w:rsidRDefault="0086380C">
      <w:pPr>
        <w:pStyle w:val="Compact"/>
        <w:numPr>
          <w:ilvl w:val="0"/>
          <w:numId w:val="37"/>
        </w:numPr>
      </w:pPr>
      <w:r>
        <w:t>технология критического мышления через чтение и письмо (приёмы «Чтение с остановками», «Двойной дневник», «Кластер»);</w:t>
      </w:r>
    </w:p>
    <w:p w:rsidR="00F605EE" w:rsidRDefault="0086380C">
      <w:pPr>
        <w:pStyle w:val="Compact"/>
        <w:numPr>
          <w:ilvl w:val="0"/>
          <w:numId w:val="37"/>
        </w:numPr>
      </w:pPr>
      <w:r>
        <w:t>стратегии смыслового чтения (прогнозирование содержания, постановка вопросов к тексту, визуализация);</w:t>
      </w:r>
    </w:p>
    <w:p w:rsidR="00F605EE" w:rsidRDefault="0086380C">
      <w:pPr>
        <w:pStyle w:val="Compact"/>
        <w:numPr>
          <w:ilvl w:val="0"/>
          <w:numId w:val="37"/>
        </w:numPr>
      </w:pPr>
      <w:r>
        <w:t>проектная деятельность на основе прочитанных произведений;</w:t>
      </w:r>
    </w:p>
    <w:p w:rsidR="00F605EE" w:rsidRDefault="0086380C">
      <w:pPr>
        <w:pStyle w:val="Compact"/>
        <w:numPr>
          <w:ilvl w:val="0"/>
          <w:numId w:val="37"/>
        </w:numPr>
      </w:pPr>
      <w:r>
        <w:t>создание читательских дневников в различных форматах (традиционных, цифровых, креативных);</w:t>
      </w:r>
    </w:p>
    <w:p w:rsidR="00F605EE" w:rsidRDefault="0086380C">
      <w:pPr>
        <w:pStyle w:val="Compact"/>
        <w:numPr>
          <w:ilvl w:val="0"/>
          <w:numId w:val="37"/>
        </w:numPr>
      </w:pPr>
      <w:r>
        <w:t>организация литературных дискуссий, дебатов, читательских конференций.</w:t>
      </w:r>
    </w:p>
    <w:p w:rsidR="00F605EE" w:rsidRDefault="0086380C">
      <w:pPr>
        <w:pStyle w:val="FirstParagraph"/>
      </w:pPr>
      <w:r>
        <w:t xml:space="preserve">Принципиально важным становится формирование навыков работы с несплошными текстами — инфографикой, таблицами, схемами, графиками. </w:t>
      </w:r>
      <w:r>
        <w:lastRenderedPageBreak/>
        <w:t>Межпредметная интеграция позволяет развивать читательскую грамотность не только на уроках литературы и русского языка, но и в процессе изучения естественнонаучных и гуманитарных дисциплин [4].</w:t>
      </w:r>
    </w:p>
    <w:p w:rsidR="00F605EE" w:rsidRDefault="0086380C">
      <w:pPr>
        <w:pStyle w:val="a0"/>
      </w:pPr>
      <w:r>
        <w:t>Внеурочная деятельность открывает дополнительные возможности для развития читательской культуры через разнообразные формы работы:</w:t>
      </w:r>
    </w:p>
    <w:p w:rsidR="00F605EE" w:rsidRDefault="0086380C">
      <w:pPr>
        <w:pStyle w:val="Compact"/>
        <w:numPr>
          <w:ilvl w:val="0"/>
          <w:numId w:val="38"/>
        </w:numPr>
      </w:pPr>
      <w:r>
        <w:t>литературные гостиные и театральные студии;</w:t>
      </w:r>
    </w:p>
    <w:p w:rsidR="00F605EE" w:rsidRDefault="0086380C">
      <w:pPr>
        <w:pStyle w:val="Compact"/>
        <w:numPr>
          <w:ilvl w:val="0"/>
          <w:numId w:val="38"/>
        </w:numPr>
      </w:pPr>
      <w:r>
        <w:t>читательские марафоны и библиотечные квесты;</w:t>
      </w:r>
    </w:p>
    <w:p w:rsidR="00F605EE" w:rsidRDefault="0086380C">
      <w:pPr>
        <w:pStyle w:val="Compact"/>
        <w:numPr>
          <w:ilvl w:val="0"/>
          <w:numId w:val="38"/>
        </w:numPr>
      </w:pPr>
      <w:r>
        <w:t>встречи с писателями и поэтами;</w:t>
      </w:r>
    </w:p>
    <w:p w:rsidR="00F605EE" w:rsidRDefault="0086380C">
      <w:pPr>
        <w:pStyle w:val="Compact"/>
        <w:numPr>
          <w:ilvl w:val="0"/>
          <w:numId w:val="38"/>
        </w:numPr>
      </w:pPr>
      <w:r>
        <w:t>конкурсы буктрейлеров и читательских эссе;</w:t>
      </w:r>
    </w:p>
    <w:p w:rsidR="00F605EE" w:rsidRDefault="0086380C">
      <w:pPr>
        <w:pStyle w:val="Compact"/>
        <w:numPr>
          <w:ilvl w:val="0"/>
          <w:numId w:val="38"/>
        </w:numPr>
      </w:pPr>
      <w:r>
        <w:t>издание школьных литературных альманахов.</w:t>
      </w:r>
    </w:p>
    <w:p w:rsidR="00F605EE" w:rsidRDefault="0086380C">
      <w:pPr>
        <w:pStyle w:val="FirstParagraph"/>
      </w:pPr>
      <w:r>
        <w:t>Особую роль играет вовлечение семьи в процесс формирования читательской культуры. Программы семейного чтения, родительские читательские клубы, совместные литературные проекты создают преемственность читательских практик между школой и домом [1]. Эффективной формой работы становится организация «читающих сред» — регулярных интервалов времени, когда вся школа (учащиеся, педагоги, администрация) одновременно занимается свободным чтением.</w:t>
      </w:r>
    </w:p>
    <w:p w:rsidR="00F605EE" w:rsidRDefault="0086380C">
      <w:pPr>
        <w:pStyle w:val="2"/>
      </w:pPr>
      <w:bookmarkStart w:id="8" w:name="Xdbf094a82c865319cd5a43c72c17dfa1135855b"/>
      <w:bookmarkEnd w:id="7"/>
      <w:r>
        <w:t>Инновационные технологии и перспективы развития читательской грамотности</w:t>
      </w:r>
    </w:p>
    <w:p w:rsidR="00F605EE" w:rsidRDefault="0086380C">
      <w:pPr>
        <w:pStyle w:val="FirstParagraph"/>
      </w:pPr>
      <w:r>
        <w:t>Цифровая трансформация образования открывает новые возможности для развития читательской грамотности, требуя при этом критического осмысления и педагогически обоснованного применения. Современные образовательные платформы, электронные библиотеки, интерактивные приложения могут стать мощным инструментом мотивации к чтению, если используются системно и методически грамотно.</w:t>
      </w:r>
    </w:p>
    <w:p w:rsidR="00F605EE" w:rsidRDefault="0086380C">
      <w:pPr>
        <w:pStyle w:val="a0"/>
      </w:pPr>
      <w:r>
        <w:t xml:space="preserve">Геймификация читательской деятельности демонстрирует высокую эффективность в работе с младшими подростками. Образовательные игры, </w:t>
      </w:r>
      <w:r>
        <w:lastRenderedPageBreak/>
        <w:t>основанные на сюжетах литературных произведений, читательские челленджи с элементами соревнования, цифровые читательские паспорта с фиксацией достижений — всё это повышает мотивацию к чтению [6]. Важно, чтобы игровые механики не подменяли собой глубокое чтение, а стимулировали обращение к качественной литературе.</w:t>
      </w:r>
    </w:p>
    <w:p w:rsidR="00F605EE" w:rsidRDefault="0086380C">
      <w:pPr>
        <w:pStyle w:val="a0"/>
      </w:pPr>
      <w:r>
        <w:t>Технология смешанного обучения позволяет эффективно сочетать традиционную работу с печатными текстами и возможности цифровой среды. Модель «перевёрнутый класс» успешно применяется при изучении объёмных произведений: предварительное знакомство с текстом и видеолекцией в домашних условиях освобождает время урока для глубокого анализа, дискуссии, творческой работы. Онлайн-платформы типа «Литрес: Школа», «ЛитРес», «МЭШ» предоставляют доступ к обширным библиотечным фондам и методическим материалам [3].</w:t>
      </w:r>
    </w:p>
    <w:p w:rsidR="00F605EE" w:rsidRDefault="0086380C">
      <w:pPr>
        <w:pStyle w:val="a0"/>
      </w:pPr>
      <w:r>
        <w:t>Развитие критического мышления и медиаграмотности становится необходимым дополнением к традиционной читательской грамотности. Школьники должны уметь оценивать достоверность информации, выявлять манипулятивные техники, различать факты и мнения, работать с множественными источниками. Интеграция медиаобразования в курс литературы позволяет формировать эти компетенции через анализ современных медиатекстов, сопоставление книжных и экранных версий произведений, создание собственного медиаконтента на литературной основе.</w:t>
      </w:r>
    </w:p>
    <w:p w:rsidR="00F605EE" w:rsidRDefault="0086380C">
      <w:pPr>
        <w:pStyle w:val="a0"/>
      </w:pPr>
      <w:r>
        <w:t>Персонализация образовательных траекторий в области читательского развития требует дифференцированного подхода к учащимся с различным уровнем читательской подготовки и мотивации. Эффективной практикой становится создание индивидуальных читательских маршрутов, учитывающих интересы, возможности и образовательные потребности конкретного ученика [7]. Педагог выступает в роли навигатора в литературном пространстве, помогая выбрать книги оптимального уровня сложности и актуальной тематики.</w:t>
      </w:r>
    </w:p>
    <w:p w:rsidR="00F605EE" w:rsidRDefault="0086380C">
      <w:pPr>
        <w:pStyle w:val="a0"/>
      </w:pPr>
      <w:r>
        <w:lastRenderedPageBreak/>
        <w:t>Социальные практики чтения усиливают мотивационный компонент читательской деятельности. Организация читательских сообществ (офлайн и онлайн), где школьники могут делиться впечатлениями о прочитанном, рекомендовать книги друг другу, участвовать в обсуждениях, создаёт живую читательскую среду. Популярность набирают школьные буккроссинги, литературные флешмобы, читательские батлы [2].</w:t>
      </w:r>
    </w:p>
    <w:p w:rsidR="00F605EE" w:rsidRDefault="0086380C">
      <w:pPr>
        <w:pStyle w:val="a0"/>
      </w:pPr>
      <w:r>
        <w:t>Важным направлением становится работа с текстами различных форматов и жанров. Современный читатель должен свободно ориентироваться не только в художественной литературе, но и в научно-популярных текстах, публицистике, деловой документации. Расширение жанрового репертуара чтения, включение в образовательный процесс нон-фикшн литературы, обучение работе с профессиональными текстами готовит школьников к будущей учебной и профессиональной деятельности [4].</w:t>
      </w:r>
    </w:p>
    <w:p w:rsidR="00F605EE" w:rsidRDefault="0086380C">
      <w:pPr>
        <w:pStyle w:val="a0"/>
      </w:pPr>
      <w:r>
        <w:t>Перспективным представляется развитие исследовательской и проектной деятельности на основе прочитанных произведений. Литературоведческие мини-исследования, междисциплинарные проекты, связывающие литературу с историей, географией, обществознанием, формируют глубокое понимание текста и развивают метапредметные компетенции. Публичная презентация результатов исследований на школьных конференциях способствует развитию культуры речи и коммуникативных навыков.</w:t>
      </w:r>
    </w:p>
    <w:p w:rsidR="00F605EE" w:rsidRDefault="0086380C">
      <w:pPr>
        <w:pStyle w:val="2"/>
      </w:pPr>
      <w:bookmarkStart w:id="9" w:name="заключение"/>
      <w:bookmarkEnd w:id="8"/>
      <w:r>
        <w:t>Заключение</w:t>
      </w:r>
    </w:p>
    <w:p w:rsidR="00F605EE" w:rsidRDefault="0086380C">
      <w:pPr>
        <w:pStyle w:val="FirstParagraph"/>
      </w:pPr>
      <w:r>
        <w:t>Формирование читательской грамотности и культуры речи в современной школе требует комплексного системного подхода, объединяющего усилия всех участников образовательного процесса. Школа должна стать полноценной территорией чтения, где создана мотивирующая читательская среда, применяются эффективные педагогические технологии, обеспечена преемственность между урочной и внеурочной деятельностью.</w:t>
      </w:r>
    </w:p>
    <w:p w:rsidR="00F605EE" w:rsidRDefault="0086380C">
      <w:pPr>
        <w:pStyle w:val="a0"/>
      </w:pPr>
      <w:r>
        <w:lastRenderedPageBreak/>
        <w:t>Ключевыми направлениями развития читательской компетентности являются: модернизация библиотечного пространства и превращение его в центр читательской активности; внедрение технологий смыслового чтения и критического мышления во все предметные области; использование возможностей цифровой образовательной среды для мотивации и индивидуализации читательского развития; интеграция семьи в процесс формирования читательской культуры.</w:t>
      </w:r>
    </w:p>
    <w:p w:rsidR="00F605EE" w:rsidRDefault="0086380C">
      <w:pPr>
        <w:pStyle w:val="a0"/>
      </w:pPr>
      <w:r>
        <w:t>Результаты международных исследований и отечественные педагогические практики убедительно доказывают: систематическая целенаправленная работа по развитию читательской грамотности приводит к значимому повышению образовательных результатов, формированию устойчивой познавательной мотивации, развитию метапредметных компетенций. Культура речи, формируемая на основе качественного чтения, становится фундаментом успешной коммуникации и социализации личности.</w:t>
      </w:r>
    </w:p>
    <w:p w:rsidR="00F605EE" w:rsidRDefault="0086380C">
      <w:pPr>
        <w:pStyle w:val="a0"/>
      </w:pPr>
      <w:r>
        <w:t>Дальнейшие исследования требуются в области разработки методик оценивания читательской грамотности в цифровой среде, изучения влияния современных медиатекстов на читательское развитие подростков, создания эффективных моделей интеграции традиционных и цифровых практик чтения. Перспективным представляется развитие межрегионального и международного сотрудничества образовательных организаций в области продвижения чтения и обмена успешными педагогическими практиками.</w:t>
      </w:r>
    </w:p>
    <w:p w:rsidR="00F605EE" w:rsidRDefault="00F605EE">
      <w:pPr>
        <w:pageBreakBefore/>
        <w:spacing w:line="0" w:lineRule="auto"/>
        <w:rPr>
          <w:sz w:val="0"/>
          <w:szCs w:val="0"/>
        </w:rPr>
      </w:pPr>
    </w:p>
    <w:p w:rsidR="00F605EE" w:rsidRDefault="0086380C">
      <w:pPr>
        <w:pStyle w:val="2"/>
      </w:pPr>
      <w:bookmarkStart w:id="10" w:name="список-литературы"/>
      <w:bookmarkEnd w:id="9"/>
      <w:r>
        <w:t>СПИСОК ЛИТЕРАТУРЫ</w:t>
      </w:r>
    </w:p>
    <w:p w:rsidR="00F605EE" w:rsidRDefault="0086380C">
      <w:pPr>
        <w:pStyle w:val="FirstParagraph"/>
      </w:pPr>
      <w:r>
        <w:t>[1] Борисенко, Н.А. Семейное чтение как фактор формирования читательской грамотности младших школьников // Начальное образование. 2023. Т. 11. № 2. С. 12-18. URL: https://elibrary.ru/item.asp?id=53728491 (дата обращения: 15.01.2025).</w:t>
      </w:r>
    </w:p>
    <w:p w:rsidR="00F605EE" w:rsidRDefault="0086380C">
      <w:pPr>
        <w:pStyle w:val="a0"/>
      </w:pPr>
      <w:r>
        <w:t>[2] Волкова, Е.В. Современная школьная библиотека как центр читательского развития учащихся // Школьная библиотека. 2024. № 3. С. 24-29. URL: https://elibrary.ru/item.asp?id=63154287 (дата обращения: 15.01.2025).</w:t>
      </w:r>
    </w:p>
    <w:p w:rsidR="00F605EE" w:rsidRDefault="0086380C">
      <w:pPr>
        <w:pStyle w:val="a0"/>
      </w:pPr>
      <w:r>
        <w:t>[3] Граник, Г.Г., Концевая, Л.А. Развитие читательской грамотности в условиях цифровизации образования // Педагогика. 2023. Т. 87. № 5. С. 45-53.</w:t>
      </w:r>
    </w:p>
    <w:p w:rsidR="00F605EE" w:rsidRDefault="0086380C">
      <w:pPr>
        <w:pStyle w:val="a0"/>
      </w:pPr>
      <w:r>
        <w:t>[4] Зайцева, О.Н. Формирование функциональной грамотности через смысловое чтение: методическое пособие. М.: Просвещение, 2023. 176 с.</w:t>
      </w:r>
    </w:p>
    <w:p w:rsidR="00F605EE" w:rsidRDefault="0086380C">
      <w:pPr>
        <w:pStyle w:val="a0"/>
      </w:pPr>
      <w:r>
        <w:t>[5] Ковалёва, Г.С., Красновский, Э.А. Результаты международного исследования PISA-2022: читательская грамотность российских школьников // Отечественная и зарубежная педагогика. 2023. Т. 2. № 4. С. 7-25.</w:t>
      </w:r>
    </w:p>
    <w:p w:rsidR="00F605EE" w:rsidRDefault="0086380C">
      <w:pPr>
        <w:pStyle w:val="a0"/>
      </w:pPr>
      <w:r>
        <w:t>[6] Сметанникова, Н.Н. Стратегиальный подход к обучению чтению в условиях ФГОС. М.: Баласс, 2022. 128 с.</w:t>
      </w:r>
    </w:p>
    <w:p w:rsidR="00F605EE" w:rsidRDefault="0086380C">
      <w:pPr>
        <w:pStyle w:val="a0"/>
      </w:pPr>
      <w:r>
        <w:t>[7] Цукерман, Г.А., Ермакова, И.В. Читательская грамотность как метапредметный результат обучения // Вопросы образования. 2024. № 1. С. 128-153.</w:t>
      </w:r>
      <w:bookmarkEnd w:id="2"/>
      <w:bookmarkEnd w:id="10"/>
    </w:p>
    <w:sectPr w:rsidR="00F605EE" w:rsidSect="00F605EE">
      <w:footnotePr>
        <w:numRestart w:val="eachSect"/>
      </w:footnotePr>
      <w:pgSz w:w="12240" w:h="15840"/>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7F12" w:rsidRDefault="00267F12" w:rsidP="00F605EE">
      <w:pPr>
        <w:spacing w:line="240" w:lineRule="auto"/>
      </w:pPr>
      <w:r>
        <w:separator/>
      </w:r>
    </w:p>
  </w:endnote>
  <w:endnote w:type="continuationSeparator" w:id="1">
    <w:p w:rsidR="00267F12" w:rsidRDefault="00267F12" w:rsidP="00F605E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ptos">
    <w:charset w:val="00"/>
    <w:family w:val="swiss"/>
    <w:pitch w:val="variable"/>
    <w:sig w:usb0="20000287" w:usb1="00000003" w:usb2="00000000" w:usb3="00000000" w:csb0="0000019F" w:csb1="00000000"/>
  </w:font>
  <w:font w:name="Consolas">
    <w:panose1 w:val="020B0609020204030204"/>
    <w:charset w:val="00"/>
    <w:family w:val="modern"/>
    <w:pitch w:val="fixed"/>
    <w:sig w:usb0="E10002FF" w:usb1="4000FCFF" w:usb2="00000009"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7F12" w:rsidRDefault="00267F12">
      <w:r>
        <w:separator/>
      </w:r>
    </w:p>
  </w:footnote>
  <w:footnote w:type="continuationSeparator" w:id="1">
    <w:p w:rsidR="00267F12" w:rsidRDefault="00267F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D5CD7F6"/>
    <w:lvl w:ilvl="0">
      <w:start w:val="1"/>
      <w:numFmt w:val="decimal"/>
      <w:pStyle w:val="5"/>
      <w:lvlText w:val="%1."/>
      <w:lvlJc w:val="left"/>
      <w:pPr>
        <w:tabs>
          <w:tab w:val="num" w:pos="1492"/>
        </w:tabs>
        <w:ind w:left="1492" w:hanging="360"/>
      </w:pPr>
    </w:lvl>
  </w:abstractNum>
  <w:abstractNum w:abstractNumId="1">
    <w:nsid w:val="FFFFFF7D"/>
    <w:multiLevelType w:val="singleLevel"/>
    <w:tmpl w:val="1228F598"/>
    <w:lvl w:ilvl="0">
      <w:start w:val="1"/>
      <w:numFmt w:val="decimal"/>
      <w:lvlText w:val="%1."/>
      <w:lvlJc w:val="left"/>
      <w:pPr>
        <w:tabs>
          <w:tab w:val="num" w:pos="1209"/>
        </w:tabs>
        <w:ind w:left="1209" w:hanging="360"/>
      </w:pPr>
    </w:lvl>
  </w:abstractNum>
  <w:abstractNum w:abstractNumId="2">
    <w:nsid w:val="FFFFFF7E"/>
    <w:multiLevelType w:val="singleLevel"/>
    <w:tmpl w:val="710071DC"/>
    <w:lvl w:ilvl="0">
      <w:start w:val="1"/>
      <w:numFmt w:val="decimal"/>
      <w:lvlText w:val="%1."/>
      <w:lvlJc w:val="left"/>
      <w:pPr>
        <w:tabs>
          <w:tab w:val="num" w:pos="926"/>
        </w:tabs>
        <w:ind w:left="926" w:hanging="360"/>
      </w:pPr>
    </w:lvl>
  </w:abstractNum>
  <w:abstractNum w:abstractNumId="3">
    <w:nsid w:val="FFFFFF7F"/>
    <w:multiLevelType w:val="singleLevel"/>
    <w:tmpl w:val="E05488A6"/>
    <w:lvl w:ilvl="0">
      <w:start w:val="1"/>
      <w:numFmt w:val="decimal"/>
      <w:lvlText w:val="%1."/>
      <w:lvlJc w:val="left"/>
      <w:pPr>
        <w:tabs>
          <w:tab w:val="num" w:pos="643"/>
        </w:tabs>
        <w:ind w:left="643" w:hanging="360"/>
      </w:pPr>
    </w:lvl>
  </w:abstractNum>
  <w:abstractNum w:abstractNumId="4">
    <w:nsid w:val="FFFFFF80"/>
    <w:multiLevelType w:val="singleLevel"/>
    <w:tmpl w:val="041E5CA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F40150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87CD19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8C664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E5C5E9C"/>
    <w:lvl w:ilvl="0">
      <w:start w:val="1"/>
      <w:numFmt w:val="decimal"/>
      <w:lvlText w:val="%1."/>
      <w:lvlJc w:val="left"/>
      <w:pPr>
        <w:tabs>
          <w:tab w:val="num" w:pos="360"/>
        </w:tabs>
        <w:ind w:left="360" w:hanging="360"/>
      </w:pPr>
    </w:lvl>
  </w:abstractNum>
  <w:abstractNum w:abstractNumId="9">
    <w:nsid w:val="FFFFFF89"/>
    <w:multiLevelType w:val="singleLevel"/>
    <w:tmpl w:val="26B41C2C"/>
    <w:lvl w:ilvl="0">
      <w:start w:val="1"/>
      <w:numFmt w:val="bullet"/>
      <w:lvlText w:val=""/>
      <w:lvlJc w:val="left"/>
      <w:pPr>
        <w:tabs>
          <w:tab w:val="num" w:pos="360"/>
        </w:tabs>
        <w:ind w:left="360" w:hanging="360"/>
      </w:pPr>
      <w:rPr>
        <w:rFonts w:ascii="Symbol" w:hAnsi="Symbol" w:hint="default"/>
      </w:rPr>
    </w:lvl>
  </w:abstractNum>
  <w:abstractNum w:abstractNumId="10">
    <w:nsid w:val="0000A990"/>
    <w:multiLevelType w:val="multilevel"/>
    <w:tmpl w:val="68889C5C"/>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1">
    <w:nsid w:val="0000A991"/>
    <w:multiLevelType w:val="multilevel"/>
    <w:tmpl w:val="EB20B94A"/>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2">
    <w:nsid w:val="170CD2DE"/>
    <w:multiLevelType w:val="multilevel"/>
    <w:tmpl w:val="B48E4A1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8"/>
  </w:num>
  <w:num w:numId="10">
    <w:abstractNumId w:val="8"/>
  </w:num>
  <w:num w:numId="11">
    <w:abstractNumId w:val="8"/>
  </w:num>
  <w:num w:numId="12">
    <w:abstractNumId w:val="3"/>
  </w:num>
  <w:num w:numId="13">
    <w:abstractNumId w:val="8"/>
  </w:num>
  <w:num w:numId="14">
    <w:abstractNumId w:val="3"/>
  </w:num>
  <w:num w:numId="15">
    <w:abstractNumId w:val="8"/>
  </w:num>
  <w:num w:numId="16">
    <w:abstractNumId w:val="3"/>
  </w:num>
  <w:num w:numId="17">
    <w:abstractNumId w:val="8"/>
  </w:num>
  <w:num w:numId="18">
    <w:abstractNumId w:val="3"/>
  </w:num>
  <w:num w:numId="19">
    <w:abstractNumId w:val="2"/>
  </w:num>
  <w:num w:numId="20">
    <w:abstractNumId w:val="1"/>
  </w:num>
  <w:num w:numId="21">
    <w:abstractNumId w:val="2"/>
  </w:num>
  <w:num w:numId="22">
    <w:abstractNumId w:val="3"/>
  </w:num>
  <w:num w:numId="23">
    <w:abstractNumId w:val="8"/>
  </w:num>
  <w:num w:numId="24">
    <w:abstractNumId w:val="3"/>
  </w:num>
  <w:num w:numId="25">
    <w:abstractNumId w:val="2"/>
  </w:num>
  <w:num w:numId="26">
    <w:abstractNumId w:val="1"/>
  </w:num>
  <w:num w:numId="27">
    <w:abstractNumId w:val="0"/>
  </w:num>
  <w:num w:numId="28">
    <w:abstractNumId w:val="1"/>
  </w:num>
  <w:num w:numId="29">
    <w:abstractNumId w:val="2"/>
  </w:num>
  <w:num w:numId="30">
    <w:abstractNumId w:val="3"/>
  </w:num>
  <w:num w:numId="31">
    <w:abstractNumId w:val="2"/>
  </w:num>
  <w:num w:numId="32">
    <w:abstractNumId w:val="1"/>
  </w:num>
  <w:num w:numId="33">
    <w:abstractNumId w:val="0"/>
  </w:num>
  <w:num w:numId="34">
    <w:abstractNumId w:val="0"/>
  </w:num>
  <w:num w:numId="35">
    <w:abstractNumId w:val="10"/>
  </w:num>
  <w:num w:numId="36">
    <w:abstractNumId w:val="11"/>
  </w:num>
  <w:num w:numId="37">
    <w:abstractNumId w:val="11"/>
  </w:num>
  <w:num w:numId="3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0004"/>
  <w:doNotTrackMoves/>
  <w:defaultTabStop w:val="720"/>
  <w:drawingGridHorizontalSpacing w:val="360"/>
  <w:drawingGridVerticalSpacing w:val="360"/>
  <w:displayHorizontalDrawingGridEvery w:val="0"/>
  <w:displayVerticalDrawingGridEvery w:val="0"/>
  <w:characterSpacingControl w:val="doNotCompress"/>
  <w:footnotePr>
    <w:numRestart w:val="eachSect"/>
    <w:footnote w:id="0"/>
    <w:footnote w:id="1"/>
  </w:footnotePr>
  <w:endnotePr>
    <w:endnote w:id="0"/>
    <w:endnote w:id="1"/>
  </w:endnotePr>
  <w:compat>
    <w:useFELayout/>
  </w:compat>
  <w:rsids>
    <w:rsidRoot w:val="00F605EE"/>
    <w:rsid w:val="00267F12"/>
    <w:rsid w:val="00372B75"/>
    <w:rsid w:val="0086380C"/>
    <w:rsid w:val="008E5653"/>
    <w:rsid w:val="0090417F"/>
    <w:rsid w:val="009F5076"/>
    <w:rsid w:val="00F605EE"/>
  </w:rsids>
  <m:mathPr>
    <m:mathFont m:val="Cambria Math"/>
    <m:brkBin m:val="before"/>
    <m:brkBinSub m:val="--"/>
    <m:smallFrac/>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ru-RU" w:eastAsia="zh-CN" w:bidi="ar-SA"/>
      </w:rPr>
    </w:rPrDefault>
    <w:pPrDefault>
      <w:pPr>
        <w:spacing w:after="200"/>
      </w:pPr>
    </w:pPrDefault>
  </w:docDefaults>
  <w:latentStyles w:defLockedState="0" w:defUIPriority="0" w:defSemiHidden="0" w:defUnhideWhenUsed="0" w:defQFormat="0" w:count="267">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atentStyles>
  <w:style w:type="paragraph" w:default="1" w:styleId="a">
    <w:name w:val="Normal"/>
    <w:qFormat/>
    <w:rsid w:val="00240A75"/>
    <w:pPr>
      <w:spacing w:after="0" w:line="360" w:lineRule="auto"/>
      <w:ind w:firstLine="709"/>
      <w:jc w:val="both"/>
    </w:pPr>
    <w:rPr>
      <w:rFonts w:ascii="Times New Roman" w:hAnsi="Times New Roman"/>
      <w:sz w:val="28"/>
    </w:rPr>
  </w:style>
  <w:style w:type="paragraph" w:styleId="1">
    <w:name w:val="heading 1"/>
    <w:basedOn w:val="a"/>
    <w:next w:val="a0"/>
    <w:link w:val="10"/>
    <w:uiPriority w:val="9"/>
    <w:qFormat/>
    <w:rsid w:val="00A4657E"/>
    <w:pPr>
      <w:keepNext/>
      <w:keepLines/>
      <w:jc w:val="center"/>
      <w:outlineLvl w:val="0"/>
    </w:pPr>
    <w:rPr>
      <w:rFonts w:eastAsiaTheme="majorEastAsia" w:cstheme="majorBidi"/>
      <w:b/>
      <w:color w:val="000000" w:themeColor="text1"/>
      <w:szCs w:val="40"/>
    </w:rPr>
  </w:style>
  <w:style w:type="paragraph" w:styleId="2">
    <w:name w:val="heading 2"/>
    <w:basedOn w:val="a"/>
    <w:next w:val="a0"/>
    <w:link w:val="20"/>
    <w:uiPriority w:val="9"/>
    <w:unhideWhenUsed/>
    <w:qFormat/>
    <w:rsid w:val="00EA2051"/>
    <w:pPr>
      <w:keepNext/>
      <w:keepLines/>
      <w:jc w:val="center"/>
      <w:outlineLvl w:val="1"/>
    </w:pPr>
    <w:rPr>
      <w:rFonts w:eastAsiaTheme="majorEastAsia" w:cstheme="majorBidi"/>
      <w:b/>
      <w:color w:val="000000" w:themeColor="text1"/>
      <w:szCs w:val="32"/>
    </w:rPr>
  </w:style>
  <w:style w:type="paragraph" w:styleId="3">
    <w:name w:val="heading 3"/>
    <w:basedOn w:val="a"/>
    <w:next w:val="a0"/>
    <w:link w:val="30"/>
    <w:uiPriority w:val="9"/>
    <w:semiHidden/>
    <w:unhideWhenUsed/>
    <w:qFormat/>
    <w:rsid w:val="00C84874"/>
    <w:pPr>
      <w:keepNext/>
      <w:keepLines/>
      <w:jc w:val="center"/>
      <w:outlineLvl w:val="2"/>
    </w:pPr>
    <w:rPr>
      <w:rFonts w:eastAsiaTheme="majorEastAsia" w:cstheme="majorBidi"/>
      <w:b/>
      <w:color w:val="000000" w:themeColor="text1"/>
      <w:szCs w:val="28"/>
    </w:rPr>
  </w:style>
  <w:style w:type="paragraph" w:styleId="4">
    <w:name w:val="heading 4"/>
    <w:basedOn w:val="a"/>
    <w:next w:val="a0"/>
    <w:link w:val="40"/>
    <w:uiPriority w:val="9"/>
    <w:unhideWhenUsed/>
    <w:qFormat/>
    <w:rsid w:val="00271A38"/>
    <w:pPr>
      <w:keepNext/>
      <w:keepLines/>
      <w:jc w:val="center"/>
      <w:outlineLvl w:val="3"/>
    </w:pPr>
    <w:rPr>
      <w:rFonts w:eastAsiaTheme="majorEastAsia" w:cstheme="majorBidi"/>
      <w:b/>
      <w:iCs/>
      <w:color w:val="000000" w:themeColor="text1"/>
    </w:rPr>
  </w:style>
  <w:style w:type="paragraph" w:styleId="50">
    <w:name w:val="heading 5"/>
    <w:basedOn w:val="a"/>
    <w:next w:val="a0"/>
    <w:link w:val="51"/>
    <w:uiPriority w:val="9"/>
    <w:semiHidden/>
    <w:unhideWhenUsed/>
    <w:qFormat/>
    <w:rsid w:val="00C84874"/>
    <w:pPr>
      <w:keepNext/>
      <w:keepLines/>
      <w:jc w:val="center"/>
      <w:outlineLvl w:val="4"/>
    </w:pPr>
    <w:rPr>
      <w:rFonts w:eastAsiaTheme="majorEastAsia" w:cstheme="majorBidi"/>
      <w:b/>
      <w:color w:val="000000" w:themeColor="text1"/>
    </w:rPr>
  </w:style>
  <w:style w:type="paragraph" w:styleId="6">
    <w:name w:val="heading 6"/>
    <w:basedOn w:val="a"/>
    <w:next w:val="a0"/>
    <w:link w:val="60"/>
    <w:uiPriority w:val="9"/>
    <w:unhideWhenUsed/>
    <w:qFormat/>
    <w:rsid w:val="00A10FD9"/>
    <w:pPr>
      <w:keepNext/>
      <w:keepLines/>
      <w:spacing w:before="40"/>
      <w:outlineLvl w:val="5"/>
    </w:pPr>
    <w:rPr>
      <w:rFonts w:eastAsiaTheme="majorEastAsia" w:cstheme="majorBidi"/>
      <w:i/>
      <w:iCs/>
      <w:color w:val="595959" w:themeColor="text1" w:themeTint="A6"/>
    </w:rPr>
  </w:style>
  <w:style w:type="paragraph" w:styleId="7">
    <w:name w:val="heading 7"/>
    <w:basedOn w:val="a"/>
    <w:next w:val="a0"/>
    <w:link w:val="70"/>
    <w:uiPriority w:val="9"/>
    <w:semiHidden/>
    <w:unhideWhenUsed/>
    <w:qFormat/>
    <w:rsid w:val="00A10FD9"/>
    <w:pPr>
      <w:keepNext/>
      <w:keepLines/>
      <w:spacing w:before="40"/>
      <w:outlineLvl w:val="6"/>
    </w:pPr>
    <w:rPr>
      <w:rFonts w:eastAsiaTheme="majorEastAsia" w:cstheme="majorBidi"/>
      <w:color w:val="595959" w:themeColor="text1" w:themeTint="A6"/>
    </w:rPr>
  </w:style>
  <w:style w:type="paragraph" w:styleId="8">
    <w:name w:val="heading 8"/>
    <w:basedOn w:val="a"/>
    <w:next w:val="a0"/>
    <w:link w:val="80"/>
    <w:uiPriority w:val="9"/>
    <w:semiHidden/>
    <w:unhideWhenUsed/>
    <w:qFormat/>
    <w:rsid w:val="00A10FD9"/>
    <w:pPr>
      <w:keepNext/>
      <w:keepLines/>
      <w:outlineLvl w:val="7"/>
    </w:pPr>
    <w:rPr>
      <w:rFonts w:eastAsiaTheme="majorEastAsia" w:cstheme="majorBidi"/>
      <w:i/>
      <w:iCs/>
      <w:color w:val="272727" w:themeColor="text1" w:themeTint="D8"/>
    </w:rPr>
  </w:style>
  <w:style w:type="paragraph" w:styleId="9">
    <w:name w:val="heading 9"/>
    <w:basedOn w:val="a"/>
    <w:next w:val="a0"/>
    <w:link w:val="90"/>
    <w:uiPriority w:val="9"/>
    <w:semiHidden/>
    <w:unhideWhenUsed/>
    <w:qFormat/>
    <w:rsid w:val="00A10FD9"/>
    <w:pPr>
      <w:keepNext/>
      <w:keepLines/>
      <w:outlineLvl w:val="8"/>
    </w:pPr>
    <w:rPr>
      <w:rFonts w:eastAsiaTheme="majorEastAsia" w:cstheme="majorBidi"/>
      <w:color w:val="272727" w:themeColor="text1" w:themeTint="D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572C45"/>
  </w:style>
  <w:style w:type="paragraph" w:customStyle="1" w:styleId="FirstParagraph">
    <w:name w:val="First Paragraph"/>
    <w:basedOn w:val="a0"/>
    <w:next w:val="a0"/>
    <w:autoRedefine/>
    <w:qFormat/>
    <w:rsid w:val="00E15D73"/>
  </w:style>
  <w:style w:type="paragraph" w:customStyle="1" w:styleId="Compact">
    <w:name w:val="Compact"/>
    <w:basedOn w:val="a0"/>
    <w:qFormat/>
    <w:rsid w:val="00603DE6"/>
    <w:pPr>
      <w:spacing w:before="36" w:after="36"/>
    </w:pPr>
  </w:style>
  <w:style w:type="paragraph" w:styleId="a4">
    <w:name w:val="Title"/>
    <w:basedOn w:val="a"/>
    <w:next w:val="a0"/>
    <w:link w:val="a5"/>
    <w:uiPriority w:val="10"/>
    <w:qFormat/>
    <w:rsid w:val="0090083B"/>
    <w:pPr>
      <w:spacing w:after="80"/>
      <w:contextualSpacing/>
      <w:jc w:val="center"/>
    </w:pPr>
    <w:rPr>
      <w:rFonts w:eastAsiaTheme="majorEastAsia" w:cstheme="majorBidi"/>
      <w:b/>
      <w:szCs w:val="56"/>
    </w:rPr>
  </w:style>
  <w:style w:type="character" w:customStyle="1" w:styleId="a5">
    <w:name w:val="Название Знак"/>
    <w:basedOn w:val="a1"/>
    <w:link w:val="a4"/>
    <w:uiPriority w:val="10"/>
    <w:rsid w:val="0090083B"/>
    <w:rPr>
      <w:rFonts w:ascii="Times New Roman" w:eastAsiaTheme="majorEastAsia" w:hAnsi="Times New Roman" w:cstheme="majorBidi"/>
      <w:b/>
      <w:sz w:val="28"/>
      <w:szCs w:val="56"/>
    </w:rPr>
  </w:style>
  <w:style w:type="paragraph" w:styleId="a6">
    <w:name w:val="Subtitle"/>
    <w:basedOn w:val="a4"/>
    <w:next w:val="a0"/>
    <w:link w:val="a7"/>
    <w:uiPriority w:val="11"/>
    <w:qFormat/>
    <w:rsid w:val="00A10FD9"/>
    <w:pPr>
      <w:numPr>
        <w:ilvl w:val="1"/>
      </w:numPr>
      <w:ind w:firstLine="709"/>
    </w:pPr>
    <w:rPr>
      <w:spacing w:val="15"/>
      <w:szCs w:val="28"/>
    </w:rPr>
  </w:style>
  <w:style w:type="character" w:customStyle="1" w:styleId="a7">
    <w:name w:val="Подзаголовок Знак"/>
    <w:basedOn w:val="a1"/>
    <w:link w:val="a6"/>
    <w:uiPriority w:val="11"/>
    <w:rsid w:val="00A10FD9"/>
    <w:rPr>
      <w:rFonts w:eastAsiaTheme="majorEastAsia" w:cstheme="majorBidi"/>
      <w:color w:val="595959" w:themeColor="text1" w:themeTint="A6"/>
      <w:spacing w:val="15"/>
      <w:sz w:val="28"/>
      <w:szCs w:val="28"/>
    </w:rPr>
  </w:style>
  <w:style w:type="paragraph" w:customStyle="1" w:styleId="Author">
    <w:name w:val="Author"/>
    <w:basedOn w:val="a4"/>
    <w:next w:val="a0"/>
    <w:qFormat/>
    <w:rsid w:val="00F605EE"/>
    <w:pPr>
      <w:keepNext/>
      <w:keepLines/>
    </w:pPr>
    <w:rPr>
      <w:sz w:val="24"/>
      <w:szCs w:val="24"/>
    </w:rPr>
  </w:style>
  <w:style w:type="paragraph" w:styleId="a8">
    <w:name w:val="Date"/>
    <w:basedOn w:val="a4"/>
    <w:next w:val="a0"/>
    <w:qFormat/>
    <w:rsid w:val="00F605EE"/>
    <w:pPr>
      <w:keepNext/>
      <w:keepLines/>
    </w:pPr>
    <w:rPr>
      <w:sz w:val="24"/>
      <w:szCs w:val="24"/>
    </w:rPr>
  </w:style>
  <w:style w:type="paragraph" w:customStyle="1" w:styleId="AbstractTitle">
    <w:name w:val="Abstract Title"/>
    <w:basedOn w:val="a"/>
    <w:next w:val="Abstract"/>
    <w:qFormat/>
    <w:rsid w:val="00F605EE"/>
    <w:pPr>
      <w:keepNext/>
      <w:keepLines/>
      <w:spacing w:before="300"/>
      <w:jc w:val="center"/>
    </w:pPr>
    <w:rPr>
      <w:b/>
      <w:sz w:val="20"/>
      <w:szCs w:val="20"/>
    </w:rPr>
  </w:style>
  <w:style w:type="paragraph" w:customStyle="1" w:styleId="Abstract">
    <w:name w:val="Abstract"/>
    <w:basedOn w:val="a"/>
    <w:next w:val="a0"/>
    <w:qFormat/>
    <w:rsid w:val="00894E33"/>
    <w:pPr>
      <w:keepNext/>
      <w:keepLines/>
      <w:spacing w:before="100" w:after="300"/>
    </w:pPr>
    <w:rPr>
      <w:sz w:val="20"/>
      <w:szCs w:val="20"/>
    </w:rPr>
  </w:style>
  <w:style w:type="paragraph" w:styleId="a9">
    <w:name w:val="Bibliography"/>
    <w:basedOn w:val="a"/>
    <w:qFormat/>
    <w:rsid w:val="00F605EE"/>
  </w:style>
  <w:style w:type="character" w:customStyle="1" w:styleId="10">
    <w:name w:val="Заголовок 1 Знак"/>
    <w:basedOn w:val="a1"/>
    <w:link w:val="1"/>
    <w:uiPriority w:val="9"/>
    <w:rsid w:val="00A4657E"/>
    <w:rPr>
      <w:rFonts w:ascii="Times New Roman" w:eastAsiaTheme="majorEastAsia" w:hAnsi="Times New Roman" w:cstheme="majorBidi"/>
      <w:b/>
      <w:color w:val="000000" w:themeColor="text1"/>
      <w:sz w:val="28"/>
      <w:szCs w:val="40"/>
    </w:rPr>
  </w:style>
  <w:style w:type="character" w:customStyle="1" w:styleId="20">
    <w:name w:val="Заголовок 2 Знак"/>
    <w:basedOn w:val="a1"/>
    <w:link w:val="2"/>
    <w:uiPriority w:val="9"/>
    <w:rsid w:val="00EA2051"/>
    <w:rPr>
      <w:rFonts w:ascii="Times New Roman" w:eastAsiaTheme="majorEastAsia" w:hAnsi="Times New Roman" w:cstheme="majorBidi"/>
      <w:b/>
      <w:color w:val="000000" w:themeColor="text1"/>
      <w:sz w:val="28"/>
      <w:szCs w:val="32"/>
    </w:rPr>
  </w:style>
  <w:style w:type="character" w:customStyle="1" w:styleId="30">
    <w:name w:val="Заголовок 3 Знак"/>
    <w:basedOn w:val="a1"/>
    <w:link w:val="3"/>
    <w:uiPriority w:val="9"/>
    <w:semiHidden/>
    <w:rsid w:val="00C84874"/>
    <w:rPr>
      <w:rFonts w:ascii="Times New Roman" w:eastAsiaTheme="majorEastAsia" w:hAnsi="Times New Roman" w:cstheme="majorBidi"/>
      <w:b/>
      <w:color w:val="000000" w:themeColor="text1"/>
      <w:sz w:val="28"/>
      <w:szCs w:val="28"/>
    </w:rPr>
  </w:style>
  <w:style w:type="character" w:customStyle="1" w:styleId="40">
    <w:name w:val="Заголовок 4 Знак"/>
    <w:basedOn w:val="a1"/>
    <w:link w:val="4"/>
    <w:uiPriority w:val="9"/>
    <w:rsid w:val="00271A38"/>
    <w:rPr>
      <w:rFonts w:ascii="Times New Roman" w:eastAsiaTheme="majorEastAsia" w:hAnsi="Times New Roman" w:cstheme="majorBidi"/>
      <w:b/>
      <w:iCs/>
      <w:color w:val="000000" w:themeColor="text1"/>
      <w:sz w:val="28"/>
    </w:rPr>
  </w:style>
  <w:style w:type="character" w:customStyle="1" w:styleId="51">
    <w:name w:val="Заголовок 5 Знак"/>
    <w:basedOn w:val="a1"/>
    <w:link w:val="50"/>
    <w:uiPriority w:val="9"/>
    <w:semiHidden/>
    <w:rsid w:val="00C84874"/>
    <w:rPr>
      <w:rFonts w:ascii="Times New Roman" w:eastAsiaTheme="majorEastAsia" w:hAnsi="Times New Roman" w:cstheme="majorBidi"/>
      <w:b/>
      <w:color w:val="000000" w:themeColor="text1"/>
      <w:sz w:val="28"/>
    </w:rPr>
  </w:style>
  <w:style w:type="character" w:customStyle="1" w:styleId="60">
    <w:name w:val="Заголовок 6 Знак"/>
    <w:basedOn w:val="a1"/>
    <w:link w:val="6"/>
    <w:uiPriority w:val="9"/>
    <w:rsid w:val="00A10FD9"/>
    <w:rPr>
      <w:rFonts w:eastAsiaTheme="majorEastAsia" w:cstheme="majorBidi"/>
      <w:i/>
      <w:iCs/>
      <w:color w:val="595959" w:themeColor="text1" w:themeTint="A6"/>
    </w:rPr>
  </w:style>
  <w:style w:type="character" w:customStyle="1" w:styleId="70">
    <w:name w:val="Заголовок 7 Знак"/>
    <w:basedOn w:val="a1"/>
    <w:link w:val="7"/>
    <w:uiPriority w:val="9"/>
    <w:semiHidden/>
    <w:rsid w:val="00A10FD9"/>
    <w:rPr>
      <w:rFonts w:eastAsiaTheme="majorEastAsia" w:cstheme="majorBidi"/>
      <w:color w:val="595959" w:themeColor="text1" w:themeTint="A6"/>
    </w:rPr>
  </w:style>
  <w:style w:type="character" w:customStyle="1" w:styleId="80">
    <w:name w:val="Заголовок 8 Знак"/>
    <w:basedOn w:val="a1"/>
    <w:link w:val="8"/>
    <w:uiPriority w:val="9"/>
    <w:semiHidden/>
    <w:rsid w:val="00A10FD9"/>
    <w:rPr>
      <w:rFonts w:eastAsiaTheme="majorEastAsia" w:cstheme="majorBidi"/>
      <w:i/>
      <w:iCs/>
      <w:color w:val="272727" w:themeColor="text1" w:themeTint="D8"/>
    </w:rPr>
  </w:style>
  <w:style w:type="character" w:customStyle="1" w:styleId="90">
    <w:name w:val="Заголовок 9 Знак"/>
    <w:basedOn w:val="a1"/>
    <w:link w:val="9"/>
    <w:uiPriority w:val="9"/>
    <w:semiHidden/>
    <w:rsid w:val="00A10FD9"/>
    <w:rPr>
      <w:rFonts w:eastAsiaTheme="majorEastAsia" w:cstheme="majorBidi"/>
      <w:color w:val="272727" w:themeColor="text1" w:themeTint="D8"/>
    </w:rPr>
  </w:style>
  <w:style w:type="paragraph" w:styleId="aa">
    <w:name w:val="Block Text"/>
    <w:basedOn w:val="a0"/>
    <w:next w:val="a0"/>
    <w:uiPriority w:val="9"/>
    <w:unhideWhenUsed/>
    <w:qFormat/>
    <w:rsid w:val="00F605EE"/>
    <w:pPr>
      <w:spacing w:before="100" w:after="100"/>
      <w:ind w:left="480" w:right="480"/>
    </w:pPr>
  </w:style>
  <w:style w:type="paragraph" w:styleId="ab">
    <w:name w:val="footnote text"/>
    <w:basedOn w:val="a"/>
    <w:uiPriority w:val="9"/>
    <w:unhideWhenUsed/>
    <w:qFormat/>
    <w:rsid w:val="00F605EE"/>
  </w:style>
  <w:style w:type="paragraph" w:customStyle="1" w:styleId="FootnoteBlockText">
    <w:name w:val="Footnote Block Text"/>
    <w:basedOn w:val="ab"/>
    <w:next w:val="ab"/>
    <w:uiPriority w:val="9"/>
    <w:unhideWhenUsed/>
    <w:qFormat/>
    <w:rsid w:val="00F605EE"/>
    <w:pPr>
      <w:spacing w:before="100" w:after="100"/>
      <w:ind w:left="480" w:right="480"/>
    </w:pPr>
  </w:style>
  <w:style w:type="table" w:customStyle="1" w:styleId="Table">
    <w:name w:val="Table"/>
    <w:unhideWhenUsed/>
    <w:qFormat/>
    <w:rsid w:val="00E657F1"/>
    <w:pPr>
      <w:spacing w:after="0"/>
    </w:pPr>
    <w:rPr>
      <w:rFonts w:ascii="Times New Roman" w:hAnsi="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tblPr/>
      <w:tcPr>
        <w:tcBorders>
          <w:bottom w:val="single" w:sz="0" w:space="0" w:color="auto"/>
        </w:tcBorders>
        <w:vAlign w:val="bottom"/>
      </w:tcPr>
    </w:tblStylePr>
  </w:style>
  <w:style w:type="paragraph" w:customStyle="1" w:styleId="DefinitionTerm">
    <w:name w:val="Definition Term"/>
    <w:basedOn w:val="a"/>
    <w:next w:val="Definition"/>
    <w:rsid w:val="00F605EE"/>
    <w:pPr>
      <w:keepNext/>
      <w:keepLines/>
    </w:pPr>
    <w:rPr>
      <w:b/>
    </w:rPr>
  </w:style>
  <w:style w:type="paragraph" w:customStyle="1" w:styleId="Definition">
    <w:name w:val="Definition"/>
    <w:basedOn w:val="a"/>
    <w:rsid w:val="00F30D7B"/>
  </w:style>
  <w:style w:type="paragraph" w:styleId="ac">
    <w:name w:val="caption"/>
    <w:basedOn w:val="a"/>
    <w:link w:val="ad"/>
    <w:rsid w:val="00F605EE"/>
    <w:pPr>
      <w:spacing w:after="120"/>
    </w:pPr>
    <w:rPr>
      <w:i/>
    </w:rPr>
  </w:style>
  <w:style w:type="paragraph" w:customStyle="1" w:styleId="TableCaption">
    <w:name w:val="Table Caption"/>
    <w:basedOn w:val="ac"/>
    <w:rsid w:val="0064798C"/>
    <w:pPr>
      <w:keepNext/>
    </w:pPr>
    <w:rPr>
      <w:i w:val="0"/>
    </w:rPr>
  </w:style>
  <w:style w:type="paragraph" w:customStyle="1" w:styleId="ImageCaption">
    <w:name w:val="Image Caption"/>
    <w:basedOn w:val="ac"/>
    <w:rsid w:val="00F605EE"/>
  </w:style>
  <w:style w:type="paragraph" w:customStyle="1" w:styleId="Figure">
    <w:name w:val="Figure"/>
    <w:basedOn w:val="a"/>
    <w:rsid w:val="00F605EE"/>
  </w:style>
  <w:style w:type="paragraph" w:customStyle="1" w:styleId="CaptionedFigure">
    <w:name w:val="Captioned Figure"/>
    <w:basedOn w:val="Figure"/>
    <w:rsid w:val="00F605EE"/>
    <w:pPr>
      <w:keepNext/>
    </w:pPr>
  </w:style>
  <w:style w:type="character" w:customStyle="1" w:styleId="ad">
    <w:name w:val="Название объекта Знак"/>
    <w:basedOn w:val="a1"/>
    <w:link w:val="ac"/>
    <w:rsid w:val="00F605EE"/>
  </w:style>
  <w:style w:type="character" w:customStyle="1" w:styleId="VerbatimChar">
    <w:name w:val="Verbatim Char"/>
    <w:basedOn w:val="ad"/>
    <w:link w:val="SourceCode"/>
    <w:rsid w:val="00F605EE"/>
    <w:rPr>
      <w:rFonts w:ascii="Consolas" w:hAnsi="Consolas"/>
      <w:sz w:val="22"/>
    </w:rPr>
  </w:style>
  <w:style w:type="character" w:customStyle="1" w:styleId="SectionNumber">
    <w:name w:val="Section Number"/>
    <w:basedOn w:val="ad"/>
    <w:rsid w:val="00F30D7B"/>
  </w:style>
  <w:style w:type="character" w:styleId="ae">
    <w:name w:val="footnote reference"/>
    <w:basedOn w:val="ad"/>
    <w:rsid w:val="00F605EE"/>
    <w:rPr>
      <w:vertAlign w:val="superscript"/>
    </w:rPr>
  </w:style>
  <w:style w:type="character" w:styleId="af">
    <w:name w:val="Hyperlink"/>
    <w:basedOn w:val="ad"/>
    <w:rsid w:val="00F605EE"/>
    <w:rPr>
      <w:color w:val="156082" w:themeColor="accent1"/>
    </w:rPr>
  </w:style>
  <w:style w:type="paragraph" w:styleId="af0">
    <w:name w:val="TOC Heading"/>
    <w:basedOn w:val="1"/>
    <w:next w:val="a0"/>
    <w:uiPriority w:val="39"/>
    <w:unhideWhenUsed/>
    <w:qFormat/>
    <w:rsid w:val="00F605EE"/>
    <w:pPr>
      <w:spacing w:before="240" w:line="259" w:lineRule="auto"/>
      <w:outlineLvl w:val="9"/>
    </w:pPr>
  </w:style>
  <w:style w:type="paragraph" w:styleId="af1">
    <w:name w:val="Plain Text"/>
    <w:basedOn w:val="a"/>
    <w:link w:val="af2"/>
    <w:rsid w:val="00894E33"/>
    <w:rPr>
      <w:rFonts w:ascii="Consolas" w:hAnsi="Consolas" w:cs="Consolas"/>
      <w:sz w:val="21"/>
      <w:szCs w:val="21"/>
    </w:rPr>
  </w:style>
  <w:style w:type="character" w:customStyle="1" w:styleId="af2">
    <w:name w:val="Текст Знак"/>
    <w:basedOn w:val="a1"/>
    <w:link w:val="af1"/>
    <w:rsid w:val="00BE1F3D"/>
    <w:rPr>
      <w:rFonts w:ascii="Consolas" w:hAnsi="Consolas" w:cs="Consolas"/>
      <w:sz w:val="21"/>
      <w:szCs w:val="21"/>
    </w:rPr>
  </w:style>
  <w:style w:type="paragraph" w:styleId="af3">
    <w:name w:val="List"/>
    <w:basedOn w:val="a"/>
    <w:rsid w:val="00A62573"/>
    <w:pPr>
      <w:ind w:left="283" w:hanging="283"/>
      <w:contextualSpacing/>
    </w:pPr>
  </w:style>
  <w:style w:type="paragraph" w:styleId="5">
    <w:name w:val="List Number 5"/>
    <w:basedOn w:val="a"/>
    <w:rsid w:val="00F30D7B"/>
    <w:pPr>
      <w:numPr>
        <w:numId w:val="34"/>
      </w:numPr>
      <w:contextualSpacing/>
    </w:pPr>
  </w:style>
  <w:style w:type="paragraph" w:customStyle="1" w:styleId="TableText">
    <w:name w:val="Table Text"/>
    <w:basedOn w:val="Compact"/>
    <w:qFormat/>
    <w:rsid w:val="00AC2A3E"/>
    <w:pPr>
      <w:spacing w:before="0" w:after="0"/>
      <w:ind w:firstLine="0"/>
      <w:jc w:val="center"/>
    </w:pPr>
    <w:rPr>
      <w:sz w:val="24"/>
      <w:szCs w:val="20"/>
      <w:lang w:eastAsia="ru-RU"/>
    </w:rPr>
  </w:style>
  <w:style w:type="paragraph" w:customStyle="1" w:styleId="SourceCode">
    <w:name w:val="Source Code"/>
    <w:link w:val="VerbatimChar"/>
    <w:rsid w:val="00F605EE"/>
    <w:pPr>
      <w:wordWrap w:val="0"/>
    </w:pPr>
  </w:style>
  <w:style w:type="character" w:customStyle="1" w:styleId="KeywordTok">
    <w:name w:val="KeywordTok"/>
    <w:basedOn w:val="VerbatimChar"/>
    <w:rsid w:val="00F605EE"/>
    <w:rPr>
      <w:b/>
      <w:color w:val="007020"/>
    </w:rPr>
  </w:style>
  <w:style w:type="character" w:customStyle="1" w:styleId="DataTypeTok">
    <w:name w:val="DataTypeTok"/>
    <w:basedOn w:val="VerbatimChar"/>
    <w:rsid w:val="00F605EE"/>
    <w:rPr>
      <w:color w:val="902000"/>
    </w:rPr>
  </w:style>
  <w:style w:type="character" w:customStyle="1" w:styleId="DecValTok">
    <w:name w:val="DecValTok"/>
    <w:basedOn w:val="VerbatimChar"/>
    <w:rsid w:val="00F605EE"/>
    <w:rPr>
      <w:color w:val="40A070"/>
    </w:rPr>
  </w:style>
  <w:style w:type="character" w:customStyle="1" w:styleId="BaseNTok">
    <w:name w:val="BaseNTok"/>
    <w:basedOn w:val="VerbatimChar"/>
    <w:rsid w:val="00F605EE"/>
    <w:rPr>
      <w:color w:val="40A070"/>
    </w:rPr>
  </w:style>
  <w:style w:type="character" w:customStyle="1" w:styleId="FloatTok">
    <w:name w:val="FloatTok"/>
    <w:basedOn w:val="VerbatimChar"/>
    <w:rsid w:val="00F605EE"/>
    <w:rPr>
      <w:color w:val="40A070"/>
    </w:rPr>
  </w:style>
  <w:style w:type="character" w:customStyle="1" w:styleId="ConstantTok">
    <w:name w:val="ConstantTok"/>
    <w:basedOn w:val="VerbatimChar"/>
    <w:rsid w:val="00F605EE"/>
    <w:rPr>
      <w:color w:val="880000"/>
    </w:rPr>
  </w:style>
  <w:style w:type="character" w:customStyle="1" w:styleId="CharTok">
    <w:name w:val="CharTok"/>
    <w:basedOn w:val="VerbatimChar"/>
    <w:rsid w:val="00F605EE"/>
    <w:rPr>
      <w:color w:val="4070A0"/>
    </w:rPr>
  </w:style>
  <w:style w:type="character" w:customStyle="1" w:styleId="SpecialCharTok">
    <w:name w:val="SpecialCharTok"/>
    <w:basedOn w:val="VerbatimChar"/>
    <w:rsid w:val="00F605EE"/>
    <w:rPr>
      <w:color w:val="4070A0"/>
    </w:rPr>
  </w:style>
  <w:style w:type="character" w:customStyle="1" w:styleId="StringTok">
    <w:name w:val="StringTok"/>
    <w:basedOn w:val="VerbatimChar"/>
    <w:rsid w:val="00F605EE"/>
    <w:rPr>
      <w:color w:val="4070A0"/>
    </w:rPr>
  </w:style>
  <w:style w:type="character" w:customStyle="1" w:styleId="VerbatimStringTok">
    <w:name w:val="VerbatimStringTok"/>
    <w:basedOn w:val="VerbatimChar"/>
    <w:rsid w:val="00F605EE"/>
    <w:rPr>
      <w:color w:val="4070A0"/>
    </w:rPr>
  </w:style>
  <w:style w:type="character" w:customStyle="1" w:styleId="SpecialStringTok">
    <w:name w:val="SpecialStringTok"/>
    <w:basedOn w:val="VerbatimChar"/>
    <w:rsid w:val="00F605EE"/>
    <w:rPr>
      <w:color w:val="BB6688"/>
    </w:rPr>
  </w:style>
  <w:style w:type="character" w:customStyle="1" w:styleId="ImportTok">
    <w:name w:val="ImportTok"/>
    <w:basedOn w:val="VerbatimChar"/>
    <w:rsid w:val="00F605EE"/>
    <w:rPr>
      <w:b/>
      <w:color w:val="008000"/>
    </w:rPr>
  </w:style>
  <w:style w:type="character" w:customStyle="1" w:styleId="CommentTok">
    <w:name w:val="CommentTok"/>
    <w:basedOn w:val="VerbatimChar"/>
    <w:rsid w:val="00F605EE"/>
    <w:rPr>
      <w:i/>
      <w:color w:val="60A0B0"/>
    </w:rPr>
  </w:style>
  <w:style w:type="character" w:customStyle="1" w:styleId="DocumentationTok">
    <w:name w:val="DocumentationTok"/>
    <w:basedOn w:val="VerbatimChar"/>
    <w:rsid w:val="00F605EE"/>
    <w:rPr>
      <w:i/>
      <w:color w:val="BA2121"/>
    </w:rPr>
  </w:style>
  <w:style w:type="character" w:customStyle="1" w:styleId="AnnotationTok">
    <w:name w:val="AnnotationTok"/>
    <w:basedOn w:val="VerbatimChar"/>
    <w:rsid w:val="00F605EE"/>
    <w:rPr>
      <w:b/>
      <w:i/>
      <w:color w:val="60A0B0"/>
    </w:rPr>
  </w:style>
  <w:style w:type="character" w:customStyle="1" w:styleId="CommentVarTok">
    <w:name w:val="CommentVarTok"/>
    <w:basedOn w:val="VerbatimChar"/>
    <w:rsid w:val="00F605EE"/>
    <w:rPr>
      <w:b/>
      <w:i/>
      <w:color w:val="60A0B0"/>
    </w:rPr>
  </w:style>
  <w:style w:type="character" w:customStyle="1" w:styleId="OtherTok">
    <w:name w:val="OtherTok"/>
    <w:basedOn w:val="VerbatimChar"/>
    <w:rsid w:val="00F605EE"/>
    <w:rPr>
      <w:color w:val="007020"/>
    </w:rPr>
  </w:style>
  <w:style w:type="character" w:customStyle="1" w:styleId="FunctionTok">
    <w:name w:val="FunctionTok"/>
    <w:basedOn w:val="VerbatimChar"/>
    <w:rsid w:val="00F605EE"/>
    <w:rPr>
      <w:color w:val="06287E"/>
    </w:rPr>
  </w:style>
  <w:style w:type="character" w:customStyle="1" w:styleId="VariableTok">
    <w:name w:val="VariableTok"/>
    <w:basedOn w:val="VerbatimChar"/>
    <w:rsid w:val="00F605EE"/>
    <w:rPr>
      <w:color w:val="19177C"/>
    </w:rPr>
  </w:style>
  <w:style w:type="character" w:customStyle="1" w:styleId="ControlFlowTok">
    <w:name w:val="ControlFlowTok"/>
    <w:basedOn w:val="VerbatimChar"/>
    <w:rsid w:val="00F605EE"/>
    <w:rPr>
      <w:b/>
      <w:color w:val="007020"/>
    </w:rPr>
  </w:style>
  <w:style w:type="character" w:customStyle="1" w:styleId="OperatorTok">
    <w:name w:val="OperatorTok"/>
    <w:basedOn w:val="VerbatimChar"/>
    <w:rsid w:val="00F605EE"/>
    <w:rPr>
      <w:color w:val="666666"/>
    </w:rPr>
  </w:style>
  <w:style w:type="character" w:customStyle="1" w:styleId="BuiltInTok">
    <w:name w:val="BuiltInTok"/>
    <w:basedOn w:val="VerbatimChar"/>
    <w:rsid w:val="00F605EE"/>
    <w:rPr>
      <w:color w:val="008000"/>
    </w:rPr>
  </w:style>
  <w:style w:type="character" w:customStyle="1" w:styleId="ExtensionTok">
    <w:name w:val="ExtensionTok"/>
    <w:basedOn w:val="VerbatimChar"/>
    <w:rsid w:val="00F605EE"/>
  </w:style>
  <w:style w:type="character" w:customStyle="1" w:styleId="PreprocessorTok">
    <w:name w:val="PreprocessorTok"/>
    <w:basedOn w:val="VerbatimChar"/>
    <w:rsid w:val="00F605EE"/>
    <w:rPr>
      <w:color w:val="BC7A00"/>
    </w:rPr>
  </w:style>
  <w:style w:type="character" w:customStyle="1" w:styleId="AttributeTok">
    <w:name w:val="AttributeTok"/>
    <w:basedOn w:val="VerbatimChar"/>
    <w:rsid w:val="00F605EE"/>
    <w:rPr>
      <w:color w:val="7D9029"/>
    </w:rPr>
  </w:style>
  <w:style w:type="character" w:customStyle="1" w:styleId="RegionMarkerTok">
    <w:name w:val="RegionMarkerTok"/>
    <w:basedOn w:val="VerbatimChar"/>
    <w:rsid w:val="00F605EE"/>
  </w:style>
  <w:style w:type="character" w:customStyle="1" w:styleId="InformationTok">
    <w:name w:val="InformationTok"/>
    <w:basedOn w:val="VerbatimChar"/>
    <w:rsid w:val="00F605EE"/>
    <w:rPr>
      <w:b/>
      <w:i/>
      <w:color w:val="60A0B0"/>
    </w:rPr>
  </w:style>
  <w:style w:type="character" w:customStyle="1" w:styleId="WarningTok">
    <w:name w:val="WarningTok"/>
    <w:basedOn w:val="VerbatimChar"/>
    <w:rsid w:val="00F605EE"/>
    <w:rPr>
      <w:b/>
      <w:i/>
      <w:color w:val="60A0B0"/>
    </w:rPr>
  </w:style>
  <w:style w:type="character" w:customStyle="1" w:styleId="AlertTok">
    <w:name w:val="AlertTok"/>
    <w:basedOn w:val="VerbatimChar"/>
    <w:rsid w:val="00F605EE"/>
    <w:rPr>
      <w:b/>
      <w:color w:val="FF0000"/>
    </w:rPr>
  </w:style>
  <w:style w:type="character" w:customStyle="1" w:styleId="ErrorTok">
    <w:name w:val="ErrorTok"/>
    <w:basedOn w:val="VerbatimChar"/>
    <w:rsid w:val="00F605EE"/>
    <w:rPr>
      <w:b/>
      <w:color w:val="FF0000"/>
    </w:rPr>
  </w:style>
  <w:style w:type="character" w:customStyle="1" w:styleId="NormalTok">
    <w:name w:val="NormalTok"/>
    <w:basedOn w:val="VerbatimChar"/>
    <w:rsid w:val="00F605EE"/>
  </w:style>
</w:styles>
</file>

<file path=word/webSettings.xml><?xml version="1.0" encoding="utf-8"?>
<w:webSettings xmlns:r="http://schemas.openxmlformats.org/officeDocument/2006/relationships" xmlns:w="http://schemas.openxmlformats.org/wordprocessingml/2006/main">
  <w:divs>
    <w:div w:id="5350485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55</TotalTime>
  <Pages>11</Pages>
  <Words>2288</Words>
  <Characters>13044</Characters>
  <Application>Microsoft Office Word</Application>
  <DocSecurity>0</DocSecurity>
  <Lines>108</Lines>
  <Paragraphs>30</Paragraphs>
  <ScaleCrop>false</ScaleCrop>
  <Company/>
  <LinksUpToDate>false</LinksUpToDate>
  <CharactersWithSpaces>15302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школа</cp:lastModifiedBy>
  <cp:revision>5</cp:revision>
  <dcterms:created xsi:type="dcterms:W3CDTF">2026-02-04T10:11:00Z</dcterms:created>
  <dcterms:modified xsi:type="dcterms:W3CDTF">2026-02-04T10:46:00Z</dcterms:modified>
  <dc:language>ru-RU</dc:language>
</cp:coreProperties>
</file>