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8F46F" w14:textId="2E11D133" w:rsidR="009E2DAA" w:rsidRPr="009E2DAA" w:rsidRDefault="009E2DAA" w:rsidP="009E2D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E2DAA">
        <w:rPr>
          <w:rFonts w:ascii="Times New Roman" w:hAnsi="Times New Roman" w:cs="Times New Roman"/>
          <w:b/>
          <w:sz w:val="28"/>
          <w:szCs w:val="28"/>
        </w:rPr>
        <w:t>Шишкина А.А</w:t>
      </w:r>
    </w:p>
    <w:p w14:paraId="3744ED6A" w14:textId="065713A2" w:rsidR="009E2DAA" w:rsidRPr="009E2DAA" w:rsidRDefault="009E2DAA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9E2DAA">
        <w:rPr>
          <w:rFonts w:ascii="Times New Roman" w:hAnsi="Times New Roman" w:cs="Times New Roman"/>
          <w:sz w:val="28"/>
          <w:szCs w:val="28"/>
        </w:rPr>
        <w:t>Дальневосточный филиал «Р</w:t>
      </w:r>
      <w:r>
        <w:rPr>
          <w:rFonts w:ascii="Times New Roman" w:hAnsi="Times New Roman" w:cs="Times New Roman"/>
          <w:sz w:val="28"/>
          <w:szCs w:val="28"/>
        </w:rPr>
        <w:t>оссийского государственного уни</w:t>
      </w:r>
      <w:r w:rsidRPr="009E2DAA">
        <w:rPr>
          <w:rFonts w:ascii="Times New Roman" w:hAnsi="Times New Roman" w:cs="Times New Roman"/>
          <w:sz w:val="28"/>
          <w:szCs w:val="28"/>
        </w:rPr>
        <w:t xml:space="preserve">верситета правосудия имени В.М. Лебедева», </w:t>
      </w:r>
      <w:proofErr w:type="spellStart"/>
      <w:r w:rsidRPr="009E2DAA">
        <w:rPr>
          <w:rFonts w:ascii="Times New Roman" w:hAnsi="Times New Roman" w:cs="Times New Roman"/>
          <w:sz w:val="28"/>
          <w:szCs w:val="28"/>
        </w:rPr>
        <w:t>г.Хабаровск</w:t>
      </w:r>
      <w:proofErr w:type="spellEnd"/>
      <w:r w:rsidRPr="009E2DAA">
        <w:rPr>
          <w:rFonts w:ascii="Times New Roman" w:hAnsi="Times New Roman" w:cs="Times New Roman"/>
          <w:sz w:val="28"/>
          <w:szCs w:val="28"/>
        </w:rPr>
        <w:t>, Россия.</w:t>
      </w:r>
    </w:p>
    <w:p w14:paraId="39B362C1" w14:textId="77777777" w:rsidR="00C91841" w:rsidRPr="009E2DAA" w:rsidRDefault="00C91841" w:rsidP="009E2DAA">
      <w:pPr>
        <w:spacing w:before="30" w:after="30"/>
        <w:ind w:left="709" w:righ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DAA">
        <w:rPr>
          <w:rFonts w:ascii="Times New Roman" w:hAnsi="Times New Roman" w:cs="Times New Roman"/>
          <w:b/>
          <w:sz w:val="28"/>
          <w:szCs w:val="28"/>
        </w:rPr>
        <w:t>Эволюция правовых систем в контексте социально-экономических изменений: Сравнительный анализ античных, средневековых и современных правовых традиций</w:t>
      </w:r>
    </w:p>
    <w:p w14:paraId="31E05191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A5FE26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9E2DAA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A4569E">
        <w:rPr>
          <w:rFonts w:ascii="Times New Roman" w:hAnsi="Times New Roman" w:cs="Times New Roman"/>
          <w:sz w:val="28"/>
          <w:szCs w:val="28"/>
        </w:rPr>
        <w:t xml:space="preserve"> В настоящей статье проводится комплексный сравнительно-исторический анализ трансформации ключевых правовых моделей (античной, средневековой и современной) в их диалектической связи с кардинальными сдвигами в социально-экономической организации общества. Цель исследования — выявление устойчивых паттернов влияния экономического базиса и социальной структуры на формирование и развитие правовых институтов, источников права и правовой культуры. На основе методологии исторического и сравнительного правоведения доказывается, что эволюция от правового партикуляризма к универсализму, от статусного к формально-равному праву детерминирована переходами от аграрно-рабовладельческого к феодальному и далее к индустриальному и постиндустриальному способам производства. Результаты исследования подчеркивают значение исторического контекста для понимания современных правовых процессов и вызовов.</w:t>
      </w:r>
    </w:p>
    <w:p w14:paraId="27659470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9E2DAA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A4569E">
        <w:rPr>
          <w:rFonts w:ascii="Times New Roman" w:hAnsi="Times New Roman" w:cs="Times New Roman"/>
          <w:sz w:val="28"/>
          <w:szCs w:val="28"/>
        </w:rPr>
        <w:t xml:space="preserve"> правовая система, социально-экономический базис, сравнительный анализ, римское право, партикулярное право, современная правовая традиция, историческая эволюция, рецепция права.</w:t>
      </w:r>
    </w:p>
    <w:p w14:paraId="52E6896B" w14:textId="249B6B24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Актуальность темы обусловлена необходимостью глубокого понимания генезиса современных правовых институтов в условиях глобальных социально-экономических трансформаций XXI века. Осмысление исторического пути права позволяет не только реконструировать логику его развития, но и прогнозировать возможные векторы адаптации правовых систем к новым вызовам, таким как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, изменение форм труда и трансформация государственн</w:t>
      </w:r>
      <w:r w:rsidR="00A4569E">
        <w:rPr>
          <w:rFonts w:ascii="Times New Roman" w:hAnsi="Times New Roman" w:cs="Times New Roman"/>
          <w:sz w:val="28"/>
          <w:szCs w:val="28"/>
        </w:rPr>
        <w:t>ого суверенитета. Цель статьи-</w:t>
      </w:r>
      <w:r w:rsidRPr="00A4569E">
        <w:rPr>
          <w:rFonts w:ascii="Times New Roman" w:hAnsi="Times New Roman" w:cs="Times New Roman"/>
          <w:sz w:val="28"/>
          <w:szCs w:val="28"/>
        </w:rPr>
        <w:t xml:space="preserve">посредством сравнительного анализа трех исторических макромоделей (античной, средневековой, современной) выявить и систематизировать закономерности влияния фундаментальных социально-экономических изменений на структуру, принципы и функции права. Для достижения цели решаются следующие задачи: 1) анализ специфики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правогенеза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в контексте экономики и социальной стратификации античного полиса и империи; 2) исследование феномена правового партикуляризма в условиях </w:t>
      </w:r>
      <w:r w:rsidRPr="00A4569E">
        <w:rPr>
          <w:rFonts w:ascii="Times New Roman" w:hAnsi="Times New Roman" w:cs="Times New Roman"/>
          <w:sz w:val="28"/>
          <w:szCs w:val="28"/>
        </w:rPr>
        <w:lastRenderedPageBreak/>
        <w:t>феодальной раздробленности; 3) характеристика процессов унификации и секуляризации права в эпоху модерна.</w:t>
      </w:r>
    </w:p>
    <w:p w14:paraId="4748B39D" w14:textId="145B9545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Проблема взаимосвязи права с социально-экономическими условиями имеет обширную историографию. В отечественной науке данный подход, восходящий к работам М.М. Ковалевского и Н.П. Пастухова, получил развитие в трудах по теории государства и права (С.С. Алексеев, В.С.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Нерсесянц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) и сравнительному правоведению (А.Х. Саидов, М.Н. Марченко</w:t>
      </w:r>
      <w:r w:rsidR="00A4569E" w:rsidRPr="00A4569E">
        <w:rPr>
          <w:rFonts w:ascii="Times New Roman" w:hAnsi="Times New Roman" w:cs="Times New Roman"/>
          <w:sz w:val="28"/>
          <w:szCs w:val="28"/>
        </w:rPr>
        <w:t>)</w:t>
      </w:r>
      <w:r w:rsidR="00A4569E">
        <w:rPr>
          <w:rStyle w:val="ae"/>
          <w:rFonts w:ascii="Times New Roman" w:hAnsi="Times New Roman" w:cs="Times New Roman"/>
          <w:sz w:val="28"/>
          <w:szCs w:val="28"/>
          <w:lang w:val="en-US"/>
        </w:rPr>
        <w:footnoteReference w:id="1"/>
      </w:r>
      <w:r w:rsidRPr="00A4569E">
        <w:rPr>
          <w:rFonts w:ascii="Times New Roman" w:hAnsi="Times New Roman" w:cs="Times New Roman"/>
          <w:sz w:val="28"/>
          <w:szCs w:val="28"/>
        </w:rPr>
        <w:t xml:space="preserve">. Эволюция римского права как отражение экономических потребностей анализируется в современных исследованиях Д.В.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Дождева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и А.А. Павлова</w:t>
      </w:r>
      <w:r w:rsidR="00A4569E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="00A4569E" w:rsidRPr="00A4569E">
        <w:rPr>
          <w:rFonts w:ascii="Times New Roman" w:hAnsi="Times New Roman" w:cs="Times New Roman"/>
          <w:sz w:val="28"/>
          <w:szCs w:val="28"/>
        </w:rPr>
        <w:t>.</w:t>
      </w:r>
      <w:r w:rsidRPr="00A4569E">
        <w:rPr>
          <w:rFonts w:ascii="Times New Roman" w:hAnsi="Times New Roman" w:cs="Times New Roman"/>
          <w:sz w:val="28"/>
          <w:szCs w:val="28"/>
        </w:rPr>
        <w:t xml:space="preserve">Средневековый правовой плюрализм и его социальные основания детально рассмотрены в работах О.В.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Аурова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и П.Ю. Уварова</w:t>
      </w:r>
      <w:r w:rsidR="00A4569E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Pr="00A4569E">
        <w:rPr>
          <w:rFonts w:ascii="Times New Roman" w:hAnsi="Times New Roman" w:cs="Times New Roman"/>
          <w:sz w:val="28"/>
          <w:szCs w:val="28"/>
        </w:rPr>
        <w:t>. Формирование современных правовых систем в связи с становлением капитализма и национальных государств освещается в трудах Е.А. Ворониной и В.В. Лазарева</w:t>
      </w:r>
      <w:r w:rsidR="00A4569E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Pr="00A4569E">
        <w:rPr>
          <w:rFonts w:ascii="Times New Roman" w:hAnsi="Times New Roman" w:cs="Times New Roman"/>
          <w:sz w:val="28"/>
          <w:szCs w:val="28"/>
        </w:rPr>
        <w:t>. Однако комплексный сравнительный анализ, синтезирующий данные трех масштабных эпох и делающий акцент именно на механизмах адаптации права к экономическим изменениям, представлен в литературе недостаточно, что определяет научную новизну данного исследования.</w:t>
      </w:r>
    </w:p>
    <w:p w14:paraId="13A158BF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Социально-экономической основой классического римского права (I–III вв. н.э.) выступала экономика, сочетающая рабовладение, частную собственность на землю и интенсивный товарный обмен в масштабах Средиземноморья. Ключевым субъектом был свободный собственник и гражданин (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civis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Romanus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). Потребности торгового оборота и управления разнородными провинциями империи стали главным драйвером правовых инноваций.</w:t>
      </w:r>
    </w:p>
    <w:p w14:paraId="2FD64219" w14:textId="5C200F7B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Ответ римской юридической науки выразился в создании светской, систематизированной 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высокоабстрактной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правовой системы. Произошло четкое отделение права (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ius</w:t>
      </w:r>
      <w:proofErr w:type="spellEnd"/>
      <w:r w:rsidR="00A4569E">
        <w:rPr>
          <w:rFonts w:ascii="Times New Roman" w:hAnsi="Times New Roman" w:cs="Times New Roman"/>
          <w:sz w:val="28"/>
          <w:szCs w:val="28"/>
        </w:rPr>
        <w:t>) от религиозной сферы (</w:t>
      </w:r>
      <w:proofErr w:type="spellStart"/>
      <w:r w:rsidR="00A4569E">
        <w:rPr>
          <w:rFonts w:ascii="Times New Roman" w:hAnsi="Times New Roman" w:cs="Times New Roman"/>
          <w:sz w:val="28"/>
          <w:szCs w:val="28"/>
        </w:rPr>
        <w:t>fas</w:t>
      </w:r>
      <w:proofErr w:type="spellEnd"/>
      <w:r w:rsidR="00A4569E">
        <w:rPr>
          <w:rFonts w:ascii="Times New Roman" w:hAnsi="Times New Roman" w:cs="Times New Roman"/>
          <w:sz w:val="28"/>
          <w:szCs w:val="28"/>
        </w:rPr>
        <w:t>)</w:t>
      </w:r>
      <w:r w:rsidRPr="00A4569E">
        <w:rPr>
          <w:rFonts w:ascii="Times New Roman" w:hAnsi="Times New Roman" w:cs="Times New Roman"/>
          <w:sz w:val="28"/>
          <w:szCs w:val="28"/>
        </w:rPr>
        <w:t xml:space="preserve">. Юристы-классики, такие как Гай 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Ульпиан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, разработали детализированные институты вещного права (владение, собственность, сервитуты), обязательственного права (контракты, деликты) и универсального наследования, составившие каркас для регулирования сло</w:t>
      </w:r>
      <w:r w:rsidR="00A4569E">
        <w:rPr>
          <w:rFonts w:ascii="Times New Roman" w:hAnsi="Times New Roman" w:cs="Times New Roman"/>
          <w:sz w:val="28"/>
          <w:szCs w:val="28"/>
        </w:rPr>
        <w:t>жных экономических отношений</w:t>
      </w:r>
      <w:r w:rsidR="00A4569E">
        <w:rPr>
          <w:rStyle w:val="ae"/>
          <w:rFonts w:ascii="Times New Roman" w:hAnsi="Times New Roman" w:cs="Times New Roman"/>
          <w:sz w:val="28"/>
          <w:szCs w:val="28"/>
        </w:rPr>
        <w:footnoteReference w:id="5"/>
      </w:r>
      <w:r w:rsidRPr="00A4569E">
        <w:rPr>
          <w:rFonts w:ascii="Times New Roman" w:hAnsi="Times New Roman" w:cs="Times New Roman"/>
          <w:sz w:val="28"/>
          <w:szCs w:val="28"/>
        </w:rPr>
        <w:t xml:space="preserve">. Важнейшим достижением стало развитие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ius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gentium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(права народов) — гибкого комплекса норм, </w:t>
      </w:r>
      <w:r w:rsidRPr="00A4569E">
        <w:rPr>
          <w:rFonts w:ascii="Times New Roman" w:hAnsi="Times New Roman" w:cs="Times New Roman"/>
          <w:sz w:val="28"/>
          <w:szCs w:val="28"/>
        </w:rPr>
        <w:lastRenderedPageBreak/>
        <w:t xml:space="preserve">применимого к отношениям с участием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перегринов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, что отражало экономическую интеграцию империи.</w:t>
      </w:r>
    </w:p>
    <w:p w14:paraId="3E1FB231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Крах централизованных государственных структур и утверждение феодализма привели к глубокой дезинтеграции правового пространства. Экономика базировалась на натуральном хозяйстве, сеньориальной собственности на землю и слабых рыночных связях. Общество было организовано по принципу личных связей вассалитета и жесткой сословной иерархии.</w:t>
      </w:r>
    </w:p>
    <w:p w14:paraId="481B5089" w14:textId="21E9CB88" w:rsid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Данный контекст породил систему правового партикуляризма. Одновременно и в сложном взаимодействии существовали: локальные обычаи (кутюмы), фиксировавшие устоявшиеся практики; феодальное (ленное) право, регулировавшее иерархию «сеньор-вассал»; каноническое право, претендовавшее на универсальную юрисдикцию и развитое благодаря деятельности папства и университетов; право растущих городов (городски</w:t>
      </w:r>
      <w:r w:rsidR="00A4569E">
        <w:rPr>
          <w:rFonts w:ascii="Times New Roman" w:hAnsi="Times New Roman" w:cs="Times New Roman"/>
          <w:sz w:val="28"/>
          <w:szCs w:val="28"/>
        </w:rPr>
        <w:t>е вольности, цеховые уставы)</w:t>
      </w:r>
      <w:r w:rsidRPr="00A4569E">
        <w:rPr>
          <w:rFonts w:ascii="Times New Roman" w:hAnsi="Times New Roman" w:cs="Times New Roman"/>
          <w:sz w:val="28"/>
          <w:szCs w:val="28"/>
        </w:rPr>
        <w:t xml:space="preserve">. Право носило не территориальный, а персональный и статусный характер: его содержание зависело от принадлежности человека к сословию, гильдии или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manor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. Лишь к позднему Средневековью возрождение торговли и усиление королевской власти создали предпосылки для рецепции более рационального рим</w:t>
      </w:r>
      <w:r w:rsidR="00A4569E">
        <w:rPr>
          <w:rFonts w:ascii="Times New Roman" w:hAnsi="Times New Roman" w:cs="Times New Roman"/>
          <w:sz w:val="28"/>
          <w:szCs w:val="28"/>
        </w:rPr>
        <w:t xml:space="preserve">ского права в форме </w:t>
      </w:r>
      <w:proofErr w:type="spellStart"/>
      <w:r w:rsidR="00A4569E">
        <w:rPr>
          <w:rFonts w:ascii="Times New Roman" w:hAnsi="Times New Roman" w:cs="Times New Roman"/>
          <w:sz w:val="28"/>
          <w:szCs w:val="28"/>
        </w:rPr>
        <w:t>ius</w:t>
      </w:r>
      <w:proofErr w:type="spellEnd"/>
      <w:r w:rsidR="00A45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69E">
        <w:rPr>
          <w:rFonts w:ascii="Times New Roman" w:hAnsi="Times New Roman" w:cs="Times New Roman"/>
          <w:sz w:val="28"/>
          <w:szCs w:val="28"/>
        </w:rPr>
        <w:t>commune</w:t>
      </w:r>
    </w:p>
    <w:p w14:paraId="6CF47C87" w14:textId="5AED7C3F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End"/>
      <w:r w:rsidRPr="00A4569E">
        <w:rPr>
          <w:rFonts w:ascii="Times New Roman" w:hAnsi="Times New Roman" w:cs="Times New Roman"/>
          <w:sz w:val="28"/>
          <w:szCs w:val="28"/>
        </w:rPr>
        <w:t>Формирование капиталистического способа производства, национальных рынков, идеологии Просвещения и сильного централизованного государства стало вызовом, потребовавшим создания принципиально новой правовой модели.</w:t>
      </w:r>
    </w:p>
    <w:p w14:paraId="2326C1D4" w14:textId="77F97EBB" w:rsid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Ответом стала кодификация — создание систематизированных, всеобъемлющих и светских сводов законов (Гражданский кодекс Франции 1804 г., Германское ГГУ 1896 г.). Закон (статутное право) занял доминирующее положение, вытеснив обычай. Сформировались две ведущие правовые семьи: романо-германская (кодифицированная, основанная на писаных нормах-принципах) и англосаксонская (прецедентная, ориентированная на п</w:t>
      </w:r>
      <w:r w:rsidR="00A4569E">
        <w:rPr>
          <w:rFonts w:ascii="Times New Roman" w:hAnsi="Times New Roman" w:cs="Times New Roman"/>
          <w:sz w:val="28"/>
          <w:szCs w:val="28"/>
        </w:rPr>
        <w:t>роцедуру и судебное усмотрение)</w:t>
      </w:r>
      <w:r w:rsidR="00A4569E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Pr="00A4569E">
        <w:rPr>
          <w:rFonts w:ascii="Times New Roman" w:hAnsi="Times New Roman" w:cs="Times New Roman"/>
          <w:sz w:val="28"/>
          <w:szCs w:val="28"/>
        </w:rPr>
        <w:t>. Ключевыми принципами стали формальное равенство всех перед законом, незыблемость частной собственности, свобода договора и гарантии прав личности. В XX-XXI вв. развитие социального, трудового, экологического права демонстрирует дальнейшую адаптацию правовой системы к необходимости смягчать социальные противоречия и регулировать новые риски.</w:t>
      </w:r>
    </w:p>
    <w:p w14:paraId="16BDB21F" w14:textId="20E69AE3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lastRenderedPageBreak/>
        <w:t>Проведенный анализ позволяет выделить несколько магистральных трендов в эволюции права под влиянием социально-экономических факторов:</w:t>
      </w:r>
    </w:p>
    <w:p w14:paraId="39063CA7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1. Источники права: Наблюдается динамика от доминирования обычая и судебного решения (архаика, раннее Средневековье) через эпоху конкуренции множества источников (классическое Средневековье) к верховенству писаного закона в национальном государстве (Новое время). В современную эпоху вновь усиливается роль судебного прецедента и международных стандартов.</w:t>
      </w:r>
    </w:p>
    <w:p w14:paraId="3F519CD9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2. Субъект права: Произошел переход от коллективного субъекта (семья, род) и статусного индивида (гражданин,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вилланин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, рыцарь) к абстрактной правовой личности — носителю субъективных прав и обязанностей в современном понимании.</w:t>
      </w:r>
    </w:p>
    <w:p w14:paraId="38FB03EE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3. Функция права: Эволюционировала от функции поддержания локального и сословного порядка и разрешения споров (часто сакрального) к функции универсального инструмента социального управления, экономического регулирования 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глобализирующейся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интеграции.</w:t>
      </w:r>
    </w:p>
    <w:p w14:paraId="10D285CC" w14:textId="77777777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4. Преемственность и разрыв: Современные правовые системы (особенно континентальной Европы) демонстрируют прямую формально-догматическую рецепцию многих римских конструкций, однако наполняют их совершенно иным — либеральным и социальным — содержанием, отвечающим потребностям капиталистического общества.</w:t>
      </w:r>
    </w:p>
    <w:p w14:paraId="465A9EB6" w14:textId="77777777" w:rsidR="00C91841" w:rsidRPr="009E2DAA" w:rsidRDefault="00C91841" w:rsidP="009E2D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DA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789C56C8" w14:textId="77777777" w:rsidR="009E2DAA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 xml:space="preserve">Сравнительный анализ античной, средневековой и современной правовых традиций подтверждает центральную гипотезу о глубинной обусловленности эволюции права социально-экономическими изменениями. Каждая из рассмотренных макромоделей — рационально-универсальное право античного мира, плюралистическое статусное право Средневековья, унифицированное формальное право модерна — выступала адекватным ответом на вызовы своей эпохи, обеспечивая легитимацию господствующих экономических отношений и социальной структуры. Выявленные закономерности, в частности, диалектика партикуляризма и универсализма,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статусности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и равенства, показывают, что современные процессы глобализации и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права также не могут быть поняты вне контекста фундаментальных трансформаций в экономической и социальной сферах. Дальнейшие исследования целесообразно направить на анализ того, как новые цифровые и биоэкономические уклады формируют контуры права будущего.</w:t>
      </w:r>
    </w:p>
    <w:p w14:paraId="239DBEAC" w14:textId="77777777" w:rsidR="009E2DAA" w:rsidRDefault="009E2DAA" w:rsidP="009E2DA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49627C" w14:textId="77777777" w:rsidR="009E2DAA" w:rsidRDefault="009E2DAA" w:rsidP="009E2D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505682" w14:textId="20BA3C08" w:rsidR="00C91841" w:rsidRPr="009E2DAA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9E2DAA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14:paraId="7AF18E99" w14:textId="35EE1B4D" w:rsidR="00A4569E" w:rsidRDefault="00A4569E" w:rsidP="009E2DA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Ауров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О.В., Уваров П.Ю.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civium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: Городская община и городское право в средневековой Европе // Средние века. 2022. Т. 83, № 3. С. 9–35.</w:t>
      </w:r>
    </w:p>
    <w:p w14:paraId="565D4119" w14:textId="35B94604" w:rsidR="00A4569E" w:rsidRDefault="00A4569E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Воронина Е.А. Становление современной правовой системы в России и Европе: компаративный анализ законодательных процессов XVIII – начала XX вв. // Журнал российского права. 2020. № 5. С. 125–140.</w:t>
      </w:r>
    </w:p>
    <w:p w14:paraId="1EC590D6" w14:textId="236C843C" w:rsidR="00A4569E" w:rsidRDefault="00A4569E" w:rsidP="009E2DA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Дождев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 xml:space="preserve"> Д.В. Римское частное право: учебник. – 3-е изд., </w:t>
      </w:r>
      <w:proofErr w:type="spellStart"/>
      <w:r w:rsidRPr="00A4569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4569E">
        <w:rPr>
          <w:rFonts w:ascii="Times New Roman" w:hAnsi="Times New Roman" w:cs="Times New Roman"/>
          <w:sz w:val="28"/>
          <w:szCs w:val="28"/>
        </w:rPr>
        <w:t>. И доп. – М.: Норма, ИНФРА-М, 2020. – 784 с.</w:t>
      </w:r>
    </w:p>
    <w:p w14:paraId="270F6A5A" w14:textId="0A2277D4" w:rsidR="009E2DAA" w:rsidRDefault="009E2DAA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9E2DAA">
        <w:rPr>
          <w:rFonts w:ascii="Times New Roman" w:hAnsi="Times New Roman" w:cs="Times New Roman"/>
          <w:sz w:val="28"/>
          <w:szCs w:val="28"/>
        </w:rPr>
        <w:t xml:space="preserve">Лазарев В.В., Липень С.В. Теория государства и права: учебник для бакалавров. – 5-е изд., </w:t>
      </w:r>
      <w:proofErr w:type="spellStart"/>
      <w:r w:rsidRPr="009E2DA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E2DAA"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9E2DA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E2DAA">
        <w:rPr>
          <w:rFonts w:ascii="Times New Roman" w:hAnsi="Times New Roman" w:cs="Times New Roman"/>
          <w:sz w:val="28"/>
          <w:szCs w:val="28"/>
        </w:rPr>
        <w:t>, 2022. – 521 с.</w:t>
      </w:r>
    </w:p>
    <w:p w14:paraId="246D31C4" w14:textId="3D6AE35F" w:rsidR="00C91841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Марченко М.Н. Сравнительное правоведение: учебник. – М.: Проспект, 2021. – 768 с.</w:t>
      </w:r>
    </w:p>
    <w:p w14:paraId="053679C8" w14:textId="16570296" w:rsidR="009E2DAA" w:rsidRPr="00A4569E" w:rsidRDefault="009E2DAA" w:rsidP="009E2DA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2DAA">
        <w:rPr>
          <w:rFonts w:ascii="Times New Roman" w:hAnsi="Times New Roman" w:cs="Times New Roman"/>
          <w:sz w:val="28"/>
          <w:szCs w:val="28"/>
        </w:rPr>
        <w:t>Нерсесянц</w:t>
      </w:r>
      <w:proofErr w:type="spellEnd"/>
      <w:r w:rsidRPr="009E2DAA">
        <w:rPr>
          <w:rFonts w:ascii="Times New Roman" w:hAnsi="Times New Roman" w:cs="Times New Roman"/>
          <w:sz w:val="28"/>
          <w:szCs w:val="28"/>
        </w:rPr>
        <w:t xml:space="preserve"> В.С. Философия права: </w:t>
      </w:r>
      <w:proofErr w:type="spellStart"/>
      <w:r w:rsidRPr="009E2DAA">
        <w:rPr>
          <w:rFonts w:ascii="Times New Roman" w:hAnsi="Times New Roman" w:cs="Times New Roman"/>
          <w:sz w:val="28"/>
          <w:szCs w:val="28"/>
        </w:rPr>
        <w:t>либертарно</w:t>
      </w:r>
      <w:proofErr w:type="spellEnd"/>
      <w:r w:rsidRPr="009E2DAA">
        <w:rPr>
          <w:rFonts w:ascii="Times New Roman" w:hAnsi="Times New Roman" w:cs="Times New Roman"/>
          <w:sz w:val="28"/>
          <w:szCs w:val="28"/>
        </w:rPr>
        <w:t>-юридическая концепция // Вопросы философии. 2018. № 3. С. 5–15.</w:t>
      </w:r>
    </w:p>
    <w:p w14:paraId="41D2D3CA" w14:textId="5CB07023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Павлов А.А. Товарообмен и юридическая конструкция договора в классическом римском праве // Вестник древней истории. 2019. Т. 79, № 4. С. 1023–1042.</w:t>
      </w:r>
    </w:p>
    <w:p w14:paraId="5013BD61" w14:textId="77CAC3C1" w:rsidR="00C91841" w:rsidRPr="00A4569E" w:rsidRDefault="00C91841" w:rsidP="009E2DAA">
      <w:pPr>
        <w:jc w:val="both"/>
        <w:rPr>
          <w:rFonts w:ascii="Times New Roman" w:hAnsi="Times New Roman" w:cs="Times New Roman"/>
          <w:sz w:val="28"/>
          <w:szCs w:val="28"/>
        </w:rPr>
      </w:pPr>
      <w:r w:rsidRPr="00A4569E">
        <w:rPr>
          <w:rFonts w:ascii="Times New Roman" w:hAnsi="Times New Roman" w:cs="Times New Roman"/>
          <w:sz w:val="28"/>
          <w:szCs w:val="28"/>
        </w:rPr>
        <w:t>Саидов А.Х. Сравнительное правоведение и юридическая география мира: монография. – М.: Институт законодательства и сравнительного правоведения при Правительстве РФ, 2019. – 456 с.</w:t>
      </w:r>
    </w:p>
    <w:sectPr w:rsidR="00C91841" w:rsidRPr="00A4569E" w:rsidSect="00A4569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5BB0C" w14:textId="77777777" w:rsidR="00930505" w:rsidRDefault="00930505" w:rsidP="00A4569E">
      <w:pPr>
        <w:spacing w:after="0" w:line="240" w:lineRule="auto"/>
      </w:pPr>
      <w:r>
        <w:separator/>
      </w:r>
    </w:p>
  </w:endnote>
  <w:endnote w:type="continuationSeparator" w:id="0">
    <w:p w14:paraId="5E69E3D1" w14:textId="77777777" w:rsidR="00930505" w:rsidRDefault="00930505" w:rsidP="00A4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9BBC7" w14:textId="77777777" w:rsidR="00930505" w:rsidRDefault="00930505" w:rsidP="00A4569E">
      <w:pPr>
        <w:spacing w:after="0" w:line="240" w:lineRule="auto"/>
      </w:pPr>
      <w:r>
        <w:separator/>
      </w:r>
    </w:p>
  </w:footnote>
  <w:footnote w:type="continuationSeparator" w:id="0">
    <w:p w14:paraId="71EA741B" w14:textId="77777777" w:rsidR="00930505" w:rsidRDefault="00930505" w:rsidP="00A4569E">
      <w:pPr>
        <w:spacing w:after="0" w:line="240" w:lineRule="auto"/>
      </w:pPr>
      <w:r>
        <w:continuationSeparator/>
      </w:r>
    </w:p>
  </w:footnote>
  <w:footnote w:id="1">
    <w:p w14:paraId="38AF5165" w14:textId="23BC6026" w:rsidR="00A4569E" w:rsidRPr="00A4569E" w:rsidRDefault="00A4569E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A4569E">
        <w:rPr>
          <w:rFonts w:ascii="Times New Roman" w:hAnsi="Times New Roman" w:cs="Times New Roman"/>
        </w:rPr>
        <w:t>Марченко М.Н. Сравнительное правоведение: учебник. – М.: Проспект, 2021. – 768 с.</w:t>
      </w:r>
    </w:p>
  </w:footnote>
  <w:footnote w:id="2">
    <w:p w14:paraId="5CA6060F" w14:textId="6D7737CA" w:rsidR="00A4569E" w:rsidRPr="00A4569E" w:rsidRDefault="00A4569E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proofErr w:type="spellStart"/>
      <w:r w:rsidRPr="00A4569E">
        <w:rPr>
          <w:rFonts w:ascii="Times New Roman" w:hAnsi="Times New Roman" w:cs="Times New Roman"/>
        </w:rPr>
        <w:t>Дождев</w:t>
      </w:r>
      <w:proofErr w:type="spellEnd"/>
      <w:r w:rsidRPr="00A4569E">
        <w:rPr>
          <w:rFonts w:ascii="Times New Roman" w:hAnsi="Times New Roman" w:cs="Times New Roman"/>
        </w:rPr>
        <w:t xml:space="preserve"> Д.В. Римское частное право: учебник. – 3-е изд., </w:t>
      </w:r>
      <w:proofErr w:type="spellStart"/>
      <w:r w:rsidRPr="00A4569E">
        <w:rPr>
          <w:rFonts w:ascii="Times New Roman" w:hAnsi="Times New Roman" w:cs="Times New Roman"/>
        </w:rPr>
        <w:t>испр</w:t>
      </w:r>
      <w:proofErr w:type="spellEnd"/>
      <w:r w:rsidRPr="00A4569E">
        <w:rPr>
          <w:rFonts w:ascii="Times New Roman" w:hAnsi="Times New Roman" w:cs="Times New Roman"/>
        </w:rPr>
        <w:t>. И доп. – М.: Норма, ИНФРА-М, 2020. – 784 с.</w:t>
      </w:r>
    </w:p>
  </w:footnote>
  <w:footnote w:id="3">
    <w:p w14:paraId="5B8F6D40" w14:textId="7B2D94EF" w:rsidR="00A4569E" w:rsidRPr="00A4569E" w:rsidRDefault="00A4569E">
      <w:pPr>
        <w:pStyle w:val="ac"/>
        <w:rPr>
          <w:rFonts w:ascii="Times New Roman" w:hAnsi="Times New Roman" w:cs="Times New Roman"/>
          <w:lang w:val="en-US"/>
        </w:rPr>
      </w:pPr>
      <w:r w:rsidRPr="00A4569E">
        <w:rPr>
          <w:rStyle w:val="ae"/>
          <w:rFonts w:ascii="Times New Roman" w:hAnsi="Times New Roman" w:cs="Times New Roman"/>
        </w:rPr>
        <w:footnoteRef/>
      </w:r>
      <w:r w:rsidRPr="00A4569E">
        <w:rPr>
          <w:rFonts w:ascii="Times New Roman" w:hAnsi="Times New Roman" w:cs="Times New Roman"/>
        </w:rPr>
        <w:t xml:space="preserve"> </w:t>
      </w:r>
      <w:proofErr w:type="spellStart"/>
      <w:r w:rsidRPr="00A4569E">
        <w:rPr>
          <w:rFonts w:ascii="Times New Roman" w:hAnsi="Times New Roman" w:cs="Times New Roman"/>
        </w:rPr>
        <w:t>Ауров</w:t>
      </w:r>
      <w:proofErr w:type="spellEnd"/>
      <w:r w:rsidRPr="00A4569E">
        <w:rPr>
          <w:rFonts w:ascii="Times New Roman" w:hAnsi="Times New Roman" w:cs="Times New Roman"/>
        </w:rPr>
        <w:t xml:space="preserve"> О.В., Уваров П.Ю. </w:t>
      </w:r>
      <w:proofErr w:type="spellStart"/>
      <w:r w:rsidRPr="00A4569E">
        <w:rPr>
          <w:rFonts w:ascii="Times New Roman" w:hAnsi="Times New Roman" w:cs="Times New Roman"/>
        </w:rPr>
        <w:t>Universum</w:t>
      </w:r>
      <w:proofErr w:type="spellEnd"/>
      <w:r w:rsidRPr="00A4569E">
        <w:rPr>
          <w:rFonts w:ascii="Times New Roman" w:hAnsi="Times New Roman" w:cs="Times New Roman"/>
        </w:rPr>
        <w:t xml:space="preserve"> </w:t>
      </w:r>
      <w:proofErr w:type="spellStart"/>
      <w:r w:rsidRPr="00A4569E">
        <w:rPr>
          <w:rFonts w:ascii="Times New Roman" w:hAnsi="Times New Roman" w:cs="Times New Roman"/>
        </w:rPr>
        <w:t>civium</w:t>
      </w:r>
      <w:proofErr w:type="spellEnd"/>
      <w:r w:rsidRPr="00A4569E">
        <w:rPr>
          <w:rFonts w:ascii="Times New Roman" w:hAnsi="Times New Roman" w:cs="Times New Roman"/>
        </w:rPr>
        <w:t>: Городская община и городское право в средневековой Европе // Средние века. 2022. Т. 83, № 3. С. 9–35.</w:t>
      </w:r>
    </w:p>
  </w:footnote>
  <w:footnote w:id="4">
    <w:p w14:paraId="187A39DB" w14:textId="5B8C578A" w:rsidR="00A4569E" w:rsidRPr="00A4569E" w:rsidRDefault="00A4569E">
      <w:pPr>
        <w:pStyle w:val="ac"/>
        <w:rPr>
          <w:rFonts w:ascii="Times New Roman" w:hAnsi="Times New Roman" w:cs="Times New Roman"/>
          <w:lang w:val="en-US"/>
        </w:rPr>
      </w:pPr>
      <w:r>
        <w:rPr>
          <w:rStyle w:val="ae"/>
        </w:rPr>
        <w:footnoteRef/>
      </w:r>
      <w:r>
        <w:t xml:space="preserve"> </w:t>
      </w:r>
      <w:r w:rsidRPr="00A4569E">
        <w:rPr>
          <w:rFonts w:ascii="Times New Roman" w:hAnsi="Times New Roman" w:cs="Times New Roman"/>
        </w:rPr>
        <w:t>Воронина Е.А. Становление современной правовой системы в России и Европе: компаративный анализ законодательных процессов XVIII – начала XX вв. // Журнал российского права. 2020. № 5. С. 125–140.</w:t>
      </w:r>
    </w:p>
  </w:footnote>
  <w:footnote w:id="5">
    <w:p w14:paraId="54FEBB39" w14:textId="6E5AEB58" w:rsidR="00A4569E" w:rsidRPr="00A4569E" w:rsidRDefault="00A4569E">
      <w:pPr>
        <w:pStyle w:val="ac"/>
        <w:rPr>
          <w:rFonts w:ascii="Times New Roman" w:hAnsi="Times New Roman" w:cs="Times New Roman"/>
          <w:lang w:val="en-US"/>
        </w:rPr>
      </w:pPr>
      <w:r>
        <w:rPr>
          <w:rStyle w:val="ae"/>
        </w:rPr>
        <w:footnoteRef/>
      </w:r>
      <w:r>
        <w:t xml:space="preserve"> </w:t>
      </w:r>
      <w:r w:rsidRPr="00A4569E">
        <w:rPr>
          <w:rFonts w:ascii="Times New Roman" w:hAnsi="Times New Roman" w:cs="Times New Roman"/>
        </w:rPr>
        <w:t>Павлов А.А. Товарообмен и юридическая конструкция договора в классическом римском праве // Вестник древней истории. 2019. Т. 79, № 4. С. 1023–1042.</w:t>
      </w:r>
    </w:p>
  </w:footnote>
  <w:footnote w:id="6">
    <w:p w14:paraId="397FC89D" w14:textId="4C968A83" w:rsidR="00A4569E" w:rsidRPr="00A4569E" w:rsidRDefault="00A4569E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A4569E">
        <w:rPr>
          <w:rFonts w:ascii="Times New Roman" w:hAnsi="Times New Roman" w:cs="Times New Roman"/>
        </w:rPr>
        <w:t>Саидов А.Х. Сравнительное правоведение и юридическая география мира: монография. – М.: Институт законодательства и сравнительного правоведения при Правительстве РФ, 2019. – 456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CD1310"/>
    <w:multiLevelType w:val="hybridMultilevel"/>
    <w:tmpl w:val="B600C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41"/>
    <w:rsid w:val="003C259C"/>
    <w:rsid w:val="00446DEA"/>
    <w:rsid w:val="00930505"/>
    <w:rsid w:val="009D2595"/>
    <w:rsid w:val="009E2DAA"/>
    <w:rsid w:val="00A4569E"/>
    <w:rsid w:val="00C9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8289"/>
  <w15:chartTrackingRefBased/>
  <w15:docId w15:val="{5D621495-B58C-DE40-B8EC-3314015C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18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8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8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8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8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8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8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8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8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8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8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8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84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84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8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8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8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8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8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918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8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18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8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18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8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184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8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184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91841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A456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A456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456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B1925-B088-451E-9D04-4D8DD831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Шишкина</dc:creator>
  <cp:keywords/>
  <dc:description/>
  <cp:lastModifiedBy>Nikita</cp:lastModifiedBy>
  <cp:revision>3</cp:revision>
  <dcterms:created xsi:type="dcterms:W3CDTF">2026-02-03T02:50:00Z</dcterms:created>
  <dcterms:modified xsi:type="dcterms:W3CDTF">2026-02-03T06:20:00Z</dcterms:modified>
</cp:coreProperties>
</file>