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3D960" w14:textId="77777777" w:rsidR="00646BEF" w:rsidRPr="00646BEF" w:rsidRDefault="00646BEF" w:rsidP="00646B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46BEF">
        <w:rPr>
          <w:rFonts w:ascii="Times New Roman" w:hAnsi="Times New Roman" w:cs="Times New Roman"/>
          <w:b/>
          <w:bCs/>
          <w:sz w:val="26"/>
          <w:szCs w:val="26"/>
        </w:rPr>
        <w:t>От счета к решению жизни: развитие функциональной грамотности на уроках математики в начальной школе</w:t>
      </w:r>
    </w:p>
    <w:p w14:paraId="6C672F29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B84E21B" w14:textId="77777777" w:rsid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Введение: Зачем математике «функциональность»?</w:t>
      </w:r>
    </w:p>
    <w:p w14:paraId="38068BBC" w14:textId="2F959A25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46BEF">
        <w:rPr>
          <w:rFonts w:ascii="Times New Roman" w:hAnsi="Times New Roman" w:cs="Times New Roman"/>
          <w:sz w:val="26"/>
          <w:szCs w:val="26"/>
        </w:rPr>
        <w:t>Современный образовательный стандарт ставит перед школой амбициозную цель: выпустить не просто ученика, знающего факты и формулы, а человека, способного применять знания в реальных, жизненных ситуациях. Это и есть функциональная грамотность — умение эффективно действовать в постоянно меняющемся мире, используя полученные знания для решения практических задач.</w:t>
      </w:r>
    </w:p>
    <w:p w14:paraId="6E2B7001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374C5DC" w14:textId="2D6FF132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646BEF">
        <w:rPr>
          <w:rFonts w:ascii="Times New Roman" w:hAnsi="Times New Roman" w:cs="Times New Roman"/>
          <w:sz w:val="26"/>
          <w:szCs w:val="26"/>
        </w:rPr>
        <w:t>Часто на уроках математики в начальной школе мы слышим вопрос: «А зачем мне это нужно?». Развитие функциональной грамотности — это и есть лучший ответ на него. Речь идет не просто об умении складывать и умножать, а о формировании математической грамотности как ключевого компонента функциональной. Это способность выявлять, формулировать и решать математические проблемы в повседневных контекстах: от планирования покупок до анализа данных.</w:t>
      </w:r>
    </w:p>
    <w:p w14:paraId="01D74731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AD2D41B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Проблема: Отрыв от реальности</w:t>
      </w:r>
    </w:p>
    <w:p w14:paraId="451FD738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1904DCA" w14:textId="2D341F58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646BEF">
        <w:rPr>
          <w:rFonts w:ascii="Times New Roman" w:hAnsi="Times New Roman" w:cs="Times New Roman"/>
          <w:sz w:val="26"/>
          <w:szCs w:val="26"/>
        </w:rPr>
        <w:t>Традиционный подход часто сводится к отработке вычислительных навыков на абстрактных числах. Ученик решает столбики примеров, но теряется, когда нужно рассчитать, хватит ли денег на две шоколадки и пакет сока. Причина — отсутствие связи между математическим действием и жизненной ситуацией. Задача учителя — построить мост между этими берегами.</w:t>
      </w:r>
    </w:p>
    <w:p w14:paraId="48054567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D44668C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Методы и приемы развития функциональной грамотности на уроках математики</w:t>
      </w:r>
    </w:p>
    <w:p w14:paraId="141ED271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D7BFAC2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Pr="00646BEF">
        <w:rPr>
          <w:rFonts w:ascii="Times New Roman" w:hAnsi="Times New Roman" w:cs="Times New Roman"/>
          <w:sz w:val="26"/>
          <w:szCs w:val="26"/>
        </w:rPr>
        <w:t>Контекстуализация</w:t>
      </w:r>
      <w:proofErr w:type="spellEnd"/>
      <w:r w:rsidRPr="00646BEF">
        <w:rPr>
          <w:rFonts w:ascii="Times New Roman" w:hAnsi="Times New Roman" w:cs="Times New Roman"/>
          <w:sz w:val="26"/>
          <w:szCs w:val="26"/>
        </w:rPr>
        <w:t xml:space="preserve"> заданий (Задачи из жизни)</w:t>
      </w:r>
    </w:p>
    <w:p w14:paraId="184FF025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Вместо: «Реши пример: 150 – 85».</w:t>
      </w:r>
    </w:p>
    <w:p w14:paraId="4DBC8518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Лучше: «У тебя есть 150 рублей. Хлеб стоит 45 рублей, а пачка творога — 85 рублей. Хватит ли тебе денег на оба продукта? Сколько сдачи ты получишь?» Это уже не просто вычитание, а анализ условия, выбор операции и интерпретация результата.</w:t>
      </w:r>
    </w:p>
    <w:p w14:paraId="544AD8C3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Другие контексты: расчет времени (расписание, длительность события), измерение длины и массы (ремонт, кулинария), чтение простых графиков (температура за неделю), работа с таблицами (расписание уроков, калорийность).</w:t>
      </w:r>
    </w:p>
    <w:p w14:paraId="566A9205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2. Работа с текстовыми (сюжетными) задачами нового типа</w:t>
      </w:r>
    </w:p>
    <w:p w14:paraId="5170BA35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Задачи должны требовать не механического применения алгоритма, а анализа, логики и принятия решений.</w:t>
      </w:r>
    </w:p>
    <w:p w14:paraId="6CA46EC6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Задачи с избыточными или недостающими данными: «На одной полке 10 книг, на другой — 15. Сколько книг нужно переставить, чтобы полки стали равными?» (Здесь не нужно общее количество, нужна разница и логика).</w:t>
      </w:r>
    </w:p>
    <w:p w14:paraId="7B3A94DE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Задачи с несколькими способами решения: «Как дешевле доехать: на автобусе за 30 рублей или на маршрутке за 25, если у тебя есть проездной на автобус?» (Требуется учет дополнительных условий).</w:t>
      </w:r>
    </w:p>
    <w:p w14:paraId="116DFB11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Открытые задачи: «Составь бюджет на классную экскурсию на 3000 рублей, выбрав транспорт и музей из предложенных вариантов».</w:t>
      </w:r>
    </w:p>
    <w:p w14:paraId="43457CBD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lastRenderedPageBreak/>
        <w:t>3. Проектная и исследовательская деятельность</w:t>
      </w:r>
    </w:p>
    <w:p w14:paraId="5BCF3606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Мини-проекты идеально вписываются в тему функциональной грамотности.</w:t>
      </w:r>
    </w:p>
    <w:p w14:paraId="37587C71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Проект «Магазин»: Создание ценников, расчет стоимости набора продуктов, игра в «покупки» с выдачей сдачи.</w:t>
      </w:r>
    </w:p>
    <w:p w14:paraId="58AAC2FB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Проект «Классная клумба»: Расчет периметра и площади клумбы, количества семян, составление графика полива.</w:t>
      </w:r>
    </w:p>
    <w:p w14:paraId="2A06FF69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Исследование «Рост нашего класса»: Измерение роста одноклассников, построение столбчатой диаграммы, нахождение среднего значения.</w:t>
      </w:r>
    </w:p>
    <w:p w14:paraId="69812C05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4. Межпредметные связи</w:t>
      </w:r>
    </w:p>
    <w:p w14:paraId="1B82A398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Математика перестает быть «сухой» наукой, когда работает в тандеме с другими предметами.</w:t>
      </w:r>
    </w:p>
    <w:p w14:paraId="7DCAC7A5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Окружающий мир: расчет расстояний по карте (масштаб), составление диаграмм осадков, анализ численности популяций.</w:t>
      </w:r>
    </w:p>
    <w:p w14:paraId="675A0571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Технология: расчет материалов для поделки, построение чертежа по заданным размерам.</w:t>
      </w:r>
    </w:p>
    <w:p w14:paraId="038FADAD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Литературное чтение: анализ числовых данных в текстах (сказки с числами, задачи на основе сюжета).</w:t>
      </w:r>
    </w:p>
    <w:p w14:paraId="3A066F5C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5. Работа с информацией (графики, схемы, таблицы)</w:t>
      </w:r>
    </w:p>
    <w:p w14:paraId="23EAE807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Умение «читать» и создавать простейшие визуальные модели данных — ключевой навык XXI века.</w:t>
      </w:r>
    </w:p>
    <w:p w14:paraId="05D41296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Просить не просто прочитать показания столбчатой диаграммы, а сделать вывод: «В какой день недели было продано больше всего мороженого? Почему, как думаешь?»</w:t>
      </w:r>
    </w:p>
    <w:p w14:paraId="33D9C741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   · Составлять таблицу дежурств или распорядка дня с указанием времени.</w:t>
      </w:r>
    </w:p>
    <w:p w14:paraId="44BDDC62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1637AB9" w14:textId="1143E772" w:rsidR="006719D9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Роль учителя</w:t>
      </w:r>
    </w:p>
    <w:p w14:paraId="3B9AD13F" w14:textId="0617BD32" w:rsidR="00646BEF" w:rsidRPr="00646BEF" w:rsidRDefault="00BD1590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bookmarkStart w:id="0" w:name="_GoBack"/>
      <w:bookmarkEnd w:id="0"/>
      <w:r w:rsidR="00646BEF" w:rsidRPr="00646BEF">
        <w:rPr>
          <w:rFonts w:ascii="Times New Roman" w:hAnsi="Times New Roman" w:cs="Times New Roman"/>
          <w:sz w:val="26"/>
          <w:szCs w:val="26"/>
        </w:rPr>
        <w:t xml:space="preserve">читель становится не транслятором знаний, а </w:t>
      </w:r>
      <w:proofErr w:type="spellStart"/>
      <w:r w:rsidR="00646BEF" w:rsidRPr="00646BEF">
        <w:rPr>
          <w:rFonts w:ascii="Times New Roman" w:hAnsi="Times New Roman" w:cs="Times New Roman"/>
          <w:sz w:val="26"/>
          <w:szCs w:val="26"/>
        </w:rPr>
        <w:t>фасилитатором</w:t>
      </w:r>
      <w:proofErr w:type="spellEnd"/>
      <w:r w:rsidR="00646BEF" w:rsidRPr="00646BEF">
        <w:rPr>
          <w:rFonts w:ascii="Times New Roman" w:hAnsi="Times New Roman" w:cs="Times New Roman"/>
          <w:sz w:val="26"/>
          <w:szCs w:val="26"/>
        </w:rPr>
        <w:t xml:space="preserve"> и организатором деятельности. Он создает проблемные ситуации, задает наводящие вопросы («Что нужно узнать в первую очередь?», «Какие данные нам не пригодятся?», «Как можно проверить свой ответ?»), поощряет разные способы решения и дискуссию.</w:t>
      </w:r>
    </w:p>
    <w:p w14:paraId="3D5A357A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8C2701F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Пример урока для 3 класса (Тема: «Единицы массы. Грамм, килограмм»)</w:t>
      </w:r>
    </w:p>
    <w:p w14:paraId="66543731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7D63C26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Традиционный подход </w:t>
      </w:r>
      <w:proofErr w:type="spellStart"/>
      <w:r w:rsidRPr="00646BEF">
        <w:rPr>
          <w:rFonts w:ascii="Times New Roman" w:hAnsi="Times New Roman" w:cs="Times New Roman"/>
          <w:sz w:val="26"/>
          <w:szCs w:val="26"/>
        </w:rPr>
        <w:t>Подход</w:t>
      </w:r>
      <w:proofErr w:type="spellEnd"/>
      <w:r w:rsidRPr="00646BEF">
        <w:rPr>
          <w:rFonts w:ascii="Times New Roman" w:hAnsi="Times New Roman" w:cs="Times New Roman"/>
          <w:sz w:val="26"/>
          <w:szCs w:val="26"/>
        </w:rPr>
        <w:t xml:space="preserve"> с акцентом на функциональную грамотность</w:t>
      </w:r>
    </w:p>
    <w:p w14:paraId="00CE667C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Запись единиц измерения, соотношений, тренировка в переводе из кг в г и обратно. Вводная ситуация: «Мы — эксперты по здоровому питанию. Нам нужно расфасовать гречку по пакетам. На весах — 1 кг крупы. По рецепту на кашу на одного человека нужно 80 г. Сколько порций каши получится из этого пакета? Хватит ли на наш класс?»</w:t>
      </w:r>
    </w:p>
    <w:p w14:paraId="093E4D03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Решение типовых задач из учебника. Групповая работа: Дети получают реальные упаковки (пачка сахара 1 кг, пачка масла 180 г, шоколадка 100 г). Они взвешивают их на кухонных весах, сравнивают, сортируют от самого тяжелого к самому легкому, составляют «меню» на обед с указанием массы продуктов.</w:t>
      </w:r>
    </w:p>
    <w:p w14:paraId="361D14C7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 xml:space="preserve">Итог: проверочная работа на перевод единиц. Итог: Создание памятки «Как не ошибиться в выборе продукта: на что смотреть в магазине» (цена за кг </w:t>
      </w:r>
      <w:proofErr w:type="spellStart"/>
      <w:r w:rsidRPr="00646BEF">
        <w:rPr>
          <w:rFonts w:ascii="Times New Roman" w:hAnsi="Times New Roman" w:cs="Times New Roman"/>
          <w:sz w:val="26"/>
          <w:szCs w:val="26"/>
        </w:rPr>
        <w:t>vs</w:t>
      </w:r>
      <w:proofErr w:type="spellEnd"/>
      <w:r w:rsidRPr="00646BEF">
        <w:rPr>
          <w:rFonts w:ascii="Times New Roman" w:hAnsi="Times New Roman" w:cs="Times New Roman"/>
          <w:sz w:val="26"/>
          <w:szCs w:val="26"/>
        </w:rPr>
        <w:t xml:space="preserve"> цена за упаковку, понимание, что такое 100 г продукта).</w:t>
      </w:r>
    </w:p>
    <w:p w14:paraId="14B2ED7A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F4D0E94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Заключение</w:t>
      </w:r>
    </w:p>
    <w:p w14:paraId="3A351284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114281F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Развитие функциональной грамотности на уроках математики в начальной школе — это инвестиция в будущую самостоятельность и успешность ребенка. Когда математика выходит за стены класса и становится инструментом для понимания мира, исчезает скука и формализм. Ученик начинает видеть смысл в вычислениях, а учитель получает самый ценный результат — горящие глаза детей, которые только что «разгадали» очередную задачку из самой интересной книги — жизни.</w:t>
      </w:r>
    </w:p>
    <w:p w14:paraId="1D5402C2" w14:textId="77777777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512B682" w14:textId="3AFA899E" w:rsidR="00646BEF" w:rsidRPr="00646BEF" w:rsidRDefault="00646BEF" w:rsidP="00646B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6BEF">
        <w:rPr>
          <w:rFonts w:ascii="Times New Roman" w:hAnsi="Times New Roman" w:cs="Times New Roman"/>
          <w:sz w:val="26"/>
          <w:szCs w:val="26"/>
        </w:rPr>
        <w:t>---</w:t>
      </w:r>
    </w:p>
    <w:sectPr w:rsidR="00646BEF" w:rsidRPr="00646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9D9"/>
    <w:rsid w:val="00646BEF"/>
    <w:rsid w:val="006719D9"/>
    <w:rsid w:val="00BD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F7CCF"/>
  <w15:chartTrackingRefBased/>
  <w15:docId w15:val="{62630299-B3CB-4213-A82E-0C04A343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849</Words>
  <Characters>4844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3</cp:revision>
  <dcterms:created xsi:type="dcterms:W3CDTF">2026-02-02T05:39:00Z</dcterms:created>
  <dcterms:modified xsi:type="dcterms:W3CDTF">2026-02-02T05:43:00Z</dcterms:modified>
</cp:coreProperties>
</file>