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F1" w:rsidRPr="00A71A1A" w:rsidRDefault="00F27DF1" w:rsidP="00F27DF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4D65B1">
        <w:rPr>
          <w:rFonts w:ascii="Times New Roman" w:hAnsi="Times New Roman" w:cs="Times New Roman"/>
          <w:b/>
          <w:sz w:val="28"/>
        </w:rPr>
        <w:t>ФОРМИРОВАНИЕ МАТЕМАТИЧЕСКОЙ ГРАМОТНОСТИ ОБУЧАЮЩИХСЯ НАЧАЛЬНОЙ ШКОЛЫ В УСЛОВИЯХ СМЕШАННОГО ОБУЧЕНИЯ</w:t>
      </w:r>
      <w:r>
        <w:rPr>
          <w:rFonts w:ascii="Times New Roman" w:hAnsi="Times New Roman" w:cs="Times New Roman"/>
          <w:b/>
          <w:sz w:val="28"/>
        </w:rPr>
        <w:t xml:space="preserve"> – ОСНОВНЫЕ ПОНЯТИЯ</w:t>
      </w:r>
      <w:proofErr w:type="gramEnd"/>
    </w:p>
    <w:p w:rsidR="00F27DF1" w:rsidRPr="00EC7FB6" w:rsidRDefault="00F27DF1" w:rsidP="00F27DF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Капустина Т.Ю.</w:t>
      </w:r>
    </w:p>
    <w:p w:rsidR="00F27DF1" w:rsidRPr="00EC7FB6" w:rsidRDefault="00F27DF1" w:rsidP="00F27DF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C7FB6">
        <w:rPr>
          <w:rFonts w:ascii="Times New Roman" w:hAnsi="Times New Roman" w:cs="Times New Roman"/>
          <w:i/>
          <w:iCs/>
          <w:sz w:val="28"/>
          <w:szCs w:val="28"/>
        </w:rPr>
        <w:t>студент</w:t>
      </w:r>
    </w:p>
    <w:p w:rsidR="00F27DF1" w:rsidRPr="00EC7FB6" w:rsidRDefault="00F27DF1" w:rsidP="00F27DF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C7FB6">
        <w:rPr>
          <w:rFonts w:ascii="Times New Roman" w:hAnsi="Times New Roman" w:cs="Times New Roman"/>
          <w:b/>
          <w:i/>
          <w:sz w:val="28"/>
          <w:szCs w:val="28"/>
        </w:rPr>
        <w:t>Нау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чный руководитель: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Шефер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Ольга Робертовна </w:t>
      </w:r>
    </w:p>
    <w:p w:rsidR="00F27DF1" w:rsidRPr="00EC7FB6" w:rsidRDefault="00F27DF1" w:rsidP="00F27DF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EC7FB6">
        <w:rPr>
          <w:rFonts w:ascii="Times New Roman" w:hAnsi="Times New Roman" w:cs="Times New Roman"/>
          <w:i/>
          <w:sz w:val="28"/>
          <w:szCs w:val="28"/>
        </w:rPr>
        <w:t xml:space="preserve">.п.н., доцент, </w:t>
      </w:r>
      <w:r>
        <w:rPr>
          <w:rFonts w:ascii="Times New Roman" w:hAnsi="Times New Roman" w:cs="Times New Roman"/>
          <w:i/>
          <w:sz w:val="28"/>
          <w:szCs w:val="28"/>
        </w:rPr>
        <w:t xml:space="preserve">заведующий кафедрой, </w:t>
      </w:r>
      <w:r w:rsidRPr="00EC7FB6">
        <w:rPr>
          <w:rFonts w:ascii="Times New Roman" w:hAnsi="Times New Roman" w:cs="Times New Roman"/>
          <w:i/>
          <w:sz w:val="28"/>
          <w:szCs w:val="28"/>
        </w:rPr>
        <w:t xml:space="preserve">ФГБУ ВО </w:t>
      </w:r>
      <w:proofErr w:type="spellStart"/>
      <w:r w:rsidRPr="00EC7FB6">
        <w:rPr>
          <w:rFonts w:ascii="Times New Roman" w:hAnsi="Times New Roman" w:cs="Times New Roman"/>
          <w:i/>
          <w:sz w:val="28"/>
          <w:szCs w:val="28"/>
        </w:rPr>
        <w:t>ЮУрГГПУ</w:t>
      </w:r>
      <w:proofErr w:type="spellEnd"/>
      <w:r w:rsidRPr="00EC7FB6">
        <w:rPr>
          <w:rFonts w:ascii="Times New Roman" w:hAnsi="Times New Roman" w:cs="Times New Roman"/>
          <w:i/>
          <w:sz w:val="28"/>
          <w:szCs w:val="28"/>
        </w:rPr>
        <w:t xml:space="preserve"> Челябинск, Россия.</w:t>
      </w:r>
      <w:proofErr w:type="gramEnd"/>
    </w:p>
    <w:p w:rsidR="00F27DF1" w:rsidRDefault="00F27DF1" w:rsidP="00F27DF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F8C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7DF1">
        <w:rPr>
          <w:rFonts w:ascii="Times New Roman" w:hAnsi="Times New Roman" w:cs="Times New Roman"/>
          <w:sz w:val="28"/>
        </w:rPr>
        <w:t>статья рассматривает ключевые понятия, связанные с формированием математической грамотности учащихся начальной школы в условиях смешанного обучения. Анализируются содержание математической грамотности, важность базовых арифметических действий, пространственного мышления и осознания величин и мер</w:t>
      </w:r>
      <w:r>
        <w:rPr>
          <w:rFonts w:ascii="Times New Roman" w:hAnsi="Times New Roman" w:cs="Times New Roman"/>
          <w:sz w:val="28"/>
        </w:rPr>
        <w:t xml:space="preserve">. </w:t>
      </w:r>
      <w:r w:rsidRPr="00F27DF1">
        <w:rPr>
          <w:rFonts w:ascii="Times New Roman" w:hAnsi="Times New Roman" w:cs="Times New Roman"/>
          <w:sz w:val="28"/>
        </w:rPr>
        <w:t>Сделан вывод о значимости систематического применения смешанного обучения для укрепления математических компетенций младших школьников и их готовности к дальнейшему глубокому познанию математики.</w:t>
      </w:r>
    </w:p>
    <w:p w:rsid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F8C">
        <w:rPr>
          <w:rFonts w:ascii="Times New Roman" w:hAnsi="Times New Roman" w:cs="Times New Roman"/>
          <w:b/>
          <w:sz w:val="28"/>
          <w:szCs w:val="28"/>
        </w:rPr>
        <w:t>Ключевые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F8C">
        <w:rPr>
          <w:rFonts w:ascii="Times New Roman" w:hAnsi="Times New Roman" w:cs="Times New Roman"/>
          <w:b/>
          <w:sz w:val="28"/>
          <w:szCs w:val="28"/>
        </w:rPr>
        <w:t>слова</w:t>
      </w:r>
      <w:r w:rsidRPr="005D344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математическая грамотность, базовые арифметические операции, пространственное мышление, величины и меры, смешанное обучение. </w:t>
      </w:r>
    </w:p>
    <w:p w:rsid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DF1" w:rsidRPr="00F27DF1" w:rsidRDefault="00F27DF1" w:rsidP="00F27DF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27DF1">
        <w:rPr>
          <w:rFonts w:ascii="Times New Roman" w:hAnsi="Times New Roman" w:cs="Times New Roman"/>
          <w:b/>
          <w:sz w:val="28"/>
          <w:szCs w:val="28"/>
          <w:lang w:val="en-US"/>
        </w:rPr>
        <w:t>FORMATION OF MATHEMATICAL LITERACY IN PRIMARY SCHOOL STUDENTS UNDER THE CONDITIONS OF BLENDED LEARNING -</w:t>
      </w:r>
      <w:r w:rsidRPr="00F27DF1">
        <w:rPr>
          <w:rFonts w:ascii="Times New Roman" w:hAnsi="Times New Roman" w:cs="Times New Roman"/>
          <w:b/>
          <w:sz w:val="28"/>
          <w:lang w:val="en-US"/>
        </w:rPr>
        <w:t>BASIC CONCEPTS</w:t>
      </w:r>
      <w:r w:rsidRPr="00F27DF1">
        <w:rPr>
          <w:rFonts w:ascii="Times New Roman" w:hAnsi="Times New Roman" w:cs="Times New Roman"/>
          <w:b/>
          <w:sz w:val="36"/>
          <w:szCs w:val="28"/>
          <w:lang w:val="en-US"/>
        </w:rPr>
        <w:t xml:space="preserve"> </w:t>
      </w:r>
    </w:p>
    <w:p w:rsidR="00F27DF1" w:rsidRPr="00F27DF1" w:rsidRDefault="00F27DF1" w:rsidP="00F27DF1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F27DF1">
        <w:rPr>
          <w:rFonts w:ascii="Times New Roman" w:hAnsi="Times New Roman" w:cs="Times New Roman"/>
          <w:b/>
          <w:sz w:val="28"/>
          <w:szCs w:val="28"/>
          <w:lang w:val="en-US"/>
        </w:rPr>
        <w:t>Kapustina</w:t>
      </w:r>
      <w:proofErr w:type="spellEnd"/>
      <w:r w:rsidRPr="00F27DF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27DF1">
        <w:rPr>
          <w:rFonts w:ascii="Times New Roman" w:hAnsi="Times New Roman" w:cs="Times New Roman"/>
          <w:b/>
          <w:sz w:val="28"/>
          <w:szCs w:val="28"/>
          <w:lang w:val="en-US"/>
        </w:rPr>
        <w:t>T.Yu</w:t>
      </w:r>
      <w:proofErr w:type="spellEnd"/>
      <w:r w:rsidRPr="00F27DF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F27DF1" w:rsidRPr="00F27DF1" w:rsidRDefault="00F27DF1" w:rsidP="00F27DF1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27E9C">
        <w:rPr>
          <w:rFonts w:ascii="Times New Roman" w:hAnsi="Times New Roman" w:cs="Times New Roman"/>
          <w:sz w:val="28"/>
          <w:szCs w:val="28"/>
          <w:lang w:val="en-US"/>
        </w:rPr>
        <w:t>tudent</w:t>
      </w:r>
      <w:proofErr w:type="gramEnd"/>
    </w:p>
    <w:p w:rsidR="00F27DF1" w:rsidRPr="00D27E9C" w:rsidRDefault="00F27DF1" w:rsidP="00F27DF1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27E9C">
        <w:rPr>
          <w:rFonts w:ascii="Times New Roman" w:hAnsi="Times New Roman" w:cs="Times New Roman"/>
          <w:b/>
          <w:i/>
          <w:sz w:val="28"/>
          <w:szCs w:val="28"/>
          <w:lang w:val="en-US"/>
        </w:rPr>
        <w:t>Scientific supervisor</w:t>
      </w:r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proofErr w:type="spellStart"/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>Shefer</w:t>
      </w:r>
      <w:proofErr w:type="spellEnd"/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Olga </w:t>
      </w:r>
      <w:proofErr w:type="spellStart"/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>Robertovna</w:t>
      </w:r>
      <w:proofErr w:type="spellEnd"/>
    </w:p>
    <w:p w:rsidR="00F27DF1" w:rsidRPr="00D27E9C" w:rsidRDefault="00F27DF1" w:rsidP="00F27DF1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 xml:space="preserve">Doctor of Pedagogical Sciences, Associate Professor, Head of Department, FSBEI HE </w:t>
      </w:r>
      <w:proofErr w:type="spellStart"/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>YuUrGGPU</w:t>
      </w:r>
      <w:proofErr w:type="spellEnd"/>
      <w:r w:rsidRPr="00D27E9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Chelyabinsk, Russia.</w:t>
      </w:r>
      <w:proofErr w:type="gramEnd"/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7DF1">
        <w:rPr>
          <w:rFonts w:ascii="Times New Roman" w:hAnsi="Times New Roman" w:cs="Times New Roman"/>
          <w:b/>
          <w:sz w:val="28"/>
          <w:szCs w:val="28"/>
        </w:rPr>
        <w:lastRenderedPageBreak/>
        <w:t>Annotation</w:t>
      </w:r>
      <w:proofErr w:type="spellEnd"/>
      <w:r w:rsidRPr="00F27DF1">
        <w:rPr>
          <w:rFonts w:ascii="Times New Roman" w:hAnsi="Times New Roman" w:cs="Times New Roman"/>
          <w:b/>
          <w:sz w:val="28"/>
          <w:szCs w:val="28"/>
        </w:rPr>
        <w:t>:</w:t>
      </w:r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examines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key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concepts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related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formation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mathematical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literacy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elementary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conditions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blended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analyzes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content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mathematical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literacy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importance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basic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arithmetic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operations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spatial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thinking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understanding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measures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quantities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. A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conclusion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drawn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significance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systematic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blended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strengthening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mathematical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competence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younger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readiness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further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deep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mathematics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>.</w:t>
      </w:r>
    </w:p>
    <w:p w:rsid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7DF1">
        <w:rPr>
          <w:rFonts w:ascii="Times New Roman" w:hAnsi="Times New Roman" w:cs="Times New Roman"/>
          <w:b/>
          <w:sz w:val="28"/>
          <w:szCs w:val="28"/>
        </w:rPr>
        <w:t>Keywords</w:t>
      </w:r>
      <w:proofErr w:type="spellEnd"/>
      <w:r w:rsidRPr="00F27DF1">
        <w:rPr>
          <w:rFonts w:ascii="Times New Roman" w:hAnsi="Times New Roman" w:cs="Times New Roman"/>
          <w:b/>
          <w:sz w:val="28"/>
          <w:szCs w:val="28"/>
        </w:rPr>
        <w:t>:</w:t>
      </w:r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mathematical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literacy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basic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arithmetic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operations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spatial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thinking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measures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quantities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blended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>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Сегодня одной из приоритетных задач российского образования является развитие математической грамотности у учащихся начальных классов. В связи с быстрым развитием технологий возникает потребность внедрять новые эффективные методы обучения, среди которых выделяется смешанное обучение. Рассмотрим основные понятия, связанные с данным направлением.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Математическая грамотность — это способность свободно владеть математическим языком, применять базовые математические знания и навыки в повседневной жизни, решать практические задачи и уверенно чувствовать себя в ситуации, связанной с применением математики. Она включает в себя:</w:t>
      </w:r>
    </w:p>
    <w:p w:rsidR="00F27DF1" w:rsidRPr="00F27DF1" w:rsidRDefault="00F27DF1" w:rsidP="00F27DF1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понимание математических понятий и символов,</w:t>
      </w:r>
    </w:p>
    <w:p w:rsidR="00F27DF1" w:rsidRPr="00F27DF1" w:rsidRDefault="00F27DF1" w:rsidP="00F27DF1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владение арифметическими операциями и вычислениями,</w:t>
      </w:r>
    </w:p>
    <w:p w:rsidR="00F27DF1" w:rsidRPr="00F27DF1" w:rsidRDefault="00F27DF1" w:rsidP="00F27DF1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способность интерпретировать графики, диаграммы и таблицы,</w:t>
      </w:r>
    </w:p>
    <w:p w:rsidR="00F27DF1" w:rsidRPr="00F27DF1" w:rsidRDefault="00F27DF1" w:rsidP="00F27DF1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знание геометрии и алгебры в пределах начальной школы,</w:t>
      </w:r>
    </w:p>
    <w:p w:rsidR="00F27DF1" w:rsidRPr="00F27DF1" w:rsidRDefault="00F27DF1" w:rsidP="00F27DF1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развитые навыки анализа и критического мышления.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Формирование прочных математических знаний на ранних этапах обучения оказывает значительное влияние на дальнейшее интеллектуальное развитие ребёнка.</w:t>
      </w:r>
    </w:p>
    <w:p w:rsidR="00F27DF1" w:rsidRPr="00F27DF1" w:rsidRDefault="00F27DF1" w:rsidP="00F27DF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lastRenderedPageBreak/>
        <w:t>Понятия, относящиеся к формированию математической грамотности</w:t>
      </w:r>
    </w:p>
    <w:p w:rsidR="00F27DF1" w:rsidRPr="00F27DF1" w:rsidRDefault="00F27DF1" w:rsidP="00F27DF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Базовые операции и числа</w:t>
      </w:r>
    </w:p>
    <w:p w:rsidR="00F27DF1" w:rsidRPr="00F27DF1" w:rsidRDefault="00F27DF1" w:rsidP="00F27DF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Натуральные числа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b/>
          <w:sz w:val="28"/>
          <w:szCs w:val="28"/>
        </w:rPr>
        <w:t>Натуральные числа</w:t>
      </w:r>
      <w:r w:rsidRPr="00F27DF1">
        <w:rPr>
          <w:rFonts w:ascii="Times New Roman" w:hAnsi="Times New Roman" w:cs="Times New Roman"/>
          <w:sz w:val="28"/>
          <w:szCs w:val="28"/>
        </w:rPr>
        <w:t xml:space="preserve"> — это положительные целые числа, используемые для счёта предметов (например, 1,2,3...1,2,3...). Основное понятие, необходимое для понимания количественных характеристик окружающего мира.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b/>
          <w:sz w:val="28"/>
          <w:szCs w:val="28"/>
        </w:rPr>
        <w:t>Четыре арифметических действия</w:t>
      </w:r>
      <w:r>
        <w:rPr>
          <w:rFonts w:ascii="Times New Roman" w:hAnsi="Times New Roman" w:cs="Times New Roman"/>
          <w:sz w:val="28"/>
          <w:szCs w:val="28"/>
        </w:rPr>
        <w:t xml:space="preserve"> - э</w:t>
      </w:r>
      <w:r w:rsidRPr="00F27DF1">
        <w:rPr>
          <w:rFonts w:ascii="Times New Roman" w:hAnsi="Times New Roman" w:cs="Times New Roman"/>
          <w:sz w:val="28"/>
          <w:szCs w:val="28"/>
        </w:rPr>
        <w:t>то четыре основные операции: сложение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 xml:space="preserve"> (+), 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>вычитание (−), умножение (×) и деление (:). Овладение этими действиями лежит в основе всей последующей математической деятельности.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b/>
          <w:sz w:val="28"/>
          <w:szCs w:val="28"/>
        </w:rPr>
        <w:t>Пространственное мышление</w:t>
      </w:r>
      <w:r w:rsidRPr="00F27DF1">
        <w:rPr>
          <w:rFonts w:ascii="Times New Roman" w:hAnsi="Times New Roman" w:cs="Times New Roman"/>
          <w:sz w:val="28"/>
          <w:szCs w:val="28"/>
        </w:rPr>
        <w:t xml:space="preserve"> — способность представлять и мысленно преобразовывать объекты в пространстве. Геометрические фигуры, такие как круг, квадрат, треугольник, куб, призма, формируют первоначальные представления о формах и отношениях между объектами.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b/>
          <w:sz w:val="28"/>
          <w:szCs w:val="28"/>
        </w:rPr>
        <w:t>Величины и меры: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F27DF1">
        <w:rPr>
          <w:rFonts w:ascii="Times New Roman" w:hAnsi="Times New Roman" w:cs="Times New Roman"/>
          <w:sz w:val="28"/>
          <w:szCs w:val="28"/>
        </w:rPr>
        <w:t>десь речь идёт о понимании таких понятий, как длина, масса, объём, площадь, температура и время. Важно научить ребёнка пользоваться единицами измерения (метры, граммы, литры, секунды и др.) и уметь сравнивать разные величины.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b/>
          <w:sz w:val="28"/>
          <w:szCs w:val="28"/>
        </w:rPr>
        <w:t>Смешанное обучение</w:t>
      </w:r>
      <w:r w:rsidRPr="00F27DF1">
        <w:rPr>
          <w:rFonts w:ascii="Times New Roman" w:hAnsi="Times New Roman" w:cs="Times New Roman"/>
          <w:sz w:val="28"/>
          <w:szCs w:val="28"/>
        </w:rPr>
        <w:t xml:space="preserve"> представляет собой современный подход, сочетающий очное преподавание с использованием цифровых технологий. Данный метод предполагает одновременное участие в учебном 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 xml:space="preserve"> как преподавателей, так и специализированных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онлайн-программ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и мобильных приложений. Такой подход направлен на создание условий, при которых каждый ученик сможет развиваться в своём индивидуальном темпе.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Процесс смешанного обучения состоит из двух основных компонентов:</w:t>
      </w:r>
    </w:p>
    <w:p w:rsidR="00F27DF1" w:rsidRPr="00F27DF1" w:rsidRDefault="00F27DF1" w:rsidP="00F27DF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 xml:space="preserve">Классно-урочная система, организованная традиционным способом, при которой преподаватель объясняет новый материал, </w:t>
      </w:r>
      <w:r w:rsidRPr="00F27DF1">
        <w:rPr>
          <w:rFonts w:ascii="Times New Roman" w:hAnsi="Times New Roman" w:cs="Times New Roman"/>
          <w:sz w:val="28"/>
          <w:szCs w:val="28"/>
        </w:rPr>
        <w:lastRenderedPageBreak/>
        <w:t>контролирует выполнение упражнений и проводит диагностику достижений.</w:t>
      </w:r>
    </w:p>
    <w:p w:rsidR="00F27DF1" w:rsidRPr="00F27DF1" w:rsidRDefault="00F27DF1" w:rsidP="00F27DF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7DF1">
        <w:rPr>
          <w:rFonts w:ascii="Times New Roman" w:hAnsi="Times New Roman" w:cs="Times New Roman"/>
          <w:sz w:val="28"/>
          <w:szCs w:val="28"/>
        </w:rPr>
        <w:t>Онлайн-обучение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>включающее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 xml:space="preserve"> работу с интерактивными ресурсами, виртуальными играми, тестами и заданиями, разработанными специалистами для улучшения навыков учеников.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Преимущества такого метода заключаются в индивидуализации обучения, увеличении доступности образовательных ресурсов и повышении заинтересованности учащихся.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Итак, ключевыми понятиями темы являются:</w:t>
      </w:r>
    </w:p>
    <w:p w:rsidR="00F27DF1" w:rsidRPr="00F27DF1" w:rsidRDefault="00F27DF1" w:rsidP="00F27DF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Математическая грамотность,</w:t>
      </w:r>
    </w:p>
    <w:p w:rsidR="00F27DF1" w:rsidRPr="00F27DF1" w:rsidRDefault="00F27DF1" w:rsidP="00F27DF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Базовые арифметические операции,</w:t>
      </w:r>
    </w:p>
    <w:p w:rsidR="00F27DF1" w:rsidRPr="00F27DF1" w:rsidRDefault="00F27DF1" w:rsidP="00F27DF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Пространственное мышление,</w:t>
      </w:r>
    </w:p>
    <w:p w:rsidR="00F27DF1" w:rsidRPr="00F27DF1" w:rsidRDefault="00F27DF1" w:rsidP="00F27DF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Величины и меры,</w:t>
      </w:r>
    </w:p>
    <w:p w:rsidR="00F27DF1" w:rsidRPr="00F27DF1" w:rsidRDefault="00F27DF1" w:rsidP="00F27DF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Смешанное обучение.</w:t>
      </w:r>
    </w:p>
    <w:p w:rsid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Эффективное развитие математической грамотности в рамках смешанного обучения позволит подготовить учеников начальной школы к решению широкого спектра практических задач и обеспечит основу для дальнейшего углубленного изучения математики.</w:t>
      </w:r>
    </w:p>
    <w:p w:rsidR="00F27DF1" w:rsidRPr="00F27DF1" w:rsidRDefault="00F27DF1" w:rsidP="00F27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DF1" w:rsidRDefault="00F27DF1" w:rsidP="00F27DF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B33C17">
        <w:rPr>
          <w:rFonts w:ascii="Times New Roman" w:hAnsi="Times New Roman" w:cs="Times New Roman"/>
          <w:b/>
          <w:sz w:val="28"/>
        </w:rPr>
        <w:t>Список литературы</w:t>
      </w:r>
    </w:p>
    <w:p w:rsidR="00F27DF1" w:rsidRPr="00F27DF1" w:rsidRDefault="00F27DF1" w:rsidP="00F27DF1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Давыдов В.В. Теория развивающего обучения / В.В. Давыдов. — М.: ИНТОР, 1996. — 544 с.</w:t>
      </w:r>
    </w:p>
    <w:p w:rsidR="00F27DF1" w:rsidRPr="00F27DF1" w:rsidRDefault="00F27DF1" w:rsidP="00F27DF1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>Истомина Н.Б. Активизация познавательной деятельности младших школьников на уроках математики / Н.Б. Истомина. — Смоленск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 xml:space="preserve"> Ассоциация XXI век, 2004. — 224 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>.</w:t>
      </w:r>
    </w:p>
    <w:p w:rsidR="00F27DF1" w:rsidRPr="00F27DF1" w:rsidRDefault="00F27DF1" w:rsidP="00F27DF1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 xml:space="preserve">Леонтьев А.Н. Деятельность. Сознание. Личность / А.Н. Леонтьев. — М.: Политиздат, 1975. — 304 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>.</w:t>
      </w:r>
    </w:p>
    <w:p w:rsidR="00F27DF1" w:rsidRPr="00F27DF1" w:rsidRDefault="00F27DF1" w:rsidP="00F27DF1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 xml:space="preserve">Мельникова Е.Л. Проблемно-диалогическое обучение как средство реализации </w:t>
      </w:r>
      <w:proofErr w:type="spellStart"/>
      <w:r w:rsidRPr="00F27DF1"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F27DF1">
        <w:rPr>
          <w:rFonts w:ascii="Times New Roman" w:hAnsi="Times New Roman" w:cs="Times New Roman"/>
          <w:sz w:val="28"/>
          <w:szCs w:val="28"/>
        </w:rPr>
        <w:t xml:space="preserve"> подхода в образовательном процессе / Е.Л. Мельникова // Наука и школа. — 2011. — № 6. — С. 10–15.</w:t>
      </w:r>
    </w:p>
    <w:p w:rsidR="00F27DF1" w:rsidRPr="00F27DF1" w:rsidRDefault="00F27DF1" w:rsidP="00F27DF1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lastRenderedPageBreak/>
        <w:t xml:space="preserve">Перельман Я.И. Занимательная математика / Я.И. Перельман. — СПб.: Литера, 2006. — 384 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>.</w:t>
      </w:r>
    </w:p>
    <w:p w:rsidR="00F27DF1" w:rsidRPr="00F27DF1" w:rsidRDefault="00F27DF1" w:rsidP="00F27DF1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DF1">
        <w:rPr>
          <w:rFonts w:ascii="Times New Roman" w:hAnsi="Times New Roman" w:cs="Times New Roman"/>
          <w:sz w:val="28"/>
          <w:szCs w:val="28"/>
        </w:rPr>
        <w:t xml:space="preserve">Полякова Т.С. Формирование вычислительных навыков у младших школьников / Т.С. Полякова. — М.: Просвещение, 2006. — 192 </w:t>
      </w:r>
      <w:proofErr w:type="gramStart"/>
      <w:r w:rsidRPr="00F27D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7DF1">
        <w:rPr>
          <w:rFonts w:ascii="Times New Roman" w:hAnsi="Times New Roman" w:cs="Times New Roman"/>
          <w:sz w:val="28"/>
          <w:szCs w:val="28"/>
        </w:rPr>
        <w:t>.</w:t>
      </w:r>
    </w:p>
    <w:p w:rsidR="00DD0D2A" w:rsidRPr="00F27DF1" w:rsidRDefault="00DD0D2A"/>
    <w:sectPr w:rsidR="00DD0D2A" w:rsidRPr="00F27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0A2F"/>
    <w:multiLevelType w:val="hybridMultilevel"/>
    <w:tmpl w:val="DB143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6658D5"/>
    <w:multiLevelType w:val="multilevel"/>
    <w:tmpl w:val="5704D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B51FC1"/>
    <w:multiLevelType w:val="hybridMultilevel"/>
    <w:tmpl w:val="EC622102"/>
    <w:lvl w:ilvl="0" w:tplc="B2005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D42C1"/>
    <w:multiLevelType w:val="multilevel"/>
    <w:tmpl w:val="55D2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536FA"/>
    <w:multiLevelType w:val="multilevel"/>
    <w:tmpl w:val="A43C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CE584D"/>
    <w:multiLevelType w:val="hybridMultilevel"/>
    <w:tmpl w:val="98E63B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955864"/>
    <w:multiLevelType w:val="hybridMultilevel"/>
    <w:tmpl w:val="54B41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287C21"/>
    <w:multiLevelType w:val="hybridMultilevel"/>
    <w:tmpl w:val="A656B26A"/>
    <w:lvl w:ilvl="0" w:tplc="B2005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724D3C"/>
    <w:multiLevelType w:val="multilevel"/>
    <w:tmpl w:val="5C2E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27DF1"/>
    <w:rsid w:val="00DD0D2A"/>
    <w:rsid w:val="00F2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27D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27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27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DF1"/>
    <w:pPr>
      <w:spacing w:after="0" w:line="240" w:lineRule="auto"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27D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27DF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27D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7D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7DF1"/>
    <w:rPr>
      <w:rFonts w:ascii="Courier New" w:eastAsia="Times New Roman" w:hAnsi="Courier New" w:cs="Courier New"/>
      <w:sz w:val="20"/>
      <w:szCs w:val="20"/>
    </w:rPr>
  </w:style>
  <w:style w:type="paragraph" w:customStyle="1" w:styleId="sc-httwuo">
    <w:name w:val="sc-httwuo"/>
    <w:basedOn w:val="a"/>
    <w:rsid w:val="00F27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itonen">
    <w:name w:val="sc-itonen"/>
    <w:basedOn w:val="a0"/>
    <w:rsid w:val="00F27DF1"/>
  </w:style>
  <w:style w:type="character" w:customStyle="1" w:styleId="katex-mathml">
    <w:name w:val="katex-mathml"/>
    <w:basedOn w:val="a0"/>
    <w:rsid w:val="00F27DF1"/>
  </w:style>
  <w:style w:type="character" w:customStyle="1" w:styleId="mord">
    <w:name w:val="mord"/>
    <w:basedOn w:val="a0"/>
    <w:rsid w:val="00F27DF1"/>
  </w:style>
  <w:style w:type="character" w:customStyle="1" w:styleId="mpunct">
    <w:name w:val="mpunct"/>
    <w:basedOn w:val="a0"/>
    <w:rsid w:val="00F27DF1"/>
  </w:style>
  <w:style w:type="character" w:customStyle="1" w:styleId="mrel">
    <w:name w:val="mrel"/>
    <w:basedOn w:val="a0"/>
    <w:rsid w:val="00F27DF1"/>
  </w:style>
  <w:style w:type="paragraph" w:styleId="a4">
    <w:name w:val="List Paragraph"/>
    <w:basedOn w:val="a"/>
    <w:uiPriority w:val="34"/>
    <w:qFormat/>
    <w:rsid w:val="00F27D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904</Words>
  <Characters>5159</Characters>
  <Application>Microsoft Office Word</Application>
  <DocSecurity>0</DocSecurity>
  <Lines>42</Lines>
  <Paragraphs>12</Paragraphs>
  <ScaleCrop>false</ScaleCrop>
  <Company>HP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4802765</dc:creator>
  <cp:lastModifiedBy>4802765</cp:lastModifiedBy>
  <cp:revision>2</cp:revision>
  <dcterms:created xsi:type="dcterms:W3CDTF">2025-12-21T10:17:00Z</dcterms:created>
  <dcterms:modified xsi:type="dcterms:W3CDTF">2025-12-21T10:17:00Z</dcterms:modified>
</cp:coreProperties>
</file>