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0272D0" w14:textId="18F59B3F" w:rsidR="004135F3" w:rsidRDefault="00595E8D">
      <w:pPr>
        <w:widowControl w:val="0"/>
        <w:spacing w:before="1" w:after="0" w:line="240" w:lineRule="auto"/>
        <w:ind w:left="2955" w:right="-1"/>
        <w:jc w:val="right"/>
        <w:rPr>
          <w:rFonts w:ascii="Times New Roman" w:eastAsia="Calibri" w:hAnsi="Times New Roman" w:cs="Times New Roman"/>
          <w:sz w:val="28"/>
          <w:szCs w:val="28"/>
        </w:rPr>
      </w:pPr>
      <w:r w:rsidRPr="00595E8D">
        <w:rPr>
          <w:rFonts w:ascii="Times New Roman" w:eastAsia="Calibri" w:hAnsi="Times New Roman" w:cs="Times New Roman"/>
          <w:sz w:val="28"/>
          <w:szCs w:val="28"/>
        </w:rPr>
        <w:t>Некрасов А</w:t>
      </w:r>
      <w:r>
        <w:rPr>
          <w:rFonts w:ascii="Times New Roman" w:eastAsia="Calibri" w:hAnsi="Times New Roman" w:cs="Times New Roman"/>
          <w:sz w:val="28"/>
          <w:szCs w:val="28"/>
        </w:rPr>
        <w:t>.</w:t>
      </w:r>
      <w:r w:rsidRPr="00595E8D">
        <w:rPr>
          <w:rFonts w:ascii="Times New Roman" w:eastAsia="Calibri" w:hAnsi="Times New Roman" w:cs="Times New Roman"/>
          <w:sz w:val="28"/>
          <w:szCs w:val="28"/>
        </w:rPr>
        <w:t>Д</w:t>
      </w:r>
      <w:r w:rsidR="00B812E5">
        <w:rPr>
          <w:rFonts w:ascii="Times New Roman" w:eastAsia="Calibri" w:hAnsi="Times New Roman" w:cs="Times New Roman"/>
          <w:sz w:val="28"/>
          <w:szCs w:val="28"/>
        </w:rPr>
        <w:t>.,</w:t>
      </w:r>
    </w:p>
    <w:p w14:paraId="27FB9791" w14:textId="77777777" w:rsidR="004135F3" w:rsidRDefault="00B812E5">
      <w:pPr>
        <w:widowControl w:val="0"/>
        <w:spacing w:before="1" w:after="0" w:line="240" w:lineRule="auto"/>
        <w:ind w:left="2955" w:right="-1"/>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 студент,</w:t>
      </w:r>
    </w:p>
    <w:p w14:paraId="79F24ED8" w14:textId="3997C8A2" w:rsidR="004135F3" w:rsidRDefault="00B812E5">
      <w:pPr>
        <w:widowControl w:val="0"/>
        <w:spacing w:before="1" w:after="0" w:line="240" w:lineRule="auto"/>
        <w:ind w:right="-1"/>
        <w:jc w:val="right"/>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Российская  академия</w:t>
      </w:r>
      <w:proofErr w:type="gramEnd"/>
      <w:r>
        <w:rPr>
          <w:rFonts w:ascii="Times New Roman" w:eastAsia="Calibri" w:hAnsi="Times New Roman" w:cs="Times New Roman"/>
          <w:sz w:val="28"/>
          <w:szCs w:val="28"/>
        </w:rPr>
        <w:t xml:space="preserve"> народного хозяйства и </w:t>
      </w:r>
    </w:p>
    <w:p w14:paraId="5FC7A502" w14:textId="7A737052" w:rsidR="004135F3" w:rsidRDefault="00B812E5">
      <w:pPr>
        <w:widowControl w:val="0"/>
        <w:spacing w:before="1" w:after="0" w:line="240" w:lineRule="auto"/>
        <w:ind w:right="-1"/>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государственной службы при Президенте Российской Федерации, </w:t>
      </w:r>
    </w:p>
    <w:p w14:paraId="09123757" w14:textId="226F8706" w:rsidR="004135F3" w:rsidRDefault="00B812E5">
      <w:pPr>
        <w:spacing w:after="0" w:line="240" w:lineRule="auto"/>
        <w:ind w:firstLine="567"/>
        <w:jc w:val="right"/>
        <w:rPr>
          <w:rFonts w:ascii="Times New Roman" w:eastAsia="Calibri" w:hAnsi="Times New Roman" w:cs="Times New Roman"/>
          <w:sz w:val="28"/>
          <w:szCs w:val="28"/>
        </w:rPr>
      </w:pPr>
      <w:r>
        <w:rPr>
          <w:rFonts w:ascii="Times New Roman" w:eastAsia="Calibri" w:hAnsi="Times New Roman" w:cs="Times New Roman"/>
          <w:sz w:val="28"/>
          <w:szCs w:val="28"/>
        </w:rPr>
        <w:t>Липецкий филиал, город Липецк,</w:t>
      </w:r>
    </w:p>
    <w:p w14:paraId="1AE1B084" w14:textId="21423870" w:rsidR="004135F3" w:rsidRDefault="00595E8D">
      <w:pPr>
        <w:spacing w:after="0" w:line="240" w:lineRule="auto"/>
        <w:ind w:firstLine="567"/>
        <w:jc w:val="right"/>
        <w:rPr>
          <w:rFonts w:ascii="Times New Roman" w:eastAsia="Calibri" w:hAnsi="Times New Roman" w:cs="Times New Roman"/>
          <w:sz w:val="28"/>
          <w:szCs w:val="28"/>
        </w:rPr>
      </w:pPr>
      <w:r w:rsidRPr="00595E8D">
        <w:rPr>
          <w:rFonts w:ascii="Times New Roman" w:eastAsia="Calibri" w:hAnsi="Times New Roman" w:cs="Times New Roman"/>
          <w:sz w:val="28"/>
          <w:szCs w:val="28"/>
          <w:lang w:val="en-US"/>
        </w:rPr>
        <w:t>andryusha.nekrasov.2020@mail.ru</w:t>
      </w:r>
      <w:r w:rsidR="00B812E5" w:rsidRPr="00B812E5">
        <w:rPr>
          <w:rFonts w:ascii="Times New Roman" w:eastAsia="Calibri" w:hAnsi="Times New Roman" w:cs="Times New Roman"/>
          <w:sz w:val="28"/>
          <w:szCs w:val="28"/>
        </w:rPr>
        <w:t>,</w:t>
      </w:r>
    </w:p>
    <w:p w14:paraId="5F3D7C5C" w14:textId="563793AE" w:rsidR="004135F3" w:rsidRDefault="00B812E5">
      <w:pPr>
        <w:spacing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                                 Научный руководитель – Соловьева В.В. д-</w:t>
      </w:r>
      <w:proofErr w:type="spellStart"/>
      <w:proofErr w:type="gramStart"/>
      <w:r>
        <w:rPr>
          <w:rFonts w:ascii="Times New Roman" w:eastAsia="Calibri" w:hAnsi="Times New Roman" w:cs="Times New Roman"/>
          <w:sz w:val="28"/>
          <w:szCs w:val="28"/>
        </w:rPr>
        <w:t>р.ист</w:t>
      </w:r>
      <w:proofErr w:type="gramEnd"/>
      <w:r>
        <w:rPr>
          <w:rFonts w:ascii="Times New Roman" w:eastAsia="Calibri" w:hAnsi="Times New Roman" w:cs="Times New Roman"/>
          <w:sz w:val="28"/>
          <w:szCs w:val="28"/>
        </w:rPr>
        <w:t>.наук</w:t>
      </w:r>
      <w:proofErr w:type="spellEnd"/>
      <w:r>
        <w:rPr>
          <w:rFonts w:ascii="Times New Roman" w:eastAsia="Calibri" w:hAnsi="Times New Roman" w:cs="Times New Roman"/>
          <w:sz w:val="28"/>
          <w:szCs w:val="28"/>
        </w:rPr>
        <w:t>, проф.</w:t>
      </w:r>
    </w:p>
    <w:p w14:paraId="1E6B0F07" w14:textId="77777777" w:rsidR="00595E8D" w:rsidRDefault="00595E8D">
      <w:pPr>
        <w:spacing w:line="240" w:lineRule="auto"/>
        <w:jc w:val="right"/>
        <w:rPr>
          <w:rFonts w:ascii="Times New Roman" w:hAnsi="Times New Roman" w:cs="Times New Roman"/>
          <w:sz w:val="28"/>
          <w:szCs w:val="28"/>
        </w:rPr>
      </w:pPr>
    </w:p>
    <w:p w14:paraId="60D170E5" w14:textId="65F987EA" w:rsidR="008C510F" w:rsidRDefault="00595E8D">
      <w:pPr>
        <w:spacing w:after="0" w:line="240" w:lineRule="auto"/>
        <w:jc w:val="center"/>
        <w:rPr>
          <w:rFonts w:ascii="Times New Roman" w:hAnsi="Times New Roman" w:cs="Times New Roman"/>
          <w:b/>
          <w:bCs/>
          <w:color w:val="000000"/>
          <w:sz w:val="28"/>
          <w:szCs w:val="28"/>
        </w:rPr>
      </w:pPr>
      <w:r w:rsidRPr="00595E8D">
        <w:rPr>
          <w:rFonts w:ascii="Times New Roman" w:hAnsi="Times New Roman" w:cs="Times New Roman"/>
          <w:b/>
          <w:bCs/>
          <w:color w:val="000000"/>
          <w:sz w:val="28"/>
          <w:szCs w:val="28"/>
        </w:rPr>
        <w:t>АНГЛИЙСКАЯ РЕВОЛЮЦИЯ СЕРЕДИНЫ XVII В.</w:t>
      </w:r>
    </w:p>
    <w:p w14:paraId="17276183" w14:textId="77777777" w:rsidR="00595E8D" w:rsidRDefault="00595E8D">
      <w:pPr>
        <w:spacing w:after="0" w:line="240" w:lineRule="auto"/>
        <w:jc w:val="center"/>
        <w:rPr>
          <w:rFonts w:ascii="Times New Roman" w:eastAsia="Times New Roman" w:hAnsi="Times New Roman" w:cs="Times New Roman"/>
          <w:b/>
          <w:color w:val="000000"/>
          <w:sz w:val="28"/>
          <w:szCs w:val="28"/>
        </w:rPr>
      </w:pPr>
    </w:p>
    <w:p w14:paraId="00AB9776" w14:textId="77777777" w:rsidR="00595E8D" w:rsidRDefault="00595E8D" w:rsidP="00595E8D">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left="720"/>
        <w:jc w:val="center"/>
        <w:rPr>
          <w:rFonts w:ascii="Times New Roman" w:eastAsia="Times New Roman" w:hAnsi="Times New Roman" w:cs="Times New Roman"/>
          <w:b/>
          <w:bCs/>
          <w:color w:val="000000"/>
          <w:sz w:val="28"/>
          <w:szCs w:val="28"/>
        </w:rPr>
      </w:pPr>
      <w:r w:rsidRPr="00595E8D">
        <w:rPr>
          <w:rFonts w:ascii="Times New Roman" w:eastAsia="Times New Roman" w:hAnsi="Times New Roman" w:cs="Times New Roman"/>
          <w:b/>
          <w:bCs/>
          <w:color w:val="000000"/>
          <w:sz w:val="28"/>
          <w:szCs w:val="28"/>
        </w:rPr>
        <w:t>Аннотация</w:t>
      </w:r>
    </w:p>
    <w:p w14:paraId="3B322402" w14:textId="77777777" w:rsidR="00595E8D" w:rsidRPr="00595E8D" w:rsidRDefault="00595E8D" w:rsidP="00595E8D">
      <w:pPr>
        <w:pBdr>
          <w:top w:val="none" w:sz="4" w:space="0" w:color="auto"/>
          <w:left w:val="none" w:sz="4" w:space="0" w:color="auto"/>
          <w:bottom w:val="none" w:sz="4" w:space="0" w:color="auto"/>
          <w:right w:val="none" w:sz="4" w:space="0" w:color="auto"/>
          <w:between w:val="none" w:sz="4" w:space="0" w:color="auto"/>
          <w:bar w:val="none" w:sz="4" w:color="auto"/>
        </w:pBdr>
        <w:spacing w:after="120" w:line="240" w:lineRule="auto"/>
        <w:ind w:left="720"/>
        <w:jc w:val="center"/>
        <w:rPr>
          <w:rFonts w:ascii="Times New Roman" w:eastAsia="Times New Roman" w:hAnsi="Times New Roman" w:cs="Times New Roman"/>
          <w:b/>
          <w:bCs/>
          <w:color w:val="000000"/>
          <w:sz w:val="28"/>
          <w:szCs w:val="28"/>
        </w:rPr>
      </w:pPr>
    </w:p>
    <w:p w14:paraId="51DE3C98" w14:textId="77777777" w:rsidR="00595E8D" w:rsidRPr="00595E8D" w:rsidRDefault="00595E8D" w:rsidP="00595E8D">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eastAsia="Times New Roman" w:hAnsi="Times New Roman" w:cs="Times New Roman"/>
          <w:color w:val="000000"/>
          <w:sz w:val="28"/>
          <w:szCs w:val="28"/>
        </w:rPr>
      </w:pPr>
      <w:r w:rsidRPr="00595E8D">
        <w:rPr>
          <w:rFonts w:ascii="Times New Roman" w:eastAsia="Times New Roman" w:hAnsi="Times New Roman" w:cs="Times New Roman"/>
          <w:color w:val="000000"/>
          <w:sz w:val="28"/>
          <w:szCs w:val="28"/>
        </w:rPr>
        <w:t>В статье рассматривается Английская революция середины XVII века как сложный и многоаспектный историко-политический процесс, оказавший решающее влияние на формирование конституционных основ английской государственности. Анализируются социально-экономические, политические и религиозные предпосылки революции, ход противостояния между королевской властью и парламентом, а также ключевые этапы революционных событий. Особое внимание уделяется трансформации формы правления, роли армии и парламента, казни короля и установлению республиканского режима. Делается вывод о значении Английской революции для развития принципов парламентаризма, верховенства закона и ограничения монархической власти.</w:t>
      </w:r>
    </w:p>
    <w:p w14:paraId="1FB5D882" w14:textId="5D3A1704" w:rsidR="00595E8D" w:rsidRPr="00595E8D" w:rsidRDefault="00595E8D" w:rsidP="00595E8D">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eastAsia="Times New Roman" w:hAnsi="Times New Roman" w:cs="Times New Roman"/>
          <w:b/>
          <w:bCs/>
          <w:color w:val="000000"/>
          <w:sz w:val="28"/>
          <w:szCs w:val="28"/>
        </w:rPr>
      </w:pPr>
      <w:r w:rsidRPr="00595E8D">
        <w:rPr>
          <w:rFonts w:ascii="Times New Roman" w:eastAsia="Times New Roman" w:hAnsi="Times New Roman" w:cs="Times New Roman"/>
          <w:b/>
          <w:bCs/>
          <w:color w:val="000000"/>
          <w:sz w:val="28"/>
          <w:szCs w:val="28"/>
        </w:rPr>
        <w:t>Ключевые слова</w:t>
      </w:r>
      <w:r>
        <w:rPr>
          <w:rFonts w:ascii="Times New Roman" w:eastAsia="Times New Roman" w:hAnsi="Times New Roman" w:cs="Times New Roman"/>
          <w:b/>
          <w:bCs/>
          <w:color w:val="000000"/>
          <w:sz w:val="28"/>
          <w:szCs w:val="28"/>
        </w:rPr>
        <w:t xml:space="preserve">: </w:t>
      </w:r>
      <w:r w:rsidRPr="00595E8D">
        <w:rPr>
          <w:rFonts w:ascii="Times New Roman" w:eastAsia="Times New Roman" w:hAnsi="Times New Roman" w:cs="Times New Roman"/>
          <w:color w:val="000000"/>
          <w:sz w:val="28"/>
          <w:szCs w:val="28"/>
        </w:rPr>
        <w:t>Английская революция, парламент, монархия, республика, гражданская война, государственная власть, форма государства, XVII век.</w:t>
      </w:r>
    </w:p>
    <w:p w14:paraId="1E3FAB20" w14:textId="77777777" w:rsidR="00595E8D" w:rsidRPr="00595E8D" w:rsidRDefault="00595E8D" w:rsidP="00595E8D">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eastAsia="Times New Roman" w:hAnsi="Times New Roman" w:cs="Times New Roman"/>
          <w:color w:val="000000"/>
          <w:sz w:val="28"/>
          <w:szCs w:val="28"/>
        </w:rPr>
      </w:pPr>
      <w:r w:rsidRPr="00595E8D">
        <w:rPr>
          <w:rFonts w:ascii="Times New Roman" w:eastAsia="Times New Roman" w:hAnsi="Times New Roman" w:cs="Times New Roman"/>
          <w:color w:val="000000"/>
          <w:sz w:val="28"/>
          <w:szCs w:val="28"/>
        </w:rPr>
        <w:t xml:space="preserve">Английская революция середины XVII века представляет собой одно из наиболее значимых событий в истории европейской государственности, поскольку именно в ходе этих событий были заложены основы конституционного правления и принципа ограничения монархической власти. Революция не была одномоментным актом, а развивалась на </w:t>
      </w:r>
      <w:r w:rsidRPr="00595E8D">
        <w:rPr>
          <w:rFonts w:ascii="Times New Roman" w:eastAsia="Times New Roman" w:hAnsi="Times New Roman" w:cs="Times New Roman"/>
          <w:color w:val="000000"/>
          <w:sz w:val="28"/>
          <w:szCs w:val="28"/>
        </w:rPr>
        <w:lastRenderedPageBreak/>
        <w:t>протяжении нескольких десятилетий, сочетая в себе элементы гражданской войны, политической борьбы и социальной трансформации. Ее причины коренились в глубинных противоречиях английского общества, сложившихся еще в конце XVI — начале XVII века.</w:t>
      </w:r>
    </w:p>
    <w:p w14:paraId="0B94B170" w14:textId="77777777" w:rsidR="00595E8D" w:rsidRPr="00595E8D" w:rsidRDefault="00595E8D" w:rsidP="00595E8D">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eastAsia="Times New Roman" w:hAnsi="Times New Roman" w:cs="Times New Roman"/>
          <w:color w:val="000000"/>
          <w:sz w:val="28"/>
          <w:szCs w:val="28"/>
        </w:rPr>
      </w:pPr>
      <w:r w:rsidRPr="00595E8D">
        <w:rPr>
          <w:rFonts w:ascii="Times New Roman" w:eastAsia="Times New Roman" w:hAnsi="Times New Roman" w:cs="Times New Roman"/>
          <w:color w:val="000000"/>
          <w:sz w:val="28"/>
          <w:szCs w:val="28"/>
        </w:rPr>
        <w:t>Одной из важнейших предпосылок революции стало обострение конфликта между королевской властью и парламентом. Английские монархи династии Стюартов стремились к укреплению личной власти и фактическому установлению абсолютизма, что противоречило традициям английского политического строя. Парламент, опиравшийся на дворянство и городские слои, рассматривал себя как законного участника управления государством и настаивал на своем праве контролировать налогообложение и государственные расходы. Попытки короны обойти парламент, вводя налоги и сборы без его согласия, вызывали широкое недовольство и усиливали политическое напряжение.</w:t>
      </w:r>
    </w:p>
    <w:p w14:paraId="6267BBC0" w14:textId="77777777" w:rsidR="00595E8D" w:rsidRPr="00595E8D" w:rsidRDefault="00595E8D" w:rsidP="00595E8D">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eastAsia="Times New Roman" w:hAnsi="Times New Roman" w:cs="Times New Roman"/>
          <w:color w:val="000000"/>
          <w:sz w:val="28"/>
          <w:szCs w:val="28"/>
        </w:rPr>
      </w:pPr>
      <w:r w:rsidRPr="00595E8D">
        <w:rPr>
          <w:rFonts w:ascii="Times New Roman" w:eastAsia="Times New Roman" w:hAnsi="Times New Roman" w:cs="Times New Roman"/>
          <w:color w:val="000000"/>
          <w:sz w:val="28"/>
          <w:szCs w:val="28"/>
        </w:rPr>
        <w:t>Существенную роль в развитии революционного кризиса сыграли социально-экономические изменения. В Англии происходил процесс разрушения феодальных отношений и становления капиталистического уклада. Рост мануфактурного производства, развитие торговли и формирование нового слоя буржуазии вступали в противоречие с архаичными формами управления и налоговой политики. Дворянство нового типа, ориентированное на предпринимательскую деятельность, было заинтересовано в защите собственности и правовых гарантий, которые могла обеспечить лишь система ограниченной власти монарха.</w:t>
      </w:r>
    </w:p>
    <w:p w14:paraId="409A9914" w14:textId="77777777" w:rsidR="00595E8D" w:rsidRPr="00595E8D" w:rsidRDefault="00595E8D" w:rsidP="00595E8D">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eastAsia="Times New Roman" w:hAnsi="Times New Roman" w:cs="Times New Roman"/>
          <w:color w:val="000000"/>
          <w:sz w:val="28"/>
          <w:szCs w:val="28"/>
        </w:rPr>
      </w:pPr>
      <w:r w:rsidRPr="00595E8D">
        <w:rPr>
          <w:rFonts w:ascii="Times New Roman" w:eastAsia="Times New Roman" w:hAnsi="Times New Roman" w:cs="Times New Roman"/>
          <w:color w:val="000000"/>
          <w:sz w:val="28"/>
          <w:szCs w:val="28"/>
        </w:rPr>
        <w:t xml:space="preserve">Не менее значимым фактором стали религиозные противоречия. Английская церковь, формально независимая от Рима, сохраняла многие элементы католической обрядности, что вызывало недовольство пуритан, требовавших дальнейших реформ. Королевская власть, поддерживавшая епископальную церковную систему, воспринималась пуританами как опора религиозного консерватизма и произвола. Религиозный конфликт тесно </w:t>
      </w:r>
      <w:r w:rsidRPr="00595E8D">
        <w:rPr>
          <w:rFonts w:ascii="Times New Roman" w:eastAsia="Times New Roman" w:hAnsi="Times New Roman" w:cs="Times New Roman"/>
          <w:color w:val="000000"/>
          <w:sz w:val="28"/>
          <w:szCs w:val="28"/>
        </w:rPr>
        <w:lastRenderedPageBreak/>
        <w:t>переплелся с политической борьбой, придав ей идеологическую окраску и усилив массовую поддержку оппозиции.</w:t>
      </w:r>
    </w:p>
    <w:p w14:paraId="05EF766D" w14:textId="77777777" w:rsidR="00595E8D" w:rsidRPr="00595E8D" w:rsidRDefault="00595E8D" w:rsidP="00595E8D">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eastAsia="Times New Roman" w:hAnsi="Times New Roman" w:cs="Times New Roman"/>
          <w:color w:val="000000"/>
          <w:sz w:val="28"/>
          <w:szCs w:val="28"/>
        </w:rPr>
      </w:pPr>
      <w:r w:rsidRPr="00595E8D">
        <w:rPr>
          <w:rFonts w:ascii="Times New Roman" w:eastAsia="Times New Roman" w:hAnsi="Times New Roman" w:cs="Times New Roman"/>
          <w:color w:val="000000"/>
          <w:sz w:val="28"/>
          <w:szCs w:val="28"/>
        </w:rPr>
        <w:t>Открытая фаза революции началась в 1640 году с созыва Долгого парламента. Парламент воспользовался ослаблением королевской власти и приступил к реформированию государственного управления. Были отменены чрезвычайные суды, ограничены финансовые и судебные полномочия короля, провозглашена ответственность министров перед парламентом. Эти меры означали попытку институционального ограничения монархии и перехода к новому балансу власти.</w:t>
      </w:r>
    </w:p>
    <w:p w14:paraId="4E9EE520" w14:textId="77777777" w:rsidR="00595E8D" w:rsidRPr="00595E8D" w:rsidRDefault="00595E8D" w:rsidP="00595E8D">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eastAsia="Times New Roman" w:hAnsi="Times New Roman" w:cs="Times New Roman"/>
          <w:color w:val="000000"/>
          <w:sz w:val="28"/>
          <w:szCs w:val="28"/>
        </w:rPr>
      </w:pPr>
      <w:r w:rsidRPr="00595E8D">
        <w:rPr>
          <w:rFonts w:ascii="Times New Roman" w:eastAsia="Times New Roman" w:hAnsi="Times New Roman" w:cs="Times New Roman"/>
          <w:color w:val="000000"/>
          <w:sz w:val="28"/>
          <w:szCs w:val="28"/>
        </w:rPr>
        <w:t>Противостояние между королем и парламентом вскоре переросло в гражданскую войну. В 1642 году начались вооруженные столкновения между сторонниками короля и парламентскими силами. В ходе войны особую роль сыграла армия нового образца, созданная под руководством Оливера Кромвеля. Эта армия отличалась высокой дисциплиной, религиозной мотивацией и социальной мобильностью, что обеспечило ей решающее преимущество. Победа парламентских войск привела к фактическому краху королевской власти.</w:t>
      </w:r>
    </w:p>
    <w:p w14:paraId="40C8D8F0" w14:textId="77777777" w:rsidR="00595E8D" w:rsidRPr="00595E8D" w:rsidRDefault="00595E8D" w:rsidP="00595E8D">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eastAsia="Times New Roman" w:hAnsi="Times New Roman" w:cs="Times New Roman"/>
          <w:color w:val="000000"/>
          <w:sz w:val="28"/>
          <w:szCs w:val="28"/>
        </w:rPr>
      </w:pPr>
      <w:r w:rsidRPr="00595E8D">
        <w:rPr>
          <w:rFonts w:ascii="Times New Roman" w:eastAsia="Times New Roman" w:hAnsi="Times New Roman" w:cs="Times New Roman"/>
          <w:color w:val="000000"/>
          <w:sz w:val="28"/>
          <w:szCs w:val="28"/>
        </w:rPr>
        <w:t>Кульминацией революции стала казнь короля Карла I в 1649 году. Этот акт имел беспрецедентное значение для европейской истории, поскольку впервые монарх был публично осужден и казнен по решению представительного органа. Казнь короля символизировала разрыв с идеей божественного происхождения монархической власти и утверждение принципа ответственности правителя перед народом и законом.</w:t>
      </w:r>
    </w:p>
    <w:p w14:paraId="743740A2" w14:textId="77777777" w:rsidR="00595E8D" w:rsidRPr="00595E8D" w:rsidRDefault="00595E8D" w:rsidP="00595E8D">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eastAsia="Times New Roman" w:hAnsi="Times New Roman" w:cs="Times New Roman"/>
          <w:color w:val="000000"/>
          <w:sz w:val="28"/>
          <w:szCs w:val="28"/>
        </w:rPr>
      </w:pPr>
      <w:r w:rsidRPr="00595E8D">
        <w:rPr>
          <w:rFonts w:ascii="Times New Roman" w:eastAsia="Times New Roman" w:hAnsi="Times New Roman" w:cs="Times New Roman"/>
          <w:color w:val="000000"/>
          <w:sz w:val="28"/>
          <w:szCs w:val="28"/>
        </w:rPr>
        <w:t xml:space="preserve">После ликвидации монархии в Англии была провозглашена республика. Формально власть принадлежала парламенту, однако фактически ключевую роль играла армия и ее командование. В этот период происходили попытки построения нового государственного устройства, основанного на принципах народного представительства и религиозной терпимости. Вместе с тем внутренняя нестабильность и отсутствие </w:t>
      </w:r>
      <w:r w:rsidRPr="00595E8D">
        <w:rPr>
          <w:rFonts w:ascii="Times New Roman" w:eastAsia="Times New Roman" w:hAnsi="Times New Roman" w:cs="Times New Roman"/>
          <w:color w:val="000000"/>
          <w:sz w:val="28"/>
          <w:szCs w:val="28"/>
        </w:rPr>
        <w:lastRenderedPageBreak/>
        <w:t>устойчивых политических институтов привели к усилению личной власти Кромвеля, который в итоге стал лордом-протектором.</w:t>
      </w:r>
    </w:p>
    <w:p w14:paraId="06B771B4" w14:textId="77777777" w:rsidR="00595E8D" w:rsidRPr="00595E8D" w:rsidRDefault="00595E8D" w:rsidP="00595E8D">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eastAsia="Times New Roman" w:hAnsi="Times New Roman" w:cs="Times New Roman"/>
          <w:color w:val="000000"/>
          <w:sz w:val="28"/>
          <w:szCs w:val="28"/>
        </w:rPr>
      </w:pPr>
      <w:r w:rsidRPr="00595E8D">
        <w:rPr>
          <w:rFonts w:ascii="Times New Roman" w:eastAsia="Times New Roman" w:hAnsi="Times New Roman" w:cs="Times New Roman"/>
          <w:color w:val="000000"/>
          <w:sz w:val="28"/>
          <w:szCs w:val="28"/>
        </w:rPr>
        <w:t>Режим протектората сочетал в себе элементы республиканского правления и военной диктатуры. Несмотря на провозглашение республиканских принципов, власть концентрировалась в руках одного лица, а парламентская система функционировала ограниченно. Это свидетельствовало о сложности переходного периода и противоречивом характере революционных преобразований. Тем не менее даже в условиях протектората были закреплены важные правовые и политические изменения, ограничивавшие произвол власти.</w:t>
      </w:r>
    </w:p>
    <w:p w14:paraId="4691BAC4" w14:textId="77777777" w:rsidR="00595E8D" w:rsidRPr="00595E8D" w:rsidRDefault="00595E8D" w:rsidP="00595E8D">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eastAsia="Times New Roman" w:hAnsi="Times New Roman" w:cs="Times New Roman"/>
          <w:color w:val="000000"/>
          <w:sz w:val="28"/>
          <w:szCs w:val="28"/>
        </w:rPr>
      </w:pPr>
      <w:r w:rsidRPr="00595E8D">
        <w:rPr>
          <w:rFonts w:ascii="Times New Roman" w:eastAsia="Times New Roman" w:hAnsi="Times New Roman" w:cs="Times New Roman"/>
          <w:color w:val="000000"/>
          <w:sz w:val="28"/>
          <w:szCs w:val="28"/>
        </w:rPr>
        <w:t>После смерти Кромвеля республика утратила устойчивость, что привело к реставрации монархии в 1660 году. Однако восстановленная монархия уже не могла быть абсолютной. Революционные события середины XVII века радикально изменили политическое сознание общества и заложили основы конституционной монархии. Парламент утвердился как центральный элемент политической системы, а идея верховенства закона стала ключевым принципом государственного управления.</w:t>
      </w:r>
    </w:p>
    <w:p w14:paraId="5FB6C9C4" w14:textId="77777777" w:rsidR="00595E8D" w:rsidRPr="00595E8D" w:rsidRDefault="00595E8D" w:rsidP="00595E8D">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eastAsia="Times New Roman" w:hAnsi="Times New Roman" w:cs="Times New Roman"/>
          <w:color w:val="000000"/>
          <w:sz w:val="28"/>
          <w:szCs w:val="28"/>
        </w:rPr>
      </w:pPr>
      <w:r w:rsidRPr="00595E8D">
        <w:rPr>
          <w:rFonts w:ascii="Times New Roman" w:eastAsia="Times New Roman" w:hAnsi="Times New Roman" w:cs="Times New Roman"/>
          <w:color w:val="000000"/>
          <w:sz w:val="28"/>
          <w:szCs w:val="28"/>
        </w:rPr>
        <w:t>Историческое значение Английской революции заключается в том, что она стала первым успешным опытом ограничения монархической власти в Европе на основе правовых и институциональных механизмов. Революция способствовала формированию парламентаризма, развитию представительной демократии и утверждению принципа ответственности власти. Ее опыт оказал значительное влияние на последующие революционные движения и развитие политико-правовой мысли в других странах.</w:t>
      </w:r>
    </w:p>
    <w:p w14:paraId="21A16FB9" w14:textId="21517F0E" w:rsidR="008C510F" w:rsidRPr="00595E8D" w:rsidRDefault="00595E8D" w:rsidP="00595E8D">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eastAsia="Times New Roman" w:hAnsi="Times New Roman" w:cs="Times New Roman"/>
          <w:color w:val="000000"/>
          <w:sz w:val="28"/>
          <w:szCs w:val="28"/>
        </w:rPr>
      </w:pPr>
      <w:r w:rsidRPr="00595E8D">
        <w:rPr>
          <w:rFonts w:ascii="Times New Roman" w:eastAsia="Times New Roman" w:hAnsi="Times New Roman" w:cs="Times New Roman"/>
          <w:color w:val="000000"/>
          <w:sz w:val="28"/>
          <w:szCs w:val="28"/>
        </w:rPr>
        <w:t xml:space="preserve">Таким образом, Английская революция середины XVII века представляет собой сложный и противоречивый процесс, который сочетал в себе элементы социальной борьбы, политической реформы и правовой трансформации. Она не только изменила форму государственного </w:t>
      </w:r>
      <w:r w:rsidRPr="00595E8D">
        <w:rPr>
          <w:rFonts w:ascii="Times New Roman" w:eastAsia="Times New Roman" w:hAnsi="Times New Roman" w:cs="Times New Roman"/>
          <w:color w:val="000000"/>
          <w:sz w:val="28"/>
          <w:szCs w:val="28"/>
        </w:rPr>
        <w:lastRenderedPageBreak/>
        <w:t>устройства Англии, но и оказала долговременное воздействие на развитие европейской государственности, став важным этапом перехода от традиционной монархии к конституционному правлению.</w:t>
      </w:r>
    </w:p>
    <w:p w14:paraId="609A0DDB" w14:textId="77777777" w:rsidR="008C510F" w:rsidRDefault="008C510F">
      <w:pPr>
        <w:pBdr>
          <w:top w:val="none" w:sz="4" w:space="0" w:color="auto"/>
          <w:left w:val="none" w:sz="4" w:space="0" w:color="auto"/>
          <w:bottom w:val="none" w:sz="4" w:space="0" w:color="auto"/>
          <w:right w:val="none" w:sz="4" w:space="0" w:color="auto"/>
          <w:between w:val="none" w:sz="4" w:space="0" w:color="auto"/>
          <w:bar w:val="none" w:sz="4" w:color="auto"/>
        </w:pBdr>
        <w:spacing w:after="120" w:line="240" w:lineRule="auto"/>
        <w:ind w:left="720"/>
        <w:jc w:val="center"/>
        <w:rPr>
          <w:rFonts w:ascii="Times New Roman" w:hAnsi="Times New Roman" w:cs="Times New Roman"/>
          <w:b/>
          <w:bCs/>
          <w:sz w:val="28"/>
          <w:szCs w:val="28"/>
        </w:rPr>
      </w:pPr>
    </w:p>
    <w:p w14:paraId="0387DC0E" w14:textId="4226776B" w:rsidR="004135F3" w:rsidRDefault="00B812E5" w:rsidP="008C510F">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left="720"/>
        <w:jc w:val="center"/>
        <w:rPr>
          <w:rFonts w:ascii="Times New Roman" w:hAnsi="Times New Roman" w:cs="Times New Roman"/>
          <w:b/>
          <w:bCs/>
          <w:sz w:val="28"/>
          <w:szCs w:val="28"/>
        </w:rPr>
      </w:pPr>
      <w:r>
        <w:rPr>
          <w:rFonts w:ascii="Times New Roman" w:hAnsi="Times New Roman" w:cs="Times New Roman"/>
          <w:b/>
          <w:bCs/>
          <w:sz w:val="28"/>
          <w:szCs w:val="28"/>
        </w:rPr>
        <w:t>Список цитируемой литературы</w:t>
      </w:r>
    </w:p>
    <w:p w14:paraId="0E11BC89" w14:textId="77777777" w:rsidR="004135F3" w:rsidRDefault="004135F3">
      <w:pPr>
        <w:pBdr>
          <w:top w:val="none" w:sz="4" w:space="0" w:color="auto"/>
          <w:left w:val="none" w:sz="4" w:space="0" w:color="auto"/>
          <w:bottom w:val="none" w:sz="4" w:space="0" w:color="auto"/>
          <w:right w:val="none" w:sz="4" w:space="0" w:color="auto"/>
          <w:between w:val="none" w:sz="4" w:space="0" w:color="auto"/>
          <w:bar w:val="none" w:sz="4" w:color="auto"/>
        </w:pBdr>
        <w:spacing w:after="120" w:line="240" w:lineRule="auto"/>
        <w:jc w:val="both"/>
        <w:rPr>
          <w:rFonts w:ascii="Times New Roman" w:hAnsi="Times New Roman" w:cs="Times New Roman"/>
          <w:sz w:val="28"/>
          <w:szCs w:val="28"/>
        </w:rPr>
      </w:pPr>
    </w:p>
    <w:p w14:paraId="597A9721" w14:textId="1CF9BE60" w:rsidR="004135F3" w:rsidRDefault="00B812E5" w:rsidP="00595E8D">
      <w:pPr>
        <w:numPr>
          <w:ilvl w:val="0"/>
          <w:numId w:val="3"/>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595E8D" w:rsidRPr="00595E8D">
        <w:rPr>
          <w:rFonts w:ascii="Times New Roman" w:hAnsi="Times New Roman" w:cs="Times New Roman"/>
          <w:sz w:val="28"/>
          <w:szCs w:val="28"/>
        </w:rPr>
        <w:t>Барг</w:t>
      </w:r>
      <w:proofErr w:type="spellEnd"/>
      <w:r w:rsidR="00595E8D" w:rsidRPr="00595E8D">
        <w:rPr>
          <w:rFonts w:ascii="Times New Roman" w:hAnsi="Times New Roman" w:cs="Times New Roman"/>
          <w:sz w:val="28"/>
          <w:szCs w:val="28"/>
        </w:rPr>
        <w:t xml:space="preserve"> М.А. Английская буржуазная революция XVII века / М.А. </w:t>
      </w:r>
      <w:proofErr w:type="spellStart"/>
      <w:r w:rsidR="00595E8D" w:rsidRPr="00595E8D">
        <w:rPr>
          <w:rFonts w:ascii="Times New Roman" w:hAnsi="Times New Roman" w:cs="Times New Roman"/>
          <w:sz w:val="28"/>
          <w:szCs w:val="28"/>
        </w:rPr>
        <w:t>Барг</w:t>
      </w:r>
      <w:proofErr w:type="spellEnd"/>
      <w:r w:rsidR="00595E8D" w:rsidRPr="00595E8D">
        <w:rPr>
          <w:rFonts w:ascii="Times New Roman" w:hAnsi="Times New Roman" w:cs="Times New Roman"/>
          <w:sz w:val="28"/>
          <w:szCs w:val="28"/>
        </w:rPr>
        <w:t>. Москва: Высшая школа, 2023. 320 с.</w:t>
      </w:r>
    </w:p>
    <w:p w14:paraId="08EA2653" w14:textId="77777777" w:rsidR="00595E8D" w:rsidRDefault="00595E8D" w:rsidP="00595E8D">
      <w:pPr>
        <w:numPr>
          <w:ilvl w:val="0"/>
          <w:numId w:val="3"/>
        </w:numPr>
        <w:spacing w:after="0" w:line="360" w:lineRule="auto"/>
        <w:ind w:left="0" w:firstLine="709"/>
        <w:jc w:val="both"/>
        <w:rPr>
          <w:rFonts w:ascii="Times New Roman" w:hAnsi="Times New Roman" w:cs="Times New Roman"/>
          <w:sz w:val="28"/>
          <w:szCs w:val="28"/>
        </w:rPr>
      </w:pPr>
      <w:r w:rsidRPr="00595E8D">
        <w:rPr>
          <w:rFonts w:ascii="Times New Roman" w:hAnsi="Times New Roman" w:cs="Times New Roman"/>
          <w:sz w:val="28"/>
          <w:szCs w:val="28"/>
        </w:rPr>
        <w:t>Лавров С.Б. История Англии в Новое время: учебное пособие для вузов / С.Б. Лавров. Москва: Академический проект, 2024. 356 с.</w:t>
      </w:r>
    </w:p>
    <w:p w14:paraId="63B48A26" w14:textId="77777777" w:rsidR="00595E8D" w:rsidRDefault="00595E8D" w:rsidP="00595E8D">
      <w:pPr>
        <w:numPr>
          <w:ilvl w:val="0"/>
          <w:numId w:val="3"/>
        </w:numPr>
        <w:spacing w:after="0" w:line="360" w:lineRule="auto"/>
        <w:ind w:left="0" w:firstLine="709"/>
        <w:jc w:val="both"/>
        <w:rPr>
          <w:rFonts w:ascii="Times New Roman" w:hAnsi="Times New Roman" w:cs="Times New Roman"/>
          <w:sz w:val="28"/>
          <w:szCs w:val="28"/>
        </w:rPr>
      </w:pPr>
      <w:r w:rsidRPr="00595E8D">
        <w:rPr>
          <w:rFonts w:ascii="Times New Roman" w:hAnsi="Times New Roman" w:cs="Times New Roman"/>
          <w:sz w:val="28"/>
          <w:szCs w:val="28"/>
        </w:rPr>
        <w:t>Козлов Н.А. Парламент и королевская власть в Англии XVII века / Н.А. Козлов. Москва: Проспект, 2025. 288 с.</w:t>
      </w:r>
    </w:p>
    <w:p w14:paraId="60327C09" w14:textId="77777777" w:rsidR="00595E8D" w:rsidRDefault="00595E8D" w:rsidP="00595E8D">
      <w:pPr>
        <w:numPr>
          <w:ilvl w:val="0"/>
          <w:numId w:val="3"/>
        </w:numPr>
        <w:spacing w:after="0" w:line="360" w:lineRule="auto"/>
        <w:ind w:left="0" w:firstLine="709"/>
        <w:jc w:val="both"/>
        <w:rPr>
          <w:rFonts w:ascii="Times New Roman" w:hAnsi="Times New Roman" w:cs="Times New Roman"/>
          <w:sz w:val="28"/>
          <w:szCs w:val="28"/>
        </w:rPr>
      </w:pPr>
      <w:r w:rsidRPr="00595E8D">
        <w:rPr>
          <w:rFonts w:ascii="Times New Roman" w:hAnsi="Times New Roman" w:cs="Times New Roman"/>
          <w:sz w:val="28"/>
          <w:szCs w:val="28"/>
        </w:rPr>
        <w:t>Федосов И.А. Политико-правовые итоги Английской революции середины XVII века / И.А. Федосов // Вестник истории государства и права. 2026. № 2. С. 34–42.</w:t>
      </w:r>
    </w:p>
    <w:p w14:paraId="66596C5C" w14:textId="72C3037A" w:rsidR="004135F3" w:rsidRDefault="00595E8D" w:rsidP="00595E8D">
      <w:pPr>
        <w:numPr>
          <w:ilvl w:val="0"/>
          <w:numId w:val="3"/>
        </w:numPr>
        <w:spacing w:after="0" w:line="360" w:lineRule="auto"/>
        <w:ind w:left="0" w:firstLine="709"/>
        <w:jc w:val="both"/>
        <w:rPr>
          <w:rFonts w:ascii="Times New Roman" w:hAnsi="Times New Roman" w:cs="Times New Roman"/>
          <w:sz w:val="28"/>
          <w:szCs w:val="28"/>
        </w:rPr>
      </w:pPr>
      <w:r w:rsidRPr="00595E8D">
        <w:rPr>
          <w:rFonts w:ascii="Times New Roman" w:hAnsi="Times New Roman" w:cs="Times New Roman"/>
          <w:sz w:val="28"/>
          <w:szCs w:val="28"/>
        </w:rPr>
        <w:t>Селезнев Д.В. Формирование конституционной монархии в Англии после революции XVII века / Д.В. Селезнев // Историко-правовые исследования. 2025. № 3. С. 51–59</w:t>
      </w:r>
      <w:r w:rsidR="00B812E5">
        <w:rPr>
          <w:rFonts w:ascii="Times New Roman" w:hAnsi="Times New Roman" w:cs="Times New Roman"/>
          <w:sz w:val="28"/>
          <w:szCs w:val="28"/>
        </w:rPr>
        <w:t xml:space="preserve">. </w:t>
      </w:r>
    </w:p>
    <w:p w14:paraId="0F9EED80" w14:textId="77777777" w:rsidR="004135F3" w:rsidRDefault="004135F3">
      <w:pPr>
        <w:spacing w:line="240" w:lineRule="auto"/>
        <w:ind w:left="1286"/>
        <w:jc w:val="both"/>
        <w:rPr>
          <w:rFonts w:ascii="Times New Roman" w:hAnsi="Times New Roman" w:cs="Times New Roman"/>
          <w:sz w:val="28"/>
          <w:szCs w:val="28"/>
        </w:rPr>
      </w:pPr>
    </w:p>
    <w:p w14:paraId="5F0A0670" w14:textId="77777777" w:rsidR="004135F3" w:rsidRDefault="004135F3">
      <w:pPr>
        <w:pBdr>
          <w:top w:val="none" w:sz="4" w:space="0" w:color="auto"/>
          <w:left w:val="none" w:sz="4" w:space="0" w:color="auto"/>
          <w:bottom w:val="none" w:sz="4" w:space="0" w:color="auto"/>
          <w:right w:val="none" w:sz="4" w:space="0" w:color="auto"/>
          <w:between w:val="none" w:sz="4" w:space="0" w:color="auto"/>
          <w:bar w:val="none" w:sz="4" w:color="auto"/>
        </w:pBdr>
        <w:spacing w:after="120" w:line="240" w:lineRule="auto"/>
        <w:jc w:val="both"/>
        <w:rPr>
          <w:rFonts w:ascii="Times New Roman" w:hAnsi="Times New Roman" w:cs="Times New Roman"/>
          <w:sz w:val="28"/>
          <w:szCs w:val="28"/>
        </w:rPr>
      </w:pPr>
    </w:p>
    <w:sectPr w:rsidR="004135F3">
      <w:pgSz w:w="11908" w:h="16833"/>
      <w:pgMar w:top="1440" w:right="1440" w:bottom="1440" w:left="1440" w:header="708" w:footer="708" w:gutter="0"/>
      <w:paperSrc w:first="1" w:other="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15904"/>
    <w:multiLevelType w:val="hybridMultilevel"/>
    <w:tmpl w:val="86701F5A"/>
    <w:lvl w:ilvl="0" w:tplc="0F1ADEF6">
      <w:start w:val="1"/>
      <w:numFmt w:val="decimal"/>
      <w:lvlText w:val="%1."/>
      <w:lvlJc w:val="left"/>
      <w:pPr>
        <w:ind w:left="720" w:hanging="360"/>
      </w:pPr>
    </w:lvl>
    <w:lvl w:ilvl="1" w:tplc="00D2B522" w:tentative="1">
      <w:start w:val="1"/>
      <w:numFmt w:val="lowerLetter"/>
      <w:lvlText w:val="%2."/>
      <w:lvlJc w:val="left"/>
      <w:pPr>
        <w:ind w:left="1440" w:hanging="360"/>
      </w:pPr>
    </w:lvl>
    <w:lvl w:ilvl="2" w:tplc="74C8B670" w:tentative="1">
      <w:start w:val="1"/>
      <w:numFmt w:val="lowerRoman"/>
      <w:lvlText w:val="%3."/>
      <w:lvlJc w:val="right"/>
      <w:pPr>
        <w:ind w:left="2160" w:hanging="360"/>
      </w:pPr>
    </w:lvl>
    <w:lvl w:ilvl="3" w:tplc="879AC706" w:tentative="1">
      <w:start w:val="1"/>
      <w:numFmt w:val="decimal"/>
      <w:lvlText w:val="%4."/>
      <w:lvlJc w:val="left"/>
      <w:pPr>
        <w:ind w:left="2880" w:hanging="360"/>
      </w:pPr>
    </w:lvl>
    <w:lvl w:ilvl="4" w:tplc="BCE2B7C4" w:tentative="1">
      <w:start w:val="1"/>
      <w:numFmt w:val="lowerLetter"/>
      <w:lvlText w:val="%5."/>
      <w:lvlJc w:val="left"/>
      <w:pPr>
        <w:ind w:left="3600" w:hanging="360"/>
      </w:pPr>
    </w:lvl>
    <w:lvl w:ilvl="5" w:tplc="863E687C" w:tentative="1">
      <w:start w:val="1"/>
      <w:numFmt w:val="lowerRoman"/>
      <w:lvlText w:val="%6."/>
      <w:lvlJc w:val="right"/>
      <w:pPr>
        <w:ind w:left="4320" w:hanging="360"/>
      </w:pPr>
    </w:lvl>
    <w:lvl w:ilvl="6" w:tplc="E488E33C" w:tentative="1">
      <w:start w:val="1"/>
      <w:numFmt w:val="decimal"/>
      <w:lvlText w:val="%7."/>
      <w:lvlJc w:val="left"/>
      <w:pPr>
        <w:ind w:left="5040" w:hanging="360"/>
      </w:pPr>
    </w:lvl>
    <w:lvl w:ilvl="7" w:tplc="12908680" w:tentative="1">
      <w:start w:val="1"/>
      <w:numFmt w:val="lowerLetter"/>
      <w:lvlText w:val="%8."/>
      <w:lvlJc w:val="left"/>
      <w:pPr>
        <w:ind w:left="5760" w:hanging="360"/>
      </w:pPr>
    </w:lvl>
    <w:lvl w:ilvl="8" w:tplc="5FAA6E2E" w:tentative="1">
      <w:start w:val="1"/>
      <w:numFmt w:val="lowerRoman"/>
      <w:lvlText w:val="%9."/>
      <w:lvlJc w:val="right"/>
      <w:pPr>
        <w:ind w:left="6480" w:hanging="360"/>
      </w:pPr>
    </w:lvl>
  </w:abstractNum>
  <w:abstractNum w:abstractNumId="1" w15:restartNumberingAfterBreak="0">
    <w:nsid w:val="25846DD6"/>
    <w:multiLevelType w:val="hybridMultilevel"/>
    <w:tmpl w:val="D5F84A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4B6814"/>
    <w:multiLevelType w:val="hybridMultilevel"/>
    <w:tmpl w:val="4196A2DE"/>
    <w:lvl w:ilvl="0" w:tplc="C7DA8ED8">
      <w:start w:val="1"/>
      <w:numFmt w:val="decimal"/>
      <w:lvlText w:val="%1."/>
      <w:lvlJc w:val="left"/>
      <w:pPr>
        <w:ind w:left="1286" w:hanging="360"/>
      </w:pPr>
    </w:lvl>
    <w:lvl w:ilvl="1" w:tplc="986CD204" w:tentative="1">
      <w:start w:val="1"/>
      <w:numFmt w:val="lowerLetter"/>
      <w:lvlText w:val="%2."/>
      <w:lvlJc w:val="left"/>
      <w:pPr>
        <w:ind w:left="2006" w:hanging="360"/>
      </w:pPr>
    </w:lvl>
    <w:lvl w:ilvl="2" w:tplc="6C9AEE3C" w:tentative="1">
      <w:start w:val="1"/>
      <w:numFmt w:val="lowerRoman"/>
      <w:lvlText w:val="%3."/>
      <w:lvlJc w:val="right"/>
      <w:pPr>
        <w:ind w:left="2727" w:hanging="360"/>
      </w:pPr>
    </w:lvl>
    <w:lvl w:ilvl="3" w:tplc="21DEB464" w:tentative="1">
      <w:start w:val="1"/>
      <w:numFmt w:val="decimal"/>
      <w:lvlText w:val="%4."/>
      <w:lvlJc w:val="left"/>
      <w:pPr>
        <w:ind w:left="3447" w:hanging="360"/>
      </w:pPr>
    </w:lvl>
    <w:lvl w:ilvl="4" w:tplc="F5848900" w:tentative="1">
      <w:start w:val="1"/>
      <w:numFmt w:val="lowerLetter"/>
      <w:lvlText w:val="%5."/>
      <w:lvlJc w:val="left"/>
      <w:pPr>
        <w:ind w:left="4167" w:hanging="360"/>
      </w:pPr>
    </w:lvl>
    <w:lvl w:ilvl="5" w:tplc="24F675E2" w:tentative="1">
      <w:start w:val="1"/>
      <w:numFmt w:val="lowerRoman"/>
      <w:lvlText w:val="%6."/>
      <w:lvlJc w:val="right"/>
      <w:pPr>
        <w:ind w:left="4887" w:hanging="360"/>
      </w:pPr>
    </w:lvl>
    <w:lvl w:ilvl="6" w:tplc="CC2065A2" w:tentative="1">
      <w:start w:val="1"/>
      <w:numFmt w:val="decimal"/>
      <w:lvlText w:val="%7."/>
      <w:lvlJc w:val="left"/>
      <w:pPr>
        <w:ind w:left="5607" w:hanging="360"/>
      </w:pPr>
    </w:lvl>
    <w:lvl w:ilvl="7" w:tplc="67583B64" w:tentative="1">
      <w:start w:val="1"/>
      <w:numFmt w:val="lowerLetter"/>
      <w:lvlText w:val="%8."/>
      <w:lvlJc w:val="left"/>
      <w:pPr>
        <w:ind w:left="6327" w:hanging="360"/>
      </w:pPr>
    </w:lvl>
    <w:lvl w:ilvl="8" w:tplc="B92C46DC" w:tentative="1">
      <w:start w:val="1"/>
      <w:numFmt w:val="lowerRoman"/>
      <w:lvlText w:val="%9."/>
      <w:lvlJc w:val="right"/>
      <w:pPr>
        <w:ind w:left="7047" w:hanging="360"/>
      </w:pPr>
    </w:lvl>
  </w:abstractNum>
  <w:abstractNum w:abstractNumId="3" w15:restartNumberingAfterBreak="0">
    <w:nsid w:val="2F115999"/>
    <w:multiLevelType w:val="hybridMultilevel"/>
    <w:tmpl w:val="9BF22C76"/>
    <w:lvl w:ilvl="0" w:tplc="0419000D">
      <w:start w:val="1"/>
      <w:numFmt w:val="bullet"/>
      <w:lvlText w:val=""/>
      <w:lvlJc w:val="left"/>
      <w:pPr>
        <w:ind w:left="1786" w:hanging="360"/>
      </w:pPr>
      <w:rPr>
        <w:rFonts w:ascii="Wingdings" w:hAnsi="Wingdings" w:hint="default"/>
      </w:rPr>
    </w:lvl>
    <w:lvl w:ilvl="1" w:tplc="04190003" w:tentative="1">
      <w:start w:val="1"/>
      <w:numFmt w:val="bullet"/>
      <w:lvlText w:val="o"/>
      <w:lvlJc w:val="left"/>
      <w:pPr>
        <w:ind w:left="2506" w:hanging="360"/>
      </w:pPr>
      <w:rPr>
        <w:rFonts w:ascii="Courier New" w:hAnsi="Courier New" w:cs="Courier New" w:hint="default"/>
      </w:rPr>
    </w:lvl>
    <w:lvl w:ilvl="2" w:tplc="04190005" w:tentative="1">
      <w:start w:val="1"/>
      <w:numFmt w:val="bullet"/>
      <w:lvlText w:val=""/>
      <w:lvlJc w:val="left"/>
      <w:pPr>
        <w:ind w:left="3226" w:hanging="360"/>
      </w:pPr>
      <w:rPr>
        <w:rFonts w:ascii="Wingdings" w:hAnsi="Wingdings" w:hint="default"/>
      </w:rPr>
    </w:lvl>
    <w:lvl w:ilvl="3" w:tplc="04190001" w:tentative="1">
      <w:start w:val="1"/>
      <w:numFmt w:val="bullet"/>
      <w:lvlText w:val=""/>
      <w:lvlJc w:val="left"/>
      <w:pPr>
        <w:ind w:left="3946" w:hanging="360"/>
      </w:pPr>
      <w:rPr>
        <w:rFonts w:ascii="Symbol" w:hAnsi="Symbol" w:hint="default"/>
      </w:rPr>
    </w:lvl>
    <w:lvl w:ilvl="4" w:tplc="04190003" w:tentative="1">
      <w:start w:val="1"/>
      <w:numFmt w:val="bullet"/>
      <w:lvlText w:val="o"/>
      <w:lvlJc w:val="left"/>
      <w:pPr>
        <w:ind w:left="4666" w:hanging="360"/>
      </w:pPr>
      <w:rPr>
        <w:rFonts w:ascii="Courier New" w:hAnsi="Courier New" w:cs="Courier New" w:hint="default"/>
      </w:rPr>
    </w:lvl>
    <w:lvl w:ilvl="5" w:tplc="04190005" w:tentative="1">
      <w:start w:val="1"/>
      <w:numFmt w:val="bullet"/>
      <w:lvlText w:val=""/>
      <w:lvlJc w:val="left"/>
      <w:pPr>
        <w:ind w:left="5386" w:hanging="360"/>
      </w:pPr>
      <w:rPr>
        <w:rFonts w:ascii="Wingdings" w:hAnsi="Wingdings" w:hint="default"/>
      </w:rPr>
    </w:lvl>
    <w:lvl w:ilvl="6" w:tplc="04190001" w:tentative="1">
      <w:start w:val="1"/>
      <w:numFmt w:val="bullet"/>
      <w:lvlText w:val=""/>
      <w:lvlJc w:val="left"/>
      <w:pPr>
        <w:ind w:left="6106" w:hanging="360"/>
      </w:pPr>
      <w:rPr>
        <w:rFonts w:ascii="Symbol" w:hAnsi="Symbol" w:hint="default"/>
      </w:rPr>
    </w:lvl>
    <w:lvl w:ilvl="7" w:tplc="04190003" w:tentative="1">
      <w:start w:val="1"/>
      <w:numFmt w:val="bullet"/>
      <w:lvlText w:val="o"/>
      <w:lvlJc w:val="left"/>
      <w:pPr>
        <w:ind w:left="6826" w:hanging="360"/>
      </w:pPr>
      <w:rPr>
        <w:rFonts w:ascii="Courier New" w:hAnsi="Courier New" w:cs="Courier New" w:hint="default"/>
      </w:rPr>
    </w:lvl>
    <w:lvl w:ilvl="8" w:tplc="04190005" w:tentative="1">
      <w:start w:val="1"/>
      <w:numFmt w:val="bullet"/>
      <w:lvlText w:val=""/>
      <w:lvlJc w:val="left"/>
      <w:pPr>
        <w:ind w:left="7546" w:hanging="360"/>
      </w:pPr>
      <w:rPr>
        <w:rFonts w:ascii="Wingdings" w:hAnsi="Wingdings" w:hint="default"/>
      </w:rPr>
    </w:lvl>
  </w:abstractNum>
  <w:abstractNum w:abstractNumId="4" w15:restartNumberingAfterBreak="0">
    <w:nsid w:val="41075D94"/>
    <w:multiLevelType w:val="hybridMultilevel"/>
    <w:tmpl w:val="61C2E568"/>
    <w:lvl w:ilvl="0" w:tplc="6D72461A">
      <w:start w:val="1"/>
      <w:numFmt w:val="decimal"/>
      <w:lvlText w:val="%1."/>
      <w:lvlJc w:val="left"/>
      <w:pPr>
        <w:ind w:left="720" w:hanging="360"/>
      </w:pPr>
    </w:lvl>
    <w:lvl w:ilvl="1" w:tplc="E1ECAE36" w:tentative="1">
      <w:start w:val="1"/>
      <w:numFmt w:val="lowerLetter"/>
      <w:lvlText w:val="%2."/>
      <w:lvlJc w:val="left"/>
      <w:pPr>
        <w:ind w:left="1440" w:hanging="360"/>
      </w:pPr>
    </w:lvl>
    <w:lvl w:ilvl="2" w:tplc="0478C224" w:tentative="1">
      <w:start w:val="1"/>
      <w:numFmt w:val="lowerRoman"/>
      <w:lvlText w:val="%3."/>
      <w:lvlJc w:val="right"/>
      <w:pPr>
        <w:ind w:left="2160" w:hanging="360"/>
      </w:pPr>
    </w:lvl>
    <w:lvl w:ilvl="3" w:tplc="54188A54" w:tentative="1">
      <w:start w:val="1"/>
      <w:numFmt w:val="decimal"/>
      <w:lvlText w:val="%4."/>
      <w:lvlJc w:val="left"/>
      <w:pPr>
        <w:ind w:left="2880" w:hanging="360"/>
      </w:pPr>
    </w:lvl>
    <w:lvl w:ilvl="4" w:tplc="3C62F806" w:tentative="1">
      <w:start w:val="1"/>
      <w:numFmt w:val="lowerLetter"/>
      <w:lvlText w:val="%5."/>
      <w:lvlJc w:val="left"/>
      <w:pPr>
        <w:ind w:left="3600" w:hanging="360"/>
      </w:pPr>
    </w:lvl>
    <w:lvl w:ilvl="5" w:tplc="9BBADF8E" w:tentative="1">
      <w:start w:val="1"/>
      <w:numFmt w:val="lowerRoman"/>
      <w:lvlText w:val="%6."/>
      <w:lvlJc w:val="right"/>
      <w:pPr>
        <w:ind w:left="4320" w:hanging="360"/>
      </w:pPr>
    </w:lvl>
    <w:lvl w:ilvl="6" w:tplc="F9222146" w:tentative="1">
      <w:start w:val="1"/>
      <w:numFmt w:val="decimal"/>
      <w:lvlText w:val="%7."/>
      <w:lvlJc w:val="left"/>
      <w:pPr>
        <w:ind w:left="5040" w:hanging="360"/>
      </w:pPr>
    </w:lvl>
    <w:lvl w:ilvl="7" w:tplc="FA065FFA" w:tentative="1">
      <w:start w:val="1"/>
      <w:numFmt w:val="lowerLetter"/>
      <w:lvlText w:val="%8."/>
      <w:lvlJc w:val="left"/>
      <w:pPr>
        <w:ind w:left="5760" w:hanging="360"/>
      </w:pPr>
    </w:lvl>
    <w:lvl w:ilvl="8" w:tplc="85A0ECAC" w:tentative="1">
      <w:start w:val="1"/>
      <w:numFmt w:val="lowerRoman"/>
      <w:lvlText w:val="%9."/>
      <w:lvlJc w:val="right"/>
      <w:pPr>
        <w:ind w:left="6480" w:hanging="360"/>
      </w:pPr>
    </w:lvl>
  </w:abstractNum>
  <w:num w:numId="1" w16cid:durableId="1214197265">
    <w:abstractNumId w:val="4"/>
  </w:num>
  <w:num w:numId="2" w16cid:durableId="2009937244">
    <w:abstractNumId w:val="0"/>
  </w:num>
  <w:num w:numId="3" w16cid:durableId="526413457">
    <w:abstractNumId w:val="2"/>
  </w:num>
  <w:num w:numId="4" w16cid:durableId="729038876">
    <w:abstractNumId w:val="1"/>
  </w:num>
  <w:num w:numId="5" w16cid:durableId="4981608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5F3"/>
    <w:rsid w:val="004135F3"/>
    <w:rsid w:val="0049057E"/>
    <w:rsid w:val="00595E8D"/>
    <w:rsid w:val="005D6B00"/>
    <w:rsid w:val="00764F90"/>
    <w:rsid w:val="007A3BC7"/>
    <w:rsid w:val="008C510F"/>
    <w:rsid w:val="008C616F"/>
    <w:rsid w:val="009D0411"/>
    <w:rsid w:val="00B812E5"/>
    <w:rsid w:val="00BF73FC"/>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0766F"/>
  <w15:docId w15:val="{4BE5283A-23DD-4523-B54C-01D2847F5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pPr>
      <w:spacing w:after="0" w:line="240" w:lineRule="auto"/>
    </w:pPr>
  </w:style>
  <w:style w:type="character" w:customStyle="1" w:styleId="10">
    <w:name w:val="Заголовок 1 Знак"/>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3763"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3763"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5">
    <w:name w:val="Заголовок Знак"/>
    <w:basedOn w:val="a0"/>
    <w:link w:val="a4"/>
    <w:uiPriority w:val="10"/>
    <w:rPr>
      <w:rFonts w:asciiTheme="majorHAnsi" w:eastAsiaTheme="majorEastAsia" w:hAnsiTheme="majorHAnsi" w:cstheme="majorBidi"/>
      <w:color w:val="323E4F" w:themeColor="text2" w:themeShade="BF"/>
      <w:spacing w:val="5"/>
      <w:sz w:val="52"/>
      <w:szCs w:val="52"/>
    </w:rPr>
  </w:style>
  <w:style w:type="paragraph" w:styleId="a6">
    <w:name w:val="Subtitle"/>
    <w:basedOn w:val="a"/>
    <w:next w:val="a"/>
    <w:link w:val="a7"/>
    <w:uiPriority w:val="11"/>
    <w:qFormat/>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Pr>
      <w:rFonts w:asciiTheme="majorHAnsi" w:eastAsiaTheme="majorEastAsia" w:hAnsiTheme="majorHAnsi" w:cstheme="majorBidi"/>
      <w:i/>
      <w:iCs/>
      <w:color w:val="4472C4" w:themeColor="accent1"/>
      <w:spacing w:val="15"/>
      <w:sz w:val="24"/>
      <w:szCs w:val="24"/>
    </w:rPr>
  </w:style>
  <w:style w:type="character" w:styleId="a8">
    <w:name w:val="Subtle Emphasis"/>
    <w:basedOn w:val="a0"/>
    <w:uiPriority w:val="19"/>
    <w:qFormat/>
    <w:rPr>
      <w:i/>
      <w:iCs/>
      <w:color w:val="808080" w:themeColor="text1" w:themeTint="7F"/>
    </w:rPr>
  </w:style>
  <w:style w:type="character" w:styleId="a9">
    <w:name w:val="Emphasis"/>
    <w:basedOn w:val="a0"/>
    <w:uiPriority w:val="20"/>
    <w:qFormat/>
    <w:rPr>
      <w:i/>
      <w:iCs/>
    </w:rPr>
  </w:style>
  <w:style w:type="character" w:styleId="aa">
    <w:name w:val="Intense Emphasis"/>
    <w:basedOn w:val="a0"/>
    <w:uiPriority w:val="21"/>
    <w:qFormat/>
    <w:rPr>
      <w:b/>
      <w:bCs/>
      <w:i/>
      <w:iCs/>
      <w:color w:val="4472C4" w:themeColor="accent1"/>
    </w:rPr>
  </w:style>
  <w:style w:type="character" w:styleId="ab">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c">
    <w:name w:val="Intense Quote"/>
    <w:basedOn w:val="a"/>
    <w:next w:val="a"/>
    <w:link w:val="ad"/>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d">
    <w:name w:val="Выделенная цитата Знак"/>
    <w:basedOn w:val="a0"/>
    <w:link w:val="ac"/>
    <w:uiPriority w:val="30"/>
    <w:rPr>
      <w:b/>
      <w:bCs/>
      <w:i/>
      <w:iCs/>
      <w:color w:val="4472C4" w:themeColor="accent1"/>
    </w:rPr>
  </w:style>
  <w:style w:type="character" w:styleId="ae">
    <w:name w:val="Subtle Reference"/>
    <w:basedOn w:val="a0"/>
    <w:uiPriority w:val="31"/>
    <w:qFormat/>
    <w:rPr>
      <w:smallCaps/>
      <w:color w:val="ED7D31" w:themeColor="accent2"/>
      <w:u w:val="single"/>
    </w:rPr>
  </w:style>
  <w:style w:type="character" w:styleId="af">
    <w:name w:val="Intense Reference"/>
    <w:basedOn w:val="a0"/>
    <w:uiPriority w:val="32"/>
    <w:qFormat/>
    <w:rPr>
      <w:b/>
      <w:bCs/>
      <w:smallCaps/>
      <w:color w:val="ED7D31" w:themeColor="accent2"/>
      <w:spacing w:val="5"/>
      <w:u w:val="single"/>
    </w:rPr>
  </w:style>
  <w:style w:type="character" w:styleId="af0">
    <w:name w:val="Book Title"/>
    <w:basedOn w:val="a0"/>
    <w:uiPriority w:val="33"/>
    <w:qFormat/>
    <w:rPr>
      <w:b/>
      <w:bCs/>
      <w:smallCaps/>
      <w:spacing w:val="5"/>
    </w:rPr>
  </w:style>
  <w:style w:type="paragraph" w:styleId="af1">
    <w:name w:val="List Paragraph"/>
    <w:basedOn w:val="a"/>
    <w:uiPriority w:val="34"/>
    <w:qFormat/>
    <w:pPr>
      <w:ind w:left="720"/>
      <w:contextualSpacing/>
    </w:pPr>
  </w:style>
  <w:style w:type="paragraph" w:styleId="af2">
    <w:name w:val="footnote text"/>
    <w:basedOn w:val="a"/>
    <w:link w:val="af3"/>
    <w:uiPriority w:val="99"/>
    <w:semiHidden/>
    <w:unhideWhenUsed/>
    <w:pPr>
      <w:spacing w:after="0" w:line="240" w:lineRule="auto"/>
    </w:pPr>
    <w:rPr>
      <w:sz w:val="20"/>
      <w:szCs w:val="20"/>
    </w:rPr>
  </w:style>
  <w:style w:type="character" w:customStyle="1" w:styleId="af3">
    <w:name w:val="Текст сноски Знак"/>
    <w:basedOn w:val="a0"/>
    <w:link w:val="af2"/>
    <w:uiPriority w:val="99"/>
    <w:semiHidden/>
    <w:rPr>
      <w:sz w:val="20"/>
      <w:szCs w:val="20"/>
    </w:rPr>
  </w:style>
  <w:style w:type="character" w:styleId="af4">
    <w:name w:val="footnote reference"/>
    <w:basedOn w:val="a0"/>
    <w:uiPriority w:val="99"/>
    <w:semiHidden/>
    <w:unhideWhenUsed/>
    <w:rPr>
      <w:vertAlign w:val="superscript"/>
    </w:rPr>
  </w:style>
  <w:style w:type="paragraph" w:styleId="af5">
    <w:name w:val="endnote text"/>
    <w:basedOn w:val="a"/>
    <w:link w:val="af6"/>
    <w:uiPriority w:val="99"/>
    <w:semiHidden/>
    <w:unhideWhenUsed/>
    <w:pPr>
      <w:spacing w:after="0" w:line="240" w:lineRule="auto"/>
    </w:pPr>
    <w:rPr>
      <w:sz w:val="20"/>
      <w:szCs w:val="20"/>
    </w:rPr>
  </w:style>
  <w:style w:type="character" w:customStyle="1" w:styleId="af6">
    <w:name w:val="Текст концевой сноски Знак"/>
    <w:basedOn w:val="a0"/>
    <w:link w:val="af5"/>
    <w:uiPriority w:val="99"/>
    <w:semiHidden/>
    <w:rPr>
      <w:sz w:val="20"/>
      <w:szCs w:val="20"/>
    </w:rPr>
  </w:style>
  <w:style w:type="character" w:styleId="af7">
    <w:name w:val="endnote reference"/>
    <w:basedOn w:val="a0"/>
    <w:uiPriority w:val="99"/>
    <w:semiHidden/>
    <w:unhideWhenUsed/>
    <w:rPr>
      <w:vertAlign w:val="superscript"/>
    </w:rPr>
  </w:style>
  <w:style w:type="character" w:styleId="af8">
    <w:name w:val="Hyperlink"/>
    <w:basedOn w:val="a0"/>
    <w:uiPriority w:val="99"/>
    <w:unhideWhenUsed/>
    <w:rPr>
      <w:color w:val="0563C1" w:themeColor="hyperlink"/>
      <w:u w:val="single"/>
    </w:rPr>
  </w:style>
  <w:style w:type="paragraph" w:styleId="af9">
    <w:name w:val="Plain Text"/>
    <w:basedOn w:val="a"/>
    <w:link w:val="afa"/>
    <w:uiPriority w:val="99"/>
    <w:semiHidden/>
    <w:unhideWhenUsed/>
    <w:pPr>
      <w:spacing w:after="0" w:line="240" w:lineRule="auto"/>
    </w:pPr>
    <w:rPr>
      <w:rFonts w:ascii="Courier New" w:hAnsi="Courier New" w:cs="Courier New"/>
      <w:sz w:val="21"/>
      <w:szCs w:val="21"/>
    </w:rPr>
  </w:style>
  <w:style w:type="character" w:customStyle="1" w:styleId="afa">
    <w:name w:val="Текст Знак"/>
    <w:basedOn w:val="a0"/>
    <w:link w:val="af9"/>
    <w:uiPriority w:val="99"/>
    <w:rPr>
      <w:rFonts w:ascii="Courier New" w:hAnsi="Courier New" w:cs="Courier New"/>
      <w:sz w:val="21"/>
      <w:szCs w:val="21"/>
    </w:rPr>
  </w:style>
  <w:style w:type="paragraph" w:styleId="afb">
    <w:name w:val="header"/>
    <w:basedOn w:val="a"/>
    <w:link w:val="afc"/>
    <w:uiPriority w:val="99"/>
    <w:unhideWhenUsed/>
    <w:pPr>
      <w:spacing w:after="0" w:line="240" w:lineRule="auto"/>
    </w:pPr>
  </w:style>
  <w:style w:type="character" w:customStyle="1" w:styleId="afc">
    <w:name w:val="Верхний колонтитул Знак"/>
    <w:basedOn w:val="a0"/>
    <w:link w:val="afb"/>
    <w:uiPriority w:val="99"/>
  </w:style>
  <w:style w:type="paragraph" w:styleId="afd">
    <w:name w:val="footer"/>
    <w:basedOn w:val="a"/>
    <w:link w:val="afe"/>
    <w:uiPriority w:val="99"/>
    <w:unhideWhenUsed/>
    <w:pPr>
      <w:spacing w:after="0" w:line="240" w:lineRule="auto"/>
    </w:pPr>
  </w:style>
  <w:style w:type="character" w:customStyle="1" w:styleId="afe">
    <w:name w:val="Нижний колонтитул Знак"/>
    <w:basedOn w:val="a0"/>
    <w:link w:val="afd"/>
    <w:uiPriority w:val="99"/>
  </w:style>
  <w:style w:type="paragraph" w:styleId="aff">
    <w:name w:val="Normal (Web)"/>
    <w:basedOn w:val="a"/>
    <w:uiPriority w:val="99"/>
    <w:semiHidden/>
    <w:unhideWhenUsed/>
    <w:rsid w:val="008C510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1159</Words>
  <Characters>6608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Кабинет 113</dc:creator>
  <cp:lastModifiedBy>Hellog</cp:lastModifiedBy>
  <cp:revision>2</cp:revision>
  <dcterms:created xsi:type="dcterms:W3CDTF">2026-01-22T21:59:00Z</dcterms:created>
  <dcterms:modified xsi:type="dcterms:W3CDTF">2026-01-22T21:59:00Z</dcterms:modified>
</cp:coreProperties>
</file>