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817"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="005F5FFA">
        <w:rPr>
          <w:rFonts w:ascii="Times New Roman" w:hAnsi="Times New Roman" w:cs="Times New Roman"/>
          <w:b/>
          <w:sz w:val="28"/>
          <w:szCs w:val="28"/>
        </w:rPr>
        <w:t>п</w:t>
      </w:r>
      <w:r w:rsidRPr="00823817">
        <w:rPr>
          <w:rFonts w:ascii="Times New Roman" w:hAnsi="Times New Roman" w:cs="Times New Roman"/>
          <w:b/>
          <w:sz w:val="28"/>
          <w:szCs w:val="28"/>
        </w:rPr>
        <w:t xml:space="preserve">атриотизма и </w:t>
      </w:r>
      <w:r w:rsidR="005F5FFA">
        <w:rPr>
          <w:rFonts w:ascii="Times New Roman" w:hAnsi="Times New Roman" w:cs="Times New Roman"/>
          <w:b/>
          <w:sz w:val="28"/>
          <w:szCs w:val="28"/>
        </w:rPr>
        <w:t>ч</w:t>
      </w:r>
      <w:r w:rsidRPr="00823817">
        <w:rPr>
          <w:rFonts w:ascii="Times New Roman" w:hAnsi="Times New Roman" w:cs="Times New Roman"/>
          <w:b/>
          <w:sz w:val="28"/>
          <w:szCs w:val="28"/>
        </w:rPr>
        <w:t xml:space="preserve">ести через </w:t>
      </w:r>
      <w:r w:rsidR="005F5FFA">
        <w:rPr>
          <w:rFonts w:ascii="Times New Roman" w:hAnsi="Times New Roman" w:cs="Times New Roman"/>
          <w:b/>
          <w:sz w:val="28"/>
          <w:szCs w:val="28"/>
        </w:rPr>
        <w:t>и</w:t>
      </w:r>
      <w:r w:rsidRPr="00823817">
        <w:rPr>
          <w:rFonts w:ascii="Times New Roman" w:hAnsi="Times New Roman" w:cs="Times New Roman"/>
          <w:b/>
          <w:sz w:val="28"/>
          <w:szCs w:val="28"/>
        </w:rPr>
        <w:t>сторию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823817">
        <w:rPr>
          <w:rFonts w:ascii="Times New Roman" w:hAnsi="Times New Roman" w:cs="Times New Roman"/>
          <w:b/>
          <w:sz w:val="28"/>
          <w:szCs w:val="28"/>
        </w:rPr>
        <w:t xml:space="preserve"> Музей </w:t>
      </w:r>
      <w:r w:rsidR="005F5FFA">
        <w:rPr>
          <w:rFonts w:ascii="Times New Roman" w:hAnsi="Times New Roman" w:cs="Times New Roman"/>
          <w:b/>
          <w:sz w:val="28"/>
          <w:szCs w:val="28"/>
        </w:rPr>
        <w:t>п</w:t>
      </w:r>
      <w:r w:rsidRPr="00823817">
        <w:rPr>
          <w:rFonts w:ascii="Times New Roman" w:hAnsi="Times New Roman" w:cs="Times New Roman"/>
          <w:b/>
          <w:sz w:val="28"/>
          <w:szCs w:val="28"/>
        </w:rPr>
        <w:t xml:space="preserve">амяти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823817">
        <w:rPr>
          <w:rFonts w:ascii="Times New Roman" w:hAnsi="Times New Roman" w:cs="Times New Roman"/>
          <w:b/>
          <w:sz w:val="28"/>
          <w:szCs w:val="28"/>
        </w:rPr>
        <w:t>оинов-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823817">
        <w:rPr>
          <w:rFonts w:ascii="Times New Roman" w:hAnsi="Times New Roman" w:cs="Times New Roman"/>
          <w:b/>
          <w:sz w:val="28"/>
          <w:szCs w:val="28"/>
        </w:rPr>
        <w:t>агильчан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38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В современном мире, полном информационного шума и цифровых вызовов, которые нередко отвлекают молодое поколение от подлинных ценностей, музеи становятся ключевыми центрами культурного и нравственного наследия, формирующими мировоззрение молодого поколения. Одним из ярких примеров такого учреждения является Музей памяти воинов-тагильчан, созданный для сохранения исторической памяти и патриотического воспитания жителей Нижнего Тагила.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Предмет и направления деятельности музея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Основное предназначение музея заключается в изучении, сохранении, популяризации и использовании памятников, сооружений и предметов, имеющих историческую, мемориальную и культурную значимость. Среди ключевых направлений деятельности выделяются: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Проведение мероприятий по гражданско-патриотическому воспитанию подростков и молодежи.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Поддержка деятельности военно-патриотических молодежных организаций и клубных формирований.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Разработка и реализация образовательных программ и учебных пособий по патриотическому воспитанию.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Организационно-методическое сопровождение мероприятий, таких как лекции, семинары, конференции, акции, конкурсы, концерты и показ образовательной продукции (печатной, аудио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817">
        <w:rPr>
          <w:rFonts w:ascii="Times New Roman" w:hAnsi="Times New Roman" w:cs="Times New Roman"/>
          <w:sz w:val="28"/>
          <w:szCs w:val="28"/>
        </w:rPr>
        <w:t>и видеоформатов).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 xml:space="preserve">Эти мероприятия превращают музей в живой центр активного участия аудитории, сохраняющий историческую память и служащий </w:t>
      </w:r>
      <w:proofErr w:type="gramStart"/>
      <w:r w:rsidRPr="00823817">
        <w:rPr>
          <w:rFonts w:ascii="Times New Roman" w:hAnsi="Times New Roman" w:cs="Times New Roman"/>
          <w:sz w:val="28"/>
          <w:szCs w:val="28"/>
        </w:rPr>
        <w:t>важным</w:t>
      </w:r>
      <w:proofErr w:type="gramEnd"/>
      <w:r w:rsidRPr="00823817">
        <w:rPr>
          <w:rFonts w:ascii="Times New Roman" w:hAnsi="Times New Roman" w:cs="Times New Roman"/>
          <w:sz w:val="28"/>
          <w:szCs w:val="28"/>
        </w:rPr>
        <w:t xml:space="preserve"> инструментом воспитания молодежи.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Важность посещения музея</w:t>
      </w:r>
    </w:p>
    <w:p w:rsidR="00823817" w:rsidRPr="00823817" w:rsidRDefault="00823817" w:rsidP="00823817">
      <w:pPr>
        <w:pStyle w:val="a3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 xml:space="preserve">Посещение Музея памяти воинов-тагильчан представляет собой не просто экскурсию по экспозиции, а глубокое знакомство с историей местных военных конфликтов и участием </w:t>
      </w:r>
      <w:proofErr w:type="spellStart"/>
      <w:r w:rsidRPr="00823817">
        <w:rPr>
          <w:rFonts w:ascii="Times New Roman" w:hAnsi="Times New Roman" w:cs="Times New Roman"/>
          <w:sz w:val="28"/>
          <w:szCs w:val="28"/>
        </w:rPr>
        <w:t>тагильчан</w:t>
      </w:r>
      <w:proofErr w:type="spellEnd"/>
      <w:r w:rsidRPr="00823817">
        <w:rPr>
          <w:rFonts w:ascii="Times New Roman" w:hAnsi="Times New Roman" w:cs="Times New Roman"/>
          <w:sz w:val="28"/>
          <w:szCs w:val="28"/>
        </w:rPr>
        <w:t xml:space="preserve"> в различных событиях XX–XXI века. Выставленные экспонаты, включающие личные вещи участников, фотографии, медали и архивы документов, создают эффект присутствия и переживания исторических событий. Особенно актуально это становится в эпоху, когда локальные конфликты продолжают оказывать влияние на мировую безопасность (например, события в Африке, на Ближнем Востоке и других регионах). Такие места служат своеобразным мостиком между </w:t>
      </w:r>
      <w:r w:rsidRPr="00823817">
        <w:rPr>
          <w:rFonts w:ascii="Times New Roman" w:hAnsi="Times New Roman" w:cs="Times New Roman"/>
          <w:sz w:val="28"/>
          <w:szCs w:val="28"/>
        </w:rPr>
        <w:lastRenderedPageBreak/>
        <w:t>прошлым и настоящим, напоминая о цене свободы и истинной значимости человеческих судеб.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 xml:space="preserve">По статистике, подобные заведения значительно повышают интерес молодежи к истории, уменьшая риски </w:t>
      </w:r>
      <w:proofErr w:type="spellStart"/>
      <w:r w:rsidRPr="00823817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823817">
        <w:rPr>
          <w:rFonts w:ascii="Times New Roman" w:hAnsi="Times New Roman" w:cs="Times New Roman"/>
          <w:sz w:val="28"/>
          <w:szCs w:val="28"/>
        </w:rPr>
        <w:t xml:space="preserve"> поведения и повышая чувство общественного единства. Исследования Российского культурного фонда свидетельствуют, что посещение музеев подобного типа увеличивает интерес школьников к изучению истории на 40–50%, стимулируя развитие морали и гражданской сознательности.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Педагогические цели: образование через опыт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Для педагогического сообщества музей является мощным ресурсом, поскольку он предоставляет возможности для всестороннего изучения прошлого через интерактивные методы. Дети и подростки имеют шанс стать активными участниками образовательных проектов, таких как семинары, лекции и тематические акции, применяя передовые технологии вроде ролевой игры и анализа архивных материалов. Таким образом, музей развивает способность мыслить критически, анализировать исторические события и понимать причинно-следственные связи.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Для учителей музей выступает источником методических ресурсов, позволяющих интегрировать элементы патриотического воспитания в учебные планы. Школьники получают возможность самостоятельно исследовать тему, готовя доклады и проекты, что помогает развивать интеллектуальные способности и формировать устойчивый интерес к гуманитарным предметам.</w:t>
      </w: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381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57D7" w:rsidRPr="00823817" w:rsidRDefault="00823817" w:rsidP="00823817">
      <w:pPr>
        <w:pStyle w:val="a3"/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817">
        <w:rPr>
          <w:rFonts w:ascii="Times New Roman" w:hAnsi="Times New Roman" w:cs="Times New Roman"/>
          <w:sz w:val="28"/>
          <w:szCs w:val="28"/>
        </w:rPr>
        <w:t>Заключительный призыв: Музей памяти воинов-тагильчан — это не просто хранилище истории, но и активная площадка для воспитания новых поколений патриотов и граждан. Экскурсии и занятия в музее настоятельно рекомендуются школам, студентам и семьям, стремящимся сохранить уважение к прошлому и ответственность за будущее своей страны. Поделитесь своим опытом знакомства с этим уникальным учреждением и поддержите работу музея, обеспечивая будущее, основанное на честности, героизме и чести!</w:t>
      </w:r>
    </w:p>
    <w:sectPr w:rsidR="008E57D7" w:rsidRPr="00823817" w:rsidSect="008E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23817"/>
    <w:rsid w:val="005F5FFA"/>
    <w:rsid w:val="00823817"/>
    <w:rsid w:val="008E57D7"/>
    <w:rsid w:val="00987669"/>
    <w:rsid w:val="009F0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8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585</Words>
  <Characters>3339</Characters>
  <Application>Microsoft Office Word</Application>
  <DocSecurity>0</DocSecurity>
  <Lines>27</Lines>
  <Paragraphs>7</Paragraphs>
  <ScaleCrop>false</ScaleCrop>
  <Company>HP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2025-12-24T11:46:00Z</dcterms:created>
  <dcterms:modified xsi:type="dcterms:W3CDTF">2025-12-24T11:51:00Z</dcterms:modified>
</cp:coreProperties>
</file>