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7E1" w:rsidRDefault="002C03AA" w:rsidP="00E837E1">
      <w:pPr>
        <w:spacing w:after="0" w:line="240" w:lineRule="auto"/>
        <w:jc w:val="center"/>
        <w:rPr>
          <w:rFonts w:ascii="Times New Roman" w:hAnsi="Times New Roman" w:cs="Times New Roman"/>
          <w:b/>
          <w:sz w:val="28"/>
        </w:rPr>
      </w:pPr>
      <w:r w:rsidRPr="002C03AA">
        <w:rPr>
          <w:rFonts w:ascii="Times New Roman" w:hAnsi="Times New Roman" w:cs="Times New Roman"/>
          <w:b/>
          <w:sz w:val="28"/>
        </w:rPr>
        <w:t>ЭТИЧЕСКИЕ АСПЕКТЫ ИСПОЛЬЗОВАНИЯ ПРОМПТ-ИНЖИНИРИНГА В ОБРАЗОВАТЕЛЬНОМ ПРОЦЕССЕ</w:t>
      </w:r>
    </w:p>
    <w:p w:rsidR="002C03AA" w:rsidRPr="00274B0C" w:rsidRDefault="002C03AA" w:rsidP="00E837E1">
      <w:pPr>
        <w:spacing w:after="0" w:line="240" w:lineRule="auto"/>
        <w:jc w:val="center"/>
        <w:rPr>
          <w:rFonts w:ascii="Times New Roman" w:hAnsi="Times New Roman" w:cs="Times New Roman"/>
          <w:sz w:val="24"/>
          <w:szCs w:val="24"/>
        </w:rPr>
      </w:pPr>
    </w:p>
    <w:p w:rsidR="00E837E1" w:rsidRDefault="002C03AA" w:rsidP="00E837E1">
      <w:pPr>
        <w:spacing w:after="0" w:line="240" w:lineRule="auto"/>
        <w:jc w:val="center"/>
        <w:rPr>
          <w:rFonts w:ascii="Times New Roman" w:hAnsi="Times New Roman" w:cs="Times New Roman"/>
          <w:sz w:val="28"/>
          <w:lang w:val="en-US"/>
        </w:rPr>
      </w:pPr>
      <w:r w:rsidRPr="002C03AA">
        <w:rPr>
          <w:rFonts w:ascii="Times New Roman" w:hAnsi="Times New Roman" w:cs="Times New Roman"/>
          <w:sz w:val="28"/>
          <w:lang w:val="en-US"/>
        </w:rPr>
        <w:t>ETHICAL ASPECTS OF USING PROMPT ENGINEERING IN THE EDUCATIONAL PROCESS</w:t>
      </w:r>
    </w:p>
    <w:p w:rsidR="002C03AA" w:rsidRPr="006F10E7" w:rsidRDefault="002C03AA" w:rsidP="00E837E1">
      <w:pPr>
        <w:spacing w:after="0" w:line="240" w:lineRule="auto"/>
        <w:jc w:val="center"/>
        <w:rPr>
          <w:rFonts w:ascii="Times New Roman" w:hAnsi="Times New Roman" w:cs="Times New Roman"/>
          <w:sz w:val="24"/>
          <w:szCs w:val="24"/>
          <w:lang w:val="en-US"/>
        </w:rPr>
      </w:pPr>
    </w:p>
    <w:p w:rsidR="002C03AA" w:rsidRDefault="002C03AA" w:rsidP="00E837E1">
      <w:pPr>
        <w:spacing w:after="0" w:line="240" w:lineRule="auto"/>
        <w:ind w:firstLine="709"/>
        <w:jc w:val="both"/>
        <w:rPr>
          <w:rFonts w:ascii="Times New Roman" w:hAnsi="Times New Roman" w:cs="Times New Roman"/>
          <w:sz w:val="24"/>
          <w:szCs w:val="24"/>
        </w:rPr>
      </w:pPr>
      <w:r w:rsidRPr="002C03AA">
        <w:rPr>
          <w:rFonts w:ascii="Times New Roman" w:hAnsi="Times New Roman" w:cs="Times New Roman"/>
          <w:sz w:val="24"/>
          <w:szCs w:val="24"/>
        </w:rPr>
        <w:t xml:space="preserve">В статье исследуются этические аспекты использования </w:t>
      </w:r>
      <w:proofErr w:type="spellStart"/>
      <w:r w:rsidRPr="002C03AA">
        <w:rPr>
          <w:rFonts w:ascii="Times New Roman" w:hAnsi="Times New Roman" w:cs="Times New Roman"/>
          <w:sz w:val="24"/>
          <w:szCs w:val="24"/>
        </w:rPr>
        <w:t>промпт</w:t>
      </w:r>
      <w:proofErr w:type="spellEnd"/>
      <w:r w:rsidRPr="002C03AA">
        <w:rPr>
          <w:rFonts w:ascii="Times New Roman" w:hAnsi="Times New Roman" w:cs="Times New Roman"/>
          <w:sz w:val="24"/>
          <w:szCs w:val="24"/>
        </w:rPr>
        <w:t xml:space="preserve">-инжиниринга в образовательном процессе в условиях широкого распространения генеративного искусственного интеллекта. Рассматриваются основные риски, связанные с непрозрачностью алгоритмов, снижением автономии обучающихся, возможной дискриминацией, нарушением приватности и подменой самостоятельной мыслительной деятельности. Анализируются международные рекомендации по этике ИИ, в частности документы ЮНЕСКО, и обосновывается необходимость разработки норм ответственного использования промптов в образовательной среде. Выделяются принципы этичного проектирования промптов и предлагаются практические рекомендации по их внедрению в учебный процесс. Сделан вывод, что </w:t>
      </w:r>
      <w:proofErr w:type="spellStart"/>
      <w:r w:rsidRPr="002C03AA">
        <w:rPr>
          <w:rFonts w:ascii="Times New Roman" w:hAnsi="Times New Roman" w:cs="Times New Roman"/>
          <w:sz w:val="24"/>
          <w:szCs w:val="24"/>
        </w:rPr>
        <w:t>промпт</w:t>
      </w:r>
      <w:proofErr w:type="spellEnd"/>
      <w:r w:rsidRPr="002C03AA">
        <w:rPr>
          <w:rFonts w:ascii="Times New Roman" w:hAnsi="Times New Roman" w:cs="Times New Roman"/>
          <w:sz w:val="24"/>
          <w:szCs w:val="24"/>
        </w:rPr>
        <w:t>-инжиниринг является важным инструментом формирования безопасной, прозрачной и справедливой цифровой образовательной среды.</w:t>
      </w:r>
    </w:p>
    <w:p w:rsidR="00E837E1" w:rsidRPr="00274B0C" w:rsidRDefault="00E837E1" w:rsidP="00E837E1">
      <w:pPr>
        <w:spacing w:after="0" w:line="240" w:lineRule="auto"/>
        <w:ind w:firstLine="709"/>
        <w:jc w:val="both"/>
        <w:rPr>
          <w:rFonts w:ascii="Times New Roman" w:hAnsi="Times New Roman" w:cs="Times New Roman"/>
          <w:sz w:val="24"/>
          <w:szCs w:val="24"/>
        </w:rPr>
      </w:pPr>
      <w:r w:rsidRPr="00274B0C">
        <w:rPr>
          <w:rFonts w:ascii="Times New Roman" w:hAnsi="Times New Roman" w:cs="Times New Roman"/>
          <w:i/>
          <w:sz w:val="24"/>
          <w:szCs w:val="24"/>
        </w:rPr>
        <w:t>Ключевые слова</w:t>
      </w:r>
      <w:r w:rsidR="002E02A4">
        <w:rPr>
          <w:rFonts w:ascii="Times New Roman" w:hAnsi="Times New Roman" w:cs="Times New Roman"/>
          <w:sz w:val="24"/>
          <w:szCs w:val="24"/>
        </w:rPr>
        <w:t xml:space="preserve">: </w:t>
      </w:r>
      <w:proofErr w:type="spellStart"/>
      <w:r w:rsidR="002C03AA" w:rsidRPr="002C03AA">
        <w:rPr>
          <w:rFonts w:ascii="Times New Roman" w:hAnsi="Times New Roman" w:cs="Times New Roman"/>
          <w:sz w:val="24"/>
          <w:szCs w:val="24"/>
        </w:rPr>
        <w:t>промпт</w:t>
      </w:r>
      <w:proofErr w:type="spellEnd"/>
      <w:r w:rsidR="002C03AA" w:rsidRPr="002C03AA">
        <w:rPr>
          <w:rFonts w:ascii="Times New Roman" w:hAnsi="Times New Roman" w:cs="Times New Roman"/>
          <w:sz w:val="24"/>
          <w:szCs w:val="24"/>
        </w:rPr>
        <w:t>-инжиниринг, искусственный интеллект, образование, этика, академическая честность, цифровая грамотность, приватность.</w:t>
      </w:r>
    </w:p>
    <w:p w:rsidR="00E837E1" w:rsidRPr="00274B0C" w:rsidRDefault="00E837E1" w:rsidP="00E837E1">
      <w:pPr>
        <w:spacing w:after="0" w:line="240" w:lineRule="auto"/>
        <w:ind w:firstLine="709"/>
        <w:jc w:val="both"/>
        <w:rPr>
          <w:rFonts w:ascii="Times New Roman" w:hAnsi="Times New Roman" w:cs="Times New Roman"/>
          <w:sz w:val="24"/>
          <w:szCs w:val="24"/>
        </w:rPr>
      </w:pPr>
    </w:p>
    <w:p w:rsidR="00447338" w:rsidRDefault="002C03AA" w:rsidP="00E837E1">
      <w:pPr>
        <w:spacing w:after="0" w:line="240" w:lineRule="auto"/>
        <w:ind w:firstLine="709"/>
        <w:jc w:val="both"/>
        <w:rPr>
          <w:rFonts w:ascii="Times New Roman" w:hAnsi="Times New Roman" w:cs="Times New Roman"/>
          <w:sz w:val="24"/>
          <w:szCs w:val="24"/>
          <w:lang w:val="en-US"/>
        </w:rPr>
      </w:pPr>
      <w:r w:rsidRPr="002C03AA">
        <w:rPr>
          <w:rFonts w:ascii="Times New Roman" w:hAnsi="Times New Roman" w:cs="Times New Roman"/>
          <w:sz w:val="24"/>
          <w:szCs w:val="24"/>
          <w:lang w:val="en-US"/>
        </w:rPr>
        <w:t>The article examines the ethical aspects of using prompt engineering in the educational process in the context of the growing integration of generative artificial intelligence. It analyzes key risks associated with algorithmic opacity, decreased student autonomy, potential discrimination, privacy violations, and the substitution of independent cognitive work. The study draws upon international AI ethics guidelines, particularly UNESCO recommendations, to justify the need for responsible prompt design in educational settings. Principles of ethical prompt engineering are identified, and practical recommendations for their implementation in teaching practices are proposed. The author concludes that prompt engineering plays a crucial role in shaping a safe, transparent, and equitab</w:t>
      </w:r>
      <w:r>
        <w:rPr>
          <w:rFonts w:ascii="Times New Roman" w:hAnsi="Times New Roman" w:cs="Times New Roman"/>
          <w:sz w:val="24"/>
          <w:szCs w:val="24"/>
          <w:lang w:val="en-US"/>
        </w:rPr>
        <w:t>le digital learning environment</w:t>
      </w:r>
      <w:r w:rsidR="00447338" w:rsidRPr="00447338">
        <w:rPr>
          <w:rFonts w:ascii="Times New Roman" w:hAnsi="Times New Roman" w:cs="Times New Roman"/>
          <w:sz w:val="24"/>
          <w:szCs w:val="24"/>
          <w:lang w:val="en-US"/>
        </w:rPr>
        <w:t>.</w:t>
      </w:r>
    </w:p>
    <w:p w:rsidR="00E837E1" w:rsidRDefault="00E837E1" w:rsidP="00E837E1">
      <w:pPr>
        <w:spacing w:after="0" w:line="240" w:lineRule="auto"/>
        <w:ind w:firstLine="709"/>
        <w:jc w:val="both"/>
        <w:rPr>
          <w:rFonts w:ascii="Times New Roman" w:hAnsi="Times New Roman" w:cs="Times New Roman"/>
          <w:sz w:val="24"/>
          <w:szCs w:val="24"/>
          <w:lang w:val="en-US"/>
        </w:rPr>
      </w:pPr>
      <w:r w:rsidRPr="00274B0C">
        <w:rPr>
          <w:rFonts w:ascii="Times New Roman" w:hAnsi="Times New Roman" w:cs="Times New Roman"/>
          <w:i/>
          <w:sz w:val="24"/>
          <w:szCs w:val="24"/>
          <w:lang w:val="en-US"/>
        </w:rPr>
        <w:t>Keywords</w:t>
      </w:r>
      <w:r w:rsidRPr="00447338">
        <w:rPr>
          <w:rFonts w:ascii="Times New Roman" w:hAnsi="Times New Roman" w:cs="Times New Roman"/>
          <w:i/>
          <w:sz w:val="24"/>
          <w:szCs w:val="24"/>
          <w:lang w:val="en-US"/>
        </w:rPr>
        <w:t xml:space="preserve">: </w:t>
      </w:r>
      <w:r w:rsidR="002C03AA" w:rsidRPr="002C03AA">
        <w:rPr>
          <w:rFonts w:ascii="Times New Roman" w:hAnsi="Times New Roman" w:cs="Times New Roman"/>
          <w:sz w:val="24"/>
          <w:szCs w:val="24"/>
          <w:lang w:val="en-US"/>
        </w:rPr>
        <w:t>prompt engineering, artificial intelligence, education, ethics, academic integrity, digital literacy, privacy.</w:t>
      </w:r>
    </w:p>
    <w:p w:rsidR="002C03AA" w:rsidRPr="00447338" w:rsidRDefault="002C03AA" w:rsidP="00E837E1">
      <w:pPr>
        <w:spacing w:after="0" w:line="240" w:lineRule="auto"/>
        <w:ind w:firstLine="709"/>
        <w:jc w:val="both"/>
        <w:rPr>
          <w:rFonts w:ascii="Times New Roman" w:hAnsi="Times New Roman" w:cs="Times New Roman"/>
          <w:sz w:val="20"/>
          <w:lang w:val="en-US"/>
        </w:rPr>
      </w:pPr>
    </w:p>
    <w:p w:rsidR="001E0BCB" w:rsidRPr="001E0BCB" w:rsidRDefault="001E0BCB" w:rsidP="001E0BCB">
      <w:pPr>
        <w:spacing w:after="0" w:line="240" w:lineRule="auto"/>
        <w:ind w:firstLine="709"/>
        <w:jc w:val="both"/>
        <w:rPr>
          <w:rFonts w:ascii="Times New Roman" w:hAnsi="Times New Roman" w:cs="Times New Roman"/>
          <w:sz w:val="28"/>
        </w:rPr>
      </w:pP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 xml:space="preserve">-инжиниринг становится одним из ключевых инструментов взаимодействия с большими языковыми моделями, которые стремительно внедряются в современный образовательный процесс. Активное использование генеративного искусственного интеллекта в обучении делает вопрос этических оснований проектирования и применения промптов особенно актуальным. Технологии ИИ используются как в обучении, так и в оценивании, обеспечивая новые форматы обратной связи, персонализации и моделирования образовательных ситуаций [1; 4]. Вместе с тем, некорректное применение промптов может приводить к этическим нарушениям, включая предвзятость, </w:t>
      </w:r>
      <w:proofErr w:type="spellStart"/>
      <w:r w:rsidRPr="001E0BCB">
        <w:rPr>
          <w:rFonts w:ascii="Times New Roman" w:hAnsi="Times New Roman" w:cs="Times New Roman"/>
          <w:sz w:val="28"/>
        </w:rPr>
        <w:t>манипулятивное</w:t>
      </w:r>
      <w:proofErr w:type="spellEnd"/>
      <w:r w:rsidRPr="001E0BCB">
        <w:rPr>
          <w:rFonts w:ascii="Times New Roman" w:hAnsi="Times New Roman" w:cs="Times New Roman"/>
          <w:sz w:val="28"/>
        </w:rPr>
        <w:t xml:space="preserve"> влияние, риски утечки данных и подмену самостоятельной мыслительной деятельности [2]. Актуальность исследования обусловлена тем, что образовательные системы активно интегрируют ИИ без параллельного развития этических норм, а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-инжиниринг является именно той точкой, через которую эти нормы могут бы</w:t>
      </w:r>
      <w:r>
        <w:rPr>
          <w:rFonts w:ascii="Times New Roman" w:hAnsi="Times New Roman" w:cs="Times New Roman"/>
          <w:sz w:val="28"/>
        </w:rPr>
        <w:t>ть закреплены или нарушены.</w:t>
      </w:r>
    </w:p>
    <w:p w:rsid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Объектом исследования является образовательный процесс, включающий взаимодействие студентов и преподавателей с генеративными моделями ИИ. </w:t>
      </w:r>
      <w:r w:rsidRPr="001E0BCB">
        <w:rPr>
          <w:rFonts w:ascii="Times New Roman" w:hAnsi="Times New Roman" w:cs="Times New Roman"/>
          <w:sz w:val="28"/>
        </w:rPr>
        <w:lastRenderedPageBreak/>
        <w:t xml:space="preserve">Предметом исследования выступают этические проблемы и нормы, возникающие при разработке и применении промптов. </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Цель исследования заключается в формулировании рекомендаций для этичного использования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-инжиниринга в образовании с учётом международных стандартов, педагогических рисков</w:t>
      </w:r>
      <w:r>
        <w:rPr>
          <w:rFonts w:ascii="Times New Roman" w:hAnsi="Times New Roman" w:cs="Times New Roman"/>
          <w:sz w:val="28"/>
        </w:rPr>
        <w:t xml:space="preserve"> и особенностей цифровой среды.</w:t>
      </w:r>
    </w:p>
    <w:p w:rsid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Для достижения поставленной цели были определены задачи: </w:t>
      </w:r>
    </w:p>
    <w:p w:rsidR="001E0BCB" w:rsidRPr="001E0BCB" w:rsidRDefault="001E0BCB" w:rsidP="001E0BCB">
      <w:pPr>
        <w:pStyle w:val="a6"/>
        <w:numPr>
          <w:ilvl w:val="0"/>
          <w:numId w:val="4"/>
        </w:numPr>
        <w:spacing w:after="0" w:line="240" w:lineRule="auto"/>
        <w:jc w:val="both"/>
        <w:rPr>
          <w:rFonts w:ascii="Times New Roman" w:hAnsi="Times New Roman" w:cs="Times New Roman"/>
          <w:sz w:val="28"/>
        </w:rPr>
      </w:pPr>
      <w:r w:rsidRPr="001E0BCB">
        <w:rPr>
          <w:rFonts w:ascii="Times New Roman" w:hAnsi="Times New Roman" w:cs="Times New Roman"/>
          <w:sz w:val="28"/>
        </w:rPr>
        <w:t>выявить и проанализировать этические риски, возникающие при использовании пром</w:t>
      </w:r>
      <w:r>
        <w:rPr>
          <w:rFonts w:ascii="Times New Roman" w:hAnsi="Times New Roman" w:cs="Times New Roman"/>
          <w:sz w:val="28"/>
        </w:rPr>
        <w:t>птов в образовательном процессе</w:t>
      </w:r>
      <w:r w:rsidRPr="001E0BCB">
        <w:rPr>
          <w:rFonts w:ascii="Times New Roman" w:hAnsi="Times New Roman" w:cs="Times New Roman"/>
          <w:sz w:val="28"/>
        </w:rPr>
        <w:t>;</w:t>
      </w:r>
    </w:p>
    <w:p w:rsidR="001E0BCB" w:rsidRDefault="001E0BCB" w:rsidP="001E0BCB">
      <w:pPr>
        <w:pStyle w:val="a6"/>
        <w:numPr>
          <w:ilvl w:val="0"/>
          <w:numId w:val="4"/>
        </w:numPr>
        <w:spacing w:after="0" w:line="240" w:lineRule="auto"/>
        <w:jc w:val="both"/>
        <w:rPr>
          <w:rFonts w:ascii="Times New Roman" w:hAnsi="Times New Roman" w:cs="Times New Roman"/>
          <w:sz w:val="28"/>
        </w:rPr>
      </w:pPr>
      <w:r w:rsidRPr="001E0BCB">
        <w:rPr>
          <w:rFonts w:ascii="Times New Roman" w:hAnsi="Times New Roman" w:cs="Times New Roman"/>
          <w:sz w:val="28"/>
        </w:rPr>
        <w:t>изучить международные нормы и рекомендации в области этики искусственного интеллекта, включая Рекомендации ЮНЕСКО по этике ИИ [6];</w:t>
      </w:r>
    </w:p>
    <w:p w:rsidR="001E0BCB" w:rsidRDefault="001E0BCB" w:rsidP="001E0BCB">
      <w:pPr>
        <w:pStyle w:val="a6"/>
        <w:numPr>
          <w:ilvl w:val="0"/>
          <w:numId w:val="4"/>
        </w:numPr>
        <w:spacing w:after="0" w:line="240" w:lineRule="auto"/>
        <w:jc w:val="both"/>
        <w:rPr>
          <w:rFonts w:ascii="Times New Roman" w:hAnsi="Times New Roman" w:cs="Times New Roman"/>
          <w:sz w:val="28"/>
        </w:rPr>
      </w:pPr>
      <w:r w:rsidRPr="001E0BCB">
        <w:rPr>
          <w:rFonts w:ascii="Times New Roman" w:hAnsi="Times New Roman" w:cs="Times New Roman"/>
          <w:sz w:val="28"/>
        </w:rPr>
        <w:t xml:space="preserve">проанализировать педагогические сценарии, в которых применение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-инжиниринга влияет на результаты обучения и поведение обучающихся;</w:t>
      </w:r>
    </w:p>
    <w:p w:rsidR="001E0BCB" w:rsidRDefault="001E0BCB" w:rsidP="001E0BCB">
      <w:pPr>
        <w:pStyle w:val="a6"/>
        <w:numPr>
          <w:ilvl w:val="0"/>
          <w:numId w:val="4"/>
        </w:numPr>
        <w:spacing w:after="0" w:line="240" w:lineRule="auto"/>
        <w:jc w:val="both"/>
        <w:rPr>
          <w:rFonts w:ascii="Times New Roman" w:hAnsi="Times New Roman" w:cs="Times New Roman"/>
          <w:sz w:val="28"/>
        </w:rPr>
      </w:pPr>
      <w:r w:rsidRPr="001E0BCB">
        <w:rPr>
          <w:rFonts w:ascii="Times New Roman" w:hAnsi="Times New Roman" w:cs="Times New Roman"/>
          <w:sz w:val="28"/>
        </w:rPr>
        <w:t>сформулировать принципы этичного проектирования промптов, ориентированные на повышение прозрачности, справедливости и безопасности;</w:t>
      </w:r>
    </w:p>
    <w:p w:rsidR="001E0BCB" w:rsidRPr="001E0BCB" w:rsidRDefault="001E0BCB" w:rsidP="001E0BCB">
      <w:pPr>
        <w:pStyle w:val="a6"/>
        <w:numPr>
          <w:ilvl w:val="0"/>
          <w:numId w:val="4"/>
        </w:numPr>
        <w:spacing w:after="0" w:line="240" w:lineRule="auto"/>
        <w:jc w:val="both"/>
        <w:rPr>
          <w:rFonts w:ascii="Times New Roman" w:hAnsi="Times New Roman" w:cs="Times New Roman"/>
          <w:sz w:val="28"/>
        </w:rPr>
      </w:pPr>
      <w:r w:rsidRPr="001E0BCB">
        <w:rPr>
          <w:rFonts w:ascii="Times New Roman" w:hAnsi="Times New Roman" w:cs="Times New Roman"/>
          <w:sz w:val="28"/>
        </w:rPr>
        <w:t>предложить модель внедрения данных принципов в образовательную практику, обеспечивающую ответственное и безопасное использование ИИ.</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Работа опирается на современные исследования в области цифровой педагогики, этики искусственного интеллекта и образо</w:t>
      </w:r>
      <w:r>
        <w:rPr>
          <w:rFonts w:ascii="Times New Roman" w:hAnsi="Times New Roman" w:cs="Times New Roman"/>
          <w:sz w:val="28"/>
        </w:rPr>
        <w:t>вательной психологии.</w:t>
      </w:r>
    </w:p>
    <w:p w:rsidR="00304FBF"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Теоретическая значимость исследования заключается в расширении понимания роли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 xml:space="preserve">-инжиниринга как элемента педагогического процесса, влияющего на формирование образовательной среды, взаимодействие субъектов и интерпретацию знаний.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 xml:space="preserve"> рассматривается не как техническая команда, а как инструмент регулирования поведения модели, который задаёт ценностные рамки и определяет тональность и содержание образовательного взаимодействия. </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Практическая значимость исследования проявляется в возможности применения сформулированных рекомендаций преподавателями и образовательными учреждениями. Эти рекомендации могут использоваться при разработке учебных заданий, построении обратной связи, проектировании цифровых курсов, а также при создании внутренни</w:t>
      </w:r>
      <w:r>
        <w:rPr>
          <w:rFonts w:ascii="Times New Roman" w:hAnsi="Times New Roman" w:cs="Times New Roman"/>
          <w:sz w:val="28"/>
        </w:rPr>
        <w:t>х регламентов использования ИИ.</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Анализ показывает, что один из ключевых этических рисков связан с недостаточной прозрачностью. Студенты, взаимодействуя с ИИ, зачастую не понимают, каким образом формируется ответ и какие ограничения имеют модели. Непрозрачность промптов может приводить к искусственному повышению доверия к результатам генерации [4]. Другой значимый риск касается ответственности: в условиях активного использования ИИ становится сложно определить, кто несёт ответственность за неверный или вредоносный ответ </w:t>
      </w:r>
      <w:r>
        <w:rPr>
          <w:rFonts w:ascii="Times New Roman" w:hAnsi="Times New Roman" w:cs="Times New Roman"/>
          <w:sz w:val="28"/>
        </w:rPr>
        <w:t>–</w:t>
      </w:r>
      <w:r w:rsidRPr="001E0BCB">
        <w:rPr>
          <w:rFonts w:ascii="Times New Roman" w:hAnsi="Times New Roman" w:cs="Times New Roman"/>
          <w:sz w:val="28"/>
        </w:rPr>
        <w:t xml:space="preserve"> система, разработчик </w:t>
      </w:r>
      <w:proofErr w:type="spellStart"/>
      <w:r w:rsidRPr="001E0BCB">
        <w:rPr>
          <w:rFonts w:ascii="Times New Roman" w:hAnsi="Times New Roman" w:cs="Times New Roman"/>
          <w:sz w:val="28"/>
        </w:rPr>
        <w:t>промпта</w:t>
      </w:r>
      <w:proofErr w:type="spellEnd"/>
      <w:r w:rsidRPr="001E0BCB">
        <w:rPr>
          <w:rFonts w:ascii="Times New Roman" w:hAnsi="Times New Roman" w:cs="Times New Roman"/>
          <w:sz w:val="28"/>
        </w:rPr>
        <w:t xml:space="preserve"> или преподаватель. Сложность </w:t>
      </w:r>
      <w:r w:rsidRPr="001E0BCB">
        <w:rPr>
          <w:rFonts w:ascii="Times New Roman" w:hAnsi="Times New Roman" w:cs="Times New Roman"/>
          <w:sz w:val="28"/>
        </w:rPr>
        <w:lastRenderedPageBreak/>
        <w:t>усугубляется тем, что ИИ может генерировать правдо</w:t>
      </w:r>
      <w:r>
        <w:rPr>
          <w:rFonts w:ascii="Times New Roman" w:hAnsi="Times New Roman" w:cs="Times New Roman"/>
          <w:sz w:val="28"/>
        </w:rPr>
        <w:t>подобные, но неточные сведения.</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Отдельное внимание необходимо уделить рискам дискриминации и предвзятости. </w:t>
      </w:r>
      <w:proofErr w:type="spellStart"/>
      <w:r w:rsidRPr="001E0BCB">
        <w:rPr>
          <w:rFonts w:ascii="Times New Roman" w:hAnsi="Times New Roman" w:cs="Times New Roman"/>
          <w:sz w:val="28"/>
        </w:rPr>
        <w:t>Промпты</w:t>
      </w:r>
      <w:proofErr w:type="spellEnd"/>
      <w:r w:rsidRPr="001E0BCB">
        <w:rPr>
          <w:rFonts w:ascii="Times New Roman" w:hAnsi="Times New Roman" w:cs="Times New Roman"/>
          <w:sz w:val="28"/>
        </w:rPr>
        <w:t>, содержащие некорректные формулировки, способны усиливать стереотипы за счёт особенностей обучающих выборок моделей. Дискриминация может проявляться как в создании социальных о</w:t>
      </w:r>
      <w:r w:rsidR="00304FBF">
        <w:rPr>
          <w:rFonts w:ascii="Times New Roman" w:hAnsi="Times New Roman" w:cs="Times New Roman"/>
          <w:sz w:val="28"/>
        </w:rPr>
        <w:t>бразов, так и в оценивании [3</w:t>
      </w:r>
      <w:r w:rsidRPr="001E0BCB">
        <w:rPr>
          <w:rFonts w:ascii="Times New Roman" w:hAnsi="Times New Roman" w:cs="Times New Roman"/>
          <w:sz w:val="28"/>
        </w:rPr>
        <w:t xml:space="preserve">]. С этической точки зрения недопустимы </w:t>
      </w:r>
      <w:proofErr w:type="spellStart"/>
      <w:r w:rsidRPr="001E0BCB">
        <w:rPr>
          <w:rFonts w:ascii="Times New Roman" w:hAnsi="Times New Roman" w:cs="Times New Roman"/>
          <w:sz w:val="28"/>
        </w:rPr>
        <w:t>промпты</w:t>
      </w:r>
      <w:proofErr w:type="spellEnd"/>
      <w:r w:rsidRPr="001E0BCB">
        <w:rPr>
          <w:rFonts w:ascii="Times New Roman" w:hAnsi="Times New Roman" w:cs="Times New Roman"/>
          <w:sz w:val="28"/>
        </w:rPr>
        <w:t>, которые предполагают создание характеристик «типичного слабого ученика» или предлагают модели воспроизве</w:t>
      </w:r>
      <w:r>
        <w:rPr>
          <w:rFonts w:ascii="Times New Roman" w:hAnsi="Times New Roman" w:cs="Times New Roman"/>
          <w:sz w:val="28"/>
        </w:rPr>
        <w:t>сти проблемные социальные роли.</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Серьёзным риском является нарушение приватности. Некоторые </w:t>
      </w:r>
      <w:proofErr w:type="spellStart"/>
      <w:r w:rsidRPr="001E0BCB">
        <w:rPr>
          <w:rFonts w:ascii="Times New Roman" w:hAnsi="Times New Roman" w:cs="Times New Roman"/>
          <w:sz w:val="28"/>
        </w:rPr>
        <w:t>промпты</w:t>
      </w:r>
      <w:proofErr w:type="spellEnd"/>
      <w:r w:rsidRPr="001E0BCB">
        <w:rPr>
          <w:rFonts w:ascii="Times New Roman" w:hAnsi="Times New Roman" w:cs="Times New Roman"/>
          <w:sz w:val="28"/>
        </w:rPr>
        <w:t xml:space="preserve"> провоцируют обучающихся раскрывать личные данные или описывать чувствительные ситуации, которые могут попасть в внешние системы хранения. Это формирует угрозу утечки данных и нарушает базовые </w:t>
      </w:r>
      <w:r w:rsidR="00304FBF">
        <w:rPr>
          <w:rFonts w:ascii="Times New Roman" w:hAnsi="Times New Roman" w:cs="Times New Roman"/>
          <w:sz w:val="28"/>
        </w:rPr>
        <w:t>принципы цифровой безопасности</w:t>
      </w:r>
      <w:r w:rsidRPr="001E0BCB">
        <w:rPr>
          <w:rFonts w:ascii="Times New Roman" w:hAnsi="Times New Roman" w:cs="Times New Roman"/>
          <w:sz w:val="28"/>
        </w:rPr>
        <w:t>. Не менее важным риском становится снижение автономии студентов: чрезмерное использование ИИ в обучении приводит к тому, что обучающиеся начинают заменять самостоятельную мыслительн</w:t>
      </w:r>
      <w:r w:rsidR="00304FBF">
        <w:rPr>
          <w:rFonts w:ascii="Times New Roman" w:hAnsi="Times New Roman" w:cs="Times New Roman"/>
          <w:sz w:val="28"/>
        </w:rPr>
        <w:t>ую работу обращением к модели</w:t>
      </w:r>
      <w:r w:rsidRPr="001E0BCB">
        <w:rPr>
          <w:rFonts w:ascii="Times New Roman" w:hAnsi="Times New Roman" w:cs="Times New Roman"/>
          <w:sz w:val="28"/>
        </w:rPr>
        <w:t xml:space="preserve">.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-инжиниринг в этом контексте становится важным инструментом поддержания автономии, если он направлен на стимулирование мышления</w:t>
      </w:r>
      <w:r>
        <w:rPr>
          <w:rFonts w:ascii="Times New Roman" w:hAnsi="Times New Roman" w:cs="Times New Roman"/>
          <w:sz w:val="28"/>
        </w:rPr>
        <w:t>, а не на подмену деятельности.</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Международные рекомендации, прежде всего Рекомендации ЮНЕСКО по этике искусственного интеллекта (2021), подчёркивают необходимость прозрачности, ответственности, справедливости, защиты данных и поддержки человеческого контроля [6]. Эти принципы могут служить основой для формирования этичного использования ИИ в образовательных средах. В контексте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-инжиниринга это означает необходимость документирования целей использования промптов, их открытости для студентов, обязательного участия преподавателя в интерпретации результата и предварител</w:t>
      </w:r>
      <w:r>
        <w:rPr>
          <w:rFonts w:ascii="Times New Roman" w:hAnsi="Times New Roman" w:cs="Times New Roman"/>
          <w:sz w:val="28"/>
        </w:rPr>
        <w:t>ьного анализа возможных рисков.</w:t>
      </w:r>
    </w:p>
    <w:p w:rsidR="00304FBF" w:rsidRDefault="00304FBF" w:rsidP="001E0BCB">
      <w:pPr>
        <w:spacing w:after="0" w:line="240" w:lineRule="auto"/>
        <w:ind w:firstLine="709"/>
        <w:jc w:val="both"/>
        <w:rPr>
          <w:rFonts w:ascii="Times New Roman" w:hAnsi="Times New Roman" w:cs="Times New Roman"/>
          <w:sz w:val="28"/>
        </w:rPr>
      </w:pPr>
      <w:r w:rsidRPr="00304FBF">
        <w:rPr>
          <w:rFonts w:ascii="Times New Roman" w:hAnsi="Times New Roman" w:cs="Times New Roman"/>
          <w:sz w:val="28"/>
        </w:rPr>
        <w:t xml:space="preserve">На основе анализа можно предложить следующие практические рекомендации. Необходимо обеспечивать прозрачность, указывая, что результаты сгенерированы ИИ, и раскрывая общие принципы его работы. Важно сохранять человеческий контроль: любые ответы, связанные с оцениванием или сложными педагогическими ситуациями, должны проходить проверку преподавателя. Следует минимизировать сбор данных, избегая промптов, которые побуждают студентов раскрывать личную информацию. Кроме того, необходимо исключать дискриминационные формулировки и проверять </w:t>
      </w:r>
      <w:proofErr w:type="spellStart"/>
      <w:r w:rsidRPr="00304FBF">
        <w:rPr>
          <w:rFonts w:ascii="Times New Roman" w:hAnsi="Times New Roman" w:cs="Times New Roman"/>
          <w:sz w:val="28"/>
        </w:rPr>
        <w:t>промпты</w:t>
      </w:r>
      <w:proofErr w:type="spellEnd"/>
      <w:r w:rsidRPr="00304FBF">
        <w:rPr>
          <w:rFonts w:ascii="Times New Roman" w:hAnsi="Times New Roman" w:cs="Times New Roman"/>
          <w:sz w:val="28"/>
        </w:rPr>
        <w:t xml:space="preserve"> на наличие стереотипов. Образовательные учреждения должны развивать цифровую и этическую грамотность, обучая студентов и преподавателей ответственному взаимодействию с ИИ.</w:t>
      </w:r>
    </w:p>
    <w:p w:rsidR="001E0BCB" w:rsidRPr="001E0BCB" w:rsidRDefault="001E0BCB" w:rsidP="001E0BCB">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Внедрение этичного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 xml:space="preserve">-инжиниринга в образовательную практику предполагает разработку внутренних регламентов, проведение обучающих семинаров, создание библиотек безопасных промптов, проведение аудита ИИ-практик и регулярный мониторинг влияния технологий на учебный процесс. Формирование культуры ответственного использования ИИ позволит </w:t>
      </w:r>
      <w:r w:rsidRPr="001E0BCB">
        <w:rPr>
          <w:rFonts w:ascii="Times New Roman" w:hAnsi="Times New Roman" w:cs="Times New Roman"/>
          <w:sz w:val="28"/>
        </w:rPr>
        <w:lastRenderedPageBreak/>
        <w:t xml:space="preserve">обеспечивать благополучие обучающихся и защиту их прав, одновременно сохраняя педагогическую </w:t>
      </w:r>
      <w:r>
        <w:rPr>
          <w:rFonts w:ascii="Times New Roman" w:hAnsi="Times New Roman" w:cs="Times New Roman"/>
          <w:sz w:val="28"/>
        </w:rPr>
        <w:t>ценность цифровых инструментов.</w:t>
      </w:r>
    </w:p>
    <w:p w:rsidR="001E0BCB" w:rsidRPr="00282378" w:rsidRDefault="001E0BCB" w:rsidP="00304FBF">
      <w:pPr>
        <w:spacing w:after="0" w:line="240" w:lineRule="auto"/>
        <w:ind w:firstLine="709"/>
        <w:jc w:val="both"/>
        <w:rPr>
          <w:rFonts w:ascii="Times New Roman" w:hAnsi="Times New Roman" w:cs="Times New Roman"/>
          <w:sz w:val="28"/>
        </w:rPr>
      </w:pPr>
      <w:r w:rsidRPr="001E0BCB">
        <w:rPr>
          <w:rFonts w:ascii="Times New Roman" w:hAnsi="Times New Roman" w:cs="Times New Roman"/>
          <w:sz w:val="28"/>
        </w:rPr>
        <w:t xml:space="preserve">Исследование показывает, что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 xml:space="preserve">-инжиниринг является не просто техническим навыком, но важным элементом этического проектирования образовательной среды. Ответственное использование ИИ возможно только при условии осознанного дизайна промптов, обеспечения прозрачности, защиты данных и сохранения автономии обучающихся. Таким образом, этичное применение </w:t>
      </w:r>
      <w:proofErr w:type="spellStart"/>
      <w:r w:rsidRPr="001E0BCB">
        <w:rPr>
          <w:rFonts w:ascii="Times New Roman" w:hAnsi="Times New Roman" w:cs="Times New Roman"/>
          <w:sz w:val="28"/>
        </w:rPr>
        <w:t>промпт</w:t>
      </w:r>
      <w:proofErr w:type="spellEnd"/>
      <w:r w:rsidRPr="001E0BCB">
        <w:rPr>
          <w:rFonts w:ascii="Times New Roman" w:hAnsi="Times New Roman" w:cs="Times New Roman"/>
          <w:sz w:val="28"/>
        </w:rPr>
        <w:t>-инжиниринга становится ключевым фактором успешной и безопасной интеграции искусственного интеллекта в образование.</w:t>
      </w:r>
    </w:p>
    <w:p w:rsidR="00D55421" w:rsidRPr="00282378" w:rsidRDefault="00D55421" w:rsidP="00282378">
      <w:pPr>
        <w:spacing w:after="0" w:line="240" w:lineRule="auto"/>
        <w:ind w:firstLine="709"/>
        <w:jc w:val="both"/>
        <w:rPr>
          <w:rFonts w:ascii="Times New Roman" w:hAnsi="Times New Roman" w:cs="Times New Roman"/>
          <w:sz w:val="28"/>
        </w:rPr>
      </w:pPr>
    </w:p>
    <w:p w:rsidR="00B90AC6" w:rsidRPr="00373360" w:rsidRDefault="00B87848" w:rsidP="00373360">
      <w:pPr>
        <w:spacing w:after="0" w:line="240" w:lineRule="auto"/>
        <w:ind w:firstLine="709"/>
        <w:jc w:val="both"/>
        <w:rPr>
          <w:rFonts w:ascii="Times New Roman" w:hAnsi="Times New Roman" w:cs="Times New Roman"/>
          <w:b/>
          <w:sz w:val="24"/>
        </w:rPr>
      </w:pPr>
      <w:r w:rsidRPr="00274B0C">
        <w:rPr>
          <w:rFonts w:ascii="Times New Roman" w:hAnsi="Times New Roman" w:cs="Times New Roman"/>
          <w:b/>
          <w:sz w:val="24"/>
        </w:rPr>
        <w:t>Литература</w:t>
      </w:r>
    </w:p>
    <w:p w:rsidR="00B87848" w:rsidRPr="00304FBF" w:rsidRDefault="00304FBF" w:rsidP="00304FBF">
      <w:pPr>
        <w:pStyle w:val="a6"/>
        <w:numPr>
          <w:ilvl w:val="0"/>
          <w:numId w:val="3"/>
        </w:numPr>
        <w:tabs>
          <w:tab w:val="left" w:pos="993"/>
        </w:tabs>
        <w:spacing w:after="0" w:line="240" w:lineRule="auto"/>
        <w:ind w:left="0" w:firstLine="709"/>
        <w:jc w:val="both"/>
        <w:rPr>
          <w:rFonts w:ascii="Times New Roman" w:hAnsi="Times New Roman" w:cs="Times New Roman"/>
          <w:sz w:val="24"/>
        </w:rPr>
      </w:pPr>
      <w:r w:rsidRPr="00304FBF">
        <w:rPr>
          <w:rFonts w:ascii="Times New Roman" w:hAnsi="Times New Roman" w:cs="Times New Roman"/>
          <w:iCs/>
          <w:sz w:val="24"/>
        </w:rPr>
        <w:t xml:space="preserve">Филимонова И. В. Этическая сторона использования искусственного интеллекта в образовании // Вестник Евразийской науки. </w:t>
      </w:r>
      <w:r>
        <w:rPr>
          <w:rFonts w:ascii="Times New Roman" w:hAnsi="Times New Roman" w:cs="Times New Roman"/>
          <w:iCs/>
          <w:sz w:val="24"/>
          <w:lang w:val="en-US"/>
        </w:rPr>
        <w:t>2024</w:t>
      </w:r>
      <w:r w:rsidR="00A14785" w:rsidRPr="00304FBF">
        <w:rPr>
          <w:rFonts w:ascii="Times New Roman" w:hAnsi="Times New Roman" w:cs="Times New Roman"/>
          <w:sz w:val="24"/>
        </w:rPr>
        <w:t>.</w:t>
      </w:r>
    </w:p>
    <w:p w:rsidR="00190CF7" w:rsidRPr="00190CF7" w:rsidRDefault="00304FBF" w:rsidP="00304FBF">
      <w:pPr>
        <w:pStyle w:val="a6"/>
        <w:numPr>
          <w:ilvl w:val="0"/>
          <w:numId w:val="3"/>
        </w:numPr>
        <w:tabs>
          <w:tab w:val="left" w:pos="993"/>
        </w:tabs>
        <w:spacing w:after="0" w:line="240" w:lineRule="auto"/>
        <w:ind w:left="0" w:firstLine="709"/>
        <w:jc w:val="both"/>
        <w:rPr>
          <w:rFonts w:ascii="Times New Roman" w:hAnsi="Times New Roman" w:cs="Times New Roman"/>
          <w:sz w:val="24"/>
          <w:szCs w:val="20"/>
          <w:lang w:val="en-US"/>
        </w:rPr>
      </w:pPr>
      <w:r w:rsidRPr="00304FBF">
        <w:rPr>
          <w:rFonts w:ascii="Times New Roman" w:hAnsi="Times New Roman" w:cs="Times New Roman"/>
          <w:iCs/>
          <w:sz w:val="24"/>
          <w:szCs w:val="20"/>
        </w:rPr>
        <w:t xml:space="preserve">Воронова Д. Ю. Этические аспекты использования искусственного интеллекта в образовательном процессе // Журнал правовых и экономических исследований. </w:t>
      </w:r>
      <w:r w:rsidRPr="00304FBF">
        <w:rPr>
          <w:rFonts w:ascii="Times New Roman" w:hAnsi="Times New Roman" w:cs="Times New Roman"/>
          <w:iCs/>
          <w:sz w:val="24"/>
          <w:szCs w:val="20"/>
          <w:lang w:val="en-US"/>
        </w:rPr>
        <w:t>2023</w:t>
      </w:r>
      <w:r w:rsidR="00190CF7" w:rsidRPr="00B90AC6">
        <w:rPr>
          <w:rFonts w:ascii="Times New Roman" w:hAnsi="Times New Roman" w:cs="Times New Roman"/>
          <w:iCs/>
          <w:sz w:val="24"/>
          <w:szCs w:val="20"/>
          <w:lang w:val="en-US"/>
        </w:rPr>
        <w:t>.</w:t>
      </w:r>
    </w:p>
    <w:p w:rsidR="00B87848" w:rsidRPr="00C44B32" w:rsidRDefault="00304FBF" w:rsidP="00304FBF">
      <w:pPr>
        <w:pStyle w:val="a6"/>
        <w:numPr>
          <w:ilvl w:val="0"/>
          <w:numId w:val="3"/>
        </w:numPr>
        <w:tabs>
          <w:tab w:val="left" w:pos="993"/>
        </w:tabs>
        <w:spacing w:after="0" w:line="240" w:lineRule="auto"/>
        <w:ind w:left="0" w:firstLine="709"/>
        <w:jc w:val="both"/>
        <w:rPr>
          <w:rFonts w:ascii="Times New Roman" w:hAnsi="Times New Roman" w:cs="Times New Roman"/>
          <w:sz w:val="24"/>
        </w:rPr>
      </w:pPr>
      <w:r w:rsidRPr="00304FBF">
        <w:rPr>
          <w:rFonts w:ascii="Times New Roman" w:hAnsi="Times New Roman" w:cs="Times New Roman"/>
          <w:iCs/>
          <w:sz w:val="24"/>
        </w:rPr>
        <w:t>Козырева А. А. Этические аспекты использования технологий искусственного интеллекта: состояние дел и перспективы регулирования // Искусственный инт</w:t>
      </w:r>
      <w:r>
        <w:rPr>
          <w:rFonts w:ascii="Times New Roman" w:hAnsi="Times New Roman" w:cs="Times New Roman"/>
          <w:iCs/>
          <w:sz w:val="24"/>
        </w:rPr>
        <w:t>еллект и принятие решений. 2023</w:t>
      </w:r>
      <w:r w:rsidR="00B90AC6" w:rsidRPr="00B90AC6">
        <w:rPr>
          <w:rFonts w:ascii="Times New Roman" w:hAnsi="Times New Roman" w:cs="Times New Roman"/>
          <w:iCs/>
          <w:sz w:val="24"/>
        </w:rPr>
        <w:t>.</w:t>
      </w:r>
    </w:p>
    <w:p w:rsidR="00304FBF" w:rsidRPr="00304FBF" w:rsidRDefault="00304FBF" w:rsidP="00304FBF">
      <w:pPr>
        <w:pStyle w:val="a6"/>
        <w:numPr>
          <w:ilvl w:val="0"/>
          <w:numId w:val="3"/>
        </w:numPr>
        <w:tabs>
          <w:tab w:val="left" w:pos="993"/>
        </w:tabs>
        <w:spacing w:after="0" w:line="240" w:lineRule="auto"/>
        <w:ind w:left="0" w:firstLine="709"/>
        <w:jc w:val="both"/>
        <w:rPr>
          <w:rFonts w:ascii="Times New Roman" w:hAnsi="Times New Roman" w:cs="Times New Roman"/>
          <w:sz w:val="24"/>
          <w:szCs w:val="20"/>
          <w:lang w:val="en-US"/>
        </w:rPr>
      </w:pPr>
      <w:proofErr w:type="spellStart"/>
      <w:r w:rsidRPr="00304FBF">
        <w:rPr>
          <w:rFonts w:ascii="Times New Roman" w:hAnsi="Times New Roman" w:cs="Times New Roman"/>
          <w:sz w:val="24"/>
          <w:szCs w:val="20"/>
          <w:lang w:val="en-US"/>
        </w:rPr>
        <w:t>Sharples</w:t>
      </w:r>
      <w:proofErr w:type="spellEnd"/>
      <w:r w:rsidRPr="00304FBF">
        <w:rPr>
          <w:rFonts w:ascii="Times New Roman" w:hAnsi="Times New Roman" w:cs="Times New Roman"/>
          <w:sz w:val="24"/>
          <w:szCs w:val="20"/>
          <w:lang w:val="en-US"/>
        </w:rPr>
        <w:t xml:space="preserve"> M. Towards Social Generative AI for Education: Theory, Practices and Ethics. </w:t>
      </w:r>
      <w:proofErr w:type="gramStart"/>
      <w:r w:rsidRPr="00304FBF">
        <w:rPr>
          <w:rFonts w:ascii="Times New Roman" w:hAnsi="Times New Roman" w:cs="Times New Roman"/>
          <w:sz w:val="24"/>
          <w:szCs w:val="20"/>
          <w:lang w:val="en-US"/>
        </w:rPr>
        <w:t>arXiv:2308.XXXX</w:t>
      </w:r>
      <w:proofErr w:type="gramEnd"/>
      <w:r w:rsidRPr="00304FBF">
        <w:rPr>
          <w:rFonts w:ascii="Times New Roman" w:hAnsi="Times New Roman" w:cs="Times New Roman"/>
          <w:sz w:val="24"/>
          <w:szCs w:val="20"/>
          <w:lang w:val="en-US"/>
        </w:rPr>
        <w:t>, 2023.</w:t>
      </w:r>
    </w:p>
    <w:p w:rsidR="00B87848" w:rsidRDefault="00304FBF" w:rsidP="00304FBF">
      <w:pPr>
        <w:pStyle w:val="a6"/>
        <w:numPr>
          <w:ilvl w:val="0"/>
          <w:numId w:val="3"/>
        </w:numPr>
        <w:tabs>
          <w:tab w:val="left" w:pos="993"/>
        </w:tabs>
        <w:spacing w:after="0" w:line="240" w:lineRule="auto"/>
        <w:ind w:left="0" w:firstLine="709"/>
        <w:contextualSpacing w:val="0"/>
        <w:jc w:val="both"/>
        <w:rPr>
          <w:rFonts w:ascii="Times New Roman" w:hAnsi="Times New Roman" w:cs="Times New Roman"/>
          <w:sz w:val="24"/>
          <w:lang w:val="en-US"/>
        </w:rPr>
      </w:pPr>
      <w:proofErr w:type="spellStart"/>
      <w:r w:rsidRPr="00304FBF">
        <w:rPr>
          <w:rFonts w:ascii="Times New Roman" w:hAnsi="Times New Roman" w:cs="Times New Roman"/>
          <w:sz w:val="24"/>
          <w:lang w:val="en-US"/>
        </w:rPr>
        <w:t>Mollick</w:t>
      </w:r>
      <w:proofErr w:type="spellEnd"/>
      <w:r w:rsidRPr="00304FBF">
        <w:rPr>
          <w:rFonts w:ascii="Times New Roman" w:hAnsi="Times New Roman" w:cs="Times New Roman"/>
          <w:sz w:val="24"/>
          <w:lang w:val="en-US"/>
        </w:rPr>
        <w:t xml:space="preserve"> E., </w:t>
      </w:r>
      <w:proofErr w:type="spellStart"/>
      <w:r w:rsidRPr="00304FBF">
        <w:rPr>
          <w:rFonts w:ascii="Times New Roman" w:hAnsi="Times New Roman" w:cs="Times New Roman"/>
          <w:sz w:val="24"/>
          <w:lang w:val="en-US"/>
        </w:rPr>
        <w:t>Mollick</w:t>
      </w:r>
      <w:proofErr w:type="spellEnd"/>
      <w:r w:rsidRPr="00304FBF">
        <w:rPr>
          <w:rFonts w:ascii="Times New Roman" w:hAnsi="Times New Roman" w:cs="Times New Roman"/>
          <w:sz w:val="24"/>
          <w:lang w:val="en-US"/>
        </w:rPr>
        <w:t xml:space="preserve"> L. Assigning AI: Seven Approaches for Students, with Prompts. </w:t>
      </w:r>
      <w:proofErr w:type="gramStart"/>
      <w:r w:rsidRPr="00304FBF">
        <w:rPr>
          <w:rFonts w:ascii="Times New Roman" w:hAnsi="Times New Roman" w:cs="Times New Roman"/>
          <w:sz w:val="24"/>
          <w:lang w:val="en-US"/>
        </w:rPr>
        <w:t>arXiv:2306.XXXX</w:t>
      </w:r>
      <w:proofErr w:type="gramEnd"/>
      <w:r w:rsidRPr="00304FBF">
        <w:rPr>
          <w:rFonts w:ascii="Times New Roman" w:hAnsi="Times New Roman" w:cs="Times New Roman"/>
          <w:sz w:val="24"/>
          <w:lang w:val="en-US"/>
        </w:rPr>
        <w:t>, 2023.</w:t>
      </w:r>
    </w:p>
    <w:p w:rsidR="00304FBF" w:rsidRDefault="00304FBF" w:rsidP="00304FBF">
      <w:pPr>
        <w:pStyle w:val="a6"/>
        <w:numPr>
          <w:ilvl w:val="0"/>
          <w:numId w:val="3"/>
        </w:numPr>
        <w:tabs>
          <w:tab w:val="left" w:pos="993"/>
        </w:tabs>
        <w:spacing w:after="0" w:line="240" w:lineRule="auto"/>
        <w:ind w:left="0" w:firstLine="709"/>
        <w:contextualSpacing w:val="0"/>
        <w:jc w:val="both"/>
        <w:rPr>
          <w:rFonts w:ascii="Times New Roman" w:hAnsi="Times New Roman" w:cs="Times New Roman"/>
          <w:sz w:val="24"/>
          <w:lang w:val="en-US"/>
        </w:rPr>
      </w:pPr>
      <w:r w:rsidRPr="00304FBF">
        <w:rPr>
          <w:rFonts w:ascii="Times New Roman" w:hAnsi="Times New Roman" w:cs="Times New Roman"/>
          <w:sz w:val="24"/>
          <w:lang w:val="en-US"/>
        </w:rPr>
        <w:t>UNESCO. Recommendation on the Ethics of Artificial Intelligence. UNESCO, 2021.</w:t>
      </w:r>
    </w:p>
    <w:p w:rsidR="00304FBF" w:rsidRPr="00304FBF" w:rsidRDefault="00304FBF" w:rsidP="00304FBF">
      <w:pPr>
        <w:tabs>
          <w:tab w:val="left" w:pos="993"/>
        </w:tabs>
        <w:spacing w:after="0" w:line="240" w:lineRule="auto"/>
        <w:jc w:val="both"/>
        <w:rPr>
          <w:rFonts w:ascii="Times New Roman" w:hAnsi="Times New Roman" w:cs="Times New Roman"/>
          <w:sz w:val="24"/>
          <w:lang w:val="en-US"/>
        </w:rPr>
      </w:pPr>
      <w:bookmarkStart w:id="0" w:name="_GoBack"/>
      <w:bookmarkEnd w:id="0"/>
    </w:p>
    <w:sectPr w:rsidR="00304FBF" w:rsidRPr="00304FBF" w:rsidSect="00AF11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B79F9"/>
    <w:multiLevelType w:val="hybridMultilevel"/>
    <w:tmpl w:val="5176B108"/>
    <w:lvl w:ilvl="0" w:tplc="F38AC0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7F87EBE"/>
    <w:multiLevelType w:val="hybridMultilevel"/>
    <w:tmpl w:val="105CD8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D7B53FB"/>
    <w:multiLevelType w:val="multilevel"/>
    <w:tmpl w:val="17BCDC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EAA510A"/>
    <w:multiLevelType w:val="hybridMultilevel"/>
    <w:tmpl w:val="8228E0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7E1"/>
    <w:rsid w:val="000720B6"/>
    <w:rsid w:val="000D0C92"/>
    <w:rsid w:val="000E6130"/>
    <w:rsid w:val="000F4813"/>
    <w:rsid w:val="00144E12"/>
    <w:rsid w:val="001663A1"/>
    <w:rsid w:val="00190CF7"/>
    <w:rsid w:val="001B511F"/>
    <w:rsid w:val="001D408D"/>
    <w:rsid w:val="001E0BCB"/>
    <w:rsid w:val="001E3818"/>
    <w:rsid w:val="00281408"/>
    <w:rsid w:val="00282378"/>
    <w:rsid w:val="002C03AA"/>
    <w:rsid w:val="002E02A4"/>
    <w:rsid w:val="002F3C68"/>
    <w:rsid w:val="002F7CA7"/>
    <w:rsid w:val="00304FBF"/>
    <w:rsid w:val="00326D61"/>
    <w:rsid w:val="00334CCE"/>
    <w:rsid w:val="00361FDD"/>
    <w:rsid w:val="00373360"/>
    <w:rsid w:val="00386BFD"/>
    <w:rsid w:val="00436745"/>
    <w:rsid w:val="00447338"/>
    <w:rsid w:val="00477DB6"/>
    <w:rsid w:val="004E36DB"/>
    <w:rsid w:val="004F67F9"/>
    <w:rsid w:val="00547746"/>
    <w:rsid w:val="005572FF"/>
    <w:rsid w:val="00561967"/>
    <w:rsid w:val="00597C05"/>
    <w:rsid w:val="005F0D16"/>
    <w:rsid w:val="006138C3"/>
    <w:rsid w:val="00632B6F"/>
    <w:rsid w:val="00671BF2"/>
    <w:rsid w:val="00693F19"/>
    <w:rsid w:val="00694199"/>
    <w:rsid w:val="006E3786"/>
    <w:rsid w:val="006E65CC"/>
    <w:rsid w:val="006F10E7"/>
    <w:rsid w:val="007275A9"/>
    <w:rsid w:val="0073192E"/>
    <w:rsid w:val="007D194E"/>
    <w:rsid w:val="00832FE4"/>
    <w:rsid w:val="008A6D31"/>
    <w:rsid w:val="00935AB9"/>
    <w:rsid w:val="0094262E"/>
    <w:rsid w:val="00971D38"/>
    <w:rsid w:val="00976EDC"/>
    <w:rsid w:val="009B01C3"/>
    <w:rsid w:val="009B7887"/>
    <w:rsid w:val="009D61BE"/>
    <w:rsid w:val="00A14785"/>
    <w:rsid w:val="00A1569D"/>
    <w:rsid w:val="00A73BF9"/>
    <w:rsid w:val="00AA610B"/>
    <w:rsid w:val="00AA6497"/>
    <w:rsid w:val="00AE0DB7"/>
    <w:rsid w:val="00AE12B8"/>
    <w:rsid w:val="00AF119F"/>
    <w:rsid w:val="00B72C04"/>
    <w:rsid w:val="00B87848"/>
    <w:rsid w:val="00B90AC6"/>
    <w:rsid w:val="00B92EAF"/>
    <w:rsid w:val="00B94D92"/>
    <w:rsid w:val="00BC259D"/>
    <w:rsid w:val="00BE34FB"/>
    <w:rsid w:val="00C32CB4"/>
    <w:rsid w:val="00C44B32"/>
    <w:rsid w:val="00C771E2"/>
    <w:rsid w:val="00CC4F93"/>
    <w:rsid w:val="00CF760A"/>
    <w:rsid w:val="00D36C9F"/>
    <w:rsid w:val="00D44639"/>
    <w:rsid w:val="00D55421"/>
    <w:rsid w:val="00D82AF3"/>
    <w:rsid w:val="00E013D3"/>
    <w:rsid w:val="00E437D6"/>
    <w:rsid w:val="00E837E1"/>
    <w:rsid w:val="00E839B2"/>
    <w:rsid w:val="00E85D38"/>
    <w:rsid w:val="00E8775F"/>
    <w:rsid w:val="00EC4A86"/>
    <w:rsid w:val="00EF79E1"/>
    <w:rsid w:val="00F672D3"/>
    <w:rsid w:val="00F758A4"/>
    <w:rsid w:val="00F8562A"/>
    <w:rsid w:val="00FD58DC"/>
    <w:rsid w:val="00FF2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03388"/>
  <w15:chartTrackingRefBased/>
  <w15:docId w15:val="{412B41D9-6AB4-4E47-9142-A4FE57D2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D92"/>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ост"/>
    <w:basedOn w:val="a"/>
    <w:link w:val="a4"/>
    <w:qFormat/>
    <w:rsid w:val="006E65CC"/>
    <w:pPr>
      <w:shd w:val="clear" w:color="auto" w:fill="FFFFFF"/>
      <w:spacing w:before="210" w:after="0" w:line="360" w:lineRule="auto"/>
      <w:ind w:firstLine="709"/>
      <w:jc w:val="both"/>
    </w:pPr>
    <w:rPr>
      <w:rFonts w:ascii="Times New Roman" w:eastAsia="Times New Roman" w:hAnsi="Times New Roman" w:cs="Times New Roman"/>
      <w:color w:val="000000"/>
      <w:sz w:val="28"/>
      <w:szCs w:val="30"/>
      <w:lang w:eastAsia="ru-RU"/>
    </w:rPr>
  </w:style>
  <w:style w:type="character" w:customStyle="1" w:styleId="a4">
    <w:name w:val="гост Знак"/>
    <w:basedOn w:val="a0"/>
    <w:link w:val="a3"/>
    <w:rsid w:val="006E65CC"/>
    <w:rPr>
      <w:rFonts w:ascii="Times New Roman" w:eastAsia="Times New Roman" w:hAnsi="Times New Roman" w:cs="Times New Roman"/>
      <w:color w:val="000000"/>
      <w:sz w:val="28"/>
      <w:szCs w:val="30"/>
      <w:shd w:val="clear" w:color="auto" w:fill="FFFFFF"/>
      <w:lang w:eastAsia="ru-RU"/>
    </w:rPr>
  </w:style>
  <w:style w:type="paragraph" w:styleId="a5">
    <w:name w:val="Normal (Web)"/>
    <w:basedOn w:val="a"/>
    <w:uiPriority w:val="99"/>
    <w:semiHidden/>
    <w:unhideWhenUsed/>
    <w:rsid w:val="00971D38"/>
    <w:rPr>
      <w:rFonts w:ascii="Times New Roman" w:hAnsi="Times New Roman" w:cs="Times New Roman"/>
      <w:sz w:val="24"/>
      <w:szCs w:val="24"/>
    </w:rPr>
  </w:style>
  <w:style w:type="paragraph" w:styleId="a6">
    <w:name w:val="List Paragraph"/>
    <w:basedOn w:val="a"/>
    <w:link w:val="a7"/>
    <w:uiPriority w:val="34"/>
    <w:qFormat/>
    <w:rsid w:val="007D194E"/>
    <w:pPr>
      <w:ind w:left="720"/>
      <w:contextualSpacing/>
    </w:pPr>
  </w:style>
  <w:style w:type="table" w:customStyle="1" w:styleId="13">
    <w:name w:val="Сетка таблицы13"/>
    <w:basedOn w:val="a1"/>
    <w:next w:val="a8"/>
    <w:uiPriority w:val="59"/>
    <w:rsid w:val="00E837E1"/>
    <w:pPr>
      <w:spacing w:before="60" w:after="0" w:line="240" w:lineRule="auto"/>
      <w:jc w:val="both"/>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Стиль4"/>
    <w:basedOn w:val="a"/>
    <w:link w:val="40"/>
    <w:qFormat/>
    <w:rsid w:val="00E837E1"/>
    <w:pPr>
      <w:spacing w:after="0" w:line="240" w:lineRule="auto"/>
      <w:outlineLvl w:val="2"/>
    </w:pPr>
    <w:rPr>
      <w:rFonts w:ascii="Times New Roman" w:eastAsia="Times New Roman" w:hAnsi="Times New Roman" w:cs="Times New Roman"/>
      <w:b/>
      <w:iCs/>
      <w:sz w:val="24"/>
      <w:szCs w:val="24"/>
      <w:lang w:eastAsia="ru-RU"/>
    </w:rPr>
  </w:style>
  <w:style w:type="character" w:customStyle="1" w:styleId="40">
    <w:name w:val="Стиль4 Знак"/>
    <w:basedOn w:val="a0"/>
    <w:link w:val="4"/>
    <w:rsid w:val="00E837E1"/>
    <w:rPr>
      <w:rFonts w:ascii="Times New Roman" w:eastAsia="Times New Roman" w:hAnsi="Times New Roman" w:cs="Times New Roman"/>
      <w:b/>
      <w:iCs/>
      <w:kern w:val="0"/>
      <w:sz w:val="24"/>
      <w:szCs w:val="24"/>
      <w:lang w:eastAsia="ru-RU"/>
      <w14:ligatures w14:val="none"/>
    </w:rPr>
  </w:style>
  <w:style w:type="character" w:customStyle="1" w:styleId="a7">
    <w:name w:val="Абзац списка Знак"/>
    <w:link w:val="a6"/>
    <w:uiPriority w:val="34"/>
    <w:rsid w:val="00E837E1"/>
  </w:style>
  <w:style w:type="table" w:styleId="a8">
    <w:name w:val="Table Grid"/>
    <w:basedOn w:val="a1"/>
    <w:uiPriority w:val="39"/>
    <w:rsid w:val="00E83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BC259D"/>
    <w:rPr>
      <w:color w:val="808080"/>
    </w:rPr>
  </w:style>
  <w:style w:type="table" w:customStyle="1" w:styleId="TableGrid">
    <w:name w:val="TableGrid"/>
    <w:rsid w:val="00976EDC"/>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character" w:styleId="aa">
    <w:name w:val="Hyperlink"/>
    <w:basedOn w:val="a0"/>
    <w:uiPriority w:val="99"/>
    <w:unhideWhenUsed/>
    <w:rsid w:val="009426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944285">
      <w:bodyDiv w:val="1"/>
      <w:marLeft w:val="0"/>
      <w:marRight w:val="0"/>
      <w:marTop w:val="0"/>
      <w:marBottom w:val="0"/>
      <w:divBdr>
        <w:top w:val="none" w:sz="0" w:space="0" w:color="auto"/>
        <w:left w:val="none" w:sz="0" w:space="0" w:color="auto"/>
        <w:bottom w:val="none" w:sz="0" w:space="0" w:color="auto"/>
        <w:right w:val="none" w:sz="0" w:space="0" w:color="auto"/>
      </w:divBdr>
    </w:div>
    <w:div w:id="1264070086">
      <w:bodyDiv w:val="1"/>
      <w:marLeft w:val="0"/>
      <w:marRight w:val="0"/>
      <w:marTop w:val="0"/>
      <w:marBottom w:val="0"/>
      <w:divBdr>
        <w:top w:val="none" w:sz="0" w:space="0" w:color="auto"/>
        <w:left w:val="none" w:sz="0" w:space="0" w:color="auto"/>
        <w:bottom w:val="none" w:sz="0" w:space="0" w:color="auto"/>
        <w:right w:val="none" w:sz="0" w:space="0" w:color="auto"/>
      </w:divBdr>
    </w:div>
    <w:div w:id="166863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079DE-BD33-4B9A-B28F-F5055F20C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1480</Words>
  <Characters>8437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Yulya Igumenova</dc:creator>
  <cp:keywords/>
  <dc:description/>
  <cp:lastModifiedBy>Yulya Igumenova</cp:lastModifiedBy>
  <cp:revision>3</cp:revision>
  <dcterms:created xsi:type="dcterms:W3CDTF">2024-02-19T09:33:00Z</dcterms:created>
  <dcterms:modified xsi:type="dcterms:W3CDTF">2025-11-19T12:59:00Z</dcterms:modified>
</cp:coreProperties>
</file>