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F35C5" w14:textId="2B6DD322" w:rsidR="00605C81" w:rsidRPr="00605C81" w:rsidRDefault="00605C81" w:rsidP="00605C81">
      <w:pPr>
        <w:spacing w:after="0" w:line="360" w:lineRule="auto"/>
        <w:ind w:firstLine="709"/>
        <w:jc w:val="center"/>
        <w:rPr>
          <w:b/>
          <w:bCs/>
        </w:rPr>
      </w:pPr>
      <w:r w:rsidRPr="00605C81">
        <w:rPr>
          <w:b/>
          <w:bCs/>
        </w:rPr>
        <w:t>Преподавание учащимся с особыми образовательными потребностями (СДВГ, дислексия и др.) в смешанных группах</w:t>
      </w:r>
    </w:p>
    <w:p w14:paraId="7A64F8E2" w14:textId="08545435" w:rsidR="00605C81" w:rsidRDefault="00605C81" w:rsidP="00605C81">
      <w:pPr>
        <w:spacing w:after="0" w:line="360" w:lineRule="auto"/>
        <w:ind w:firstLine="709"/>
        <w:jc w:val="both"/>
      </w:pPr>
      <w:r>
        <w:t>Преподавание в смешанной группе, где есть ученики с особыми образовательными потребностями — это не исключение, а современная реальность. Такой класс становится микромоделью общества, где ценятся разные способы восприятия мира. Ключевой сдвиг в мышлении педагога — переход от идеи «коррекции недостатков» к философии нейроразнообразия. Речь о том, чтобы увидеть в особенностях познания не проблему, а иной, часто обладающий своими сильными сторонами, способ взаимодействия с информацией.</w:t>
      </w:r>
    </w:p>
    <w:p w14:paraId="1A3B99A3" w14:textId="77777777" w:rsidR="00605C81" w:rsidRDefault="00605C81" w:rsidP="00605C81">
      <w:pPr>
        <w:spacing w:after="0" w:line="360" w:lineRule="auto"/>
        <w:ind w:firstLine="709"/>
        <w:jc w:val="both"/>
      </w:pPr>
      <w:r>
        <w:t>Ученик с дислексией может испытывать значительные трудности с декодированием письменного текста и орфографией, но при этом демонстрировать блестящее образное мышление и способность к целостному пониманию устных тем. Для ученика с СДВГ основным вызовом становится не интеллект, а регуляция внимания, управление временем и организация последовательной работы. Гиперактивность часто соседствует с высокой креативностью и способностью к нестандартным решениям. Понимание этих внутренних логик — первый шаг к построению эффективной учебной среды.</w:t>
      </w:r>
    </w:p>
    <w:p w14:paraId="3D1816F6" w14:textId="77777777" w:rsidR="00605C81" w:rsidRDefault="00605C81" w:rsidP="00605C81">
      <w:pPr>
        <w:spacing w:after="0" w:line="360" w:lineRule="auto"/>
        <w:ind w:firstLine="709"/>
        <w:jc w:val="both"/>
      </w:pPr>
      <w:r>
        <w:t xml:space="preserve">Основой практической работы становится принцип </w:t>
      </w:r>
      <w:proofErr w:type="spellStart"/>
      <w:r>
        <w:t>многосенсорного</w:t>
      </w:r>
      <w:proofErr w:type="spellEnd"/>
      <w:r>
        <w:t xml:space="preserve"> обучения. Он особенно важен для преодоления трудностей, связанных с дислексией. Новая лексика или грамматическая структура должны быть представлены не только на слух или в виде текста. Подключение тактильных каналов — лепка букв из пластилина, составление слов из магнитных азбук, письмо пальцем на рассыпанной манке — создает дополнительные нейронные связи. Использование цвета для выделения частей слова, пиктограмм, жестов превращает абстрактный язык в осязаемый опыт. Это полезно не только для конкретного ученика, но и для всей группы, делая запоминание более глубоким и ярким.</w:t>
      </w:r>
    </w:p>
    <w:p w14:paraId="05F45542" w14:textId="77777777" w:rsidR="00605C81" w:rsidRDefault="00605C81" w:rsidP="00605C81">
      <w:pPr>
        <w:spacing w:after="0" w:line="360" w:lineRule="auto"/>
        <w:ind w:firstLine="709"/>
        <w:jc w:val="both"/>
      </w:pPr>
      <w:r>
        <w:t xml:space="preserve">Предсказуемость и четкая структура — кислород для учеников с СДВГ и расстройствами аутистического спектра. Неопределенность порождает </w:t>
      </w:r>
      <w:r>
        <w:lastRenderedPageBreak/>
        <w:t xml:space="preserve">тревогу, которая блокирует познавательные процессы. Визуальное расписание урока в виде простых иконок или коротких тезисов на доске дает чувство контроля и безопасности. Четкие, пошаговые инструкции, которые лучше не только озвучить, но и продублировать письменно, снижают когнитивную нагрузку. Важно разбивать большие задачи на </w:t>
      </w:r>
      <w:proofErr w:type="spellStart"/>
      <w:r>
        <w:t>микрошаги</w:t>
      </w:r>
      <w:proofErr w:type="spellEnd"/>
      <w:r>
        <w:t>. Вместо пугающего «напишите эссе» можно предложить выбор: создать пять простых предложений с новыми словами, записать двухминутный аудио-подкаст, нарисовать комикс с репликами героев или собрать презентацию из нескольких слайдов. Такой подход позволяет каждому ученику продвигаться в своем темпе и в доступном формате, сохраняя мотивацию и чувство успеха.</w:t>
      </w:r>
    </w:p>
    <w:p w14:paraId="49883277" w14:textId="77777777" w:rsidR="00605C81" w:rsidRDefault="00605C81" w:rsidP="00605C81">
      <w:pPr>
        <w:spacing w:after="0" w:line="360" w:lineRule="auto"/>
        <w:ind w:firstLine="709"/>
        <w:jc w:val="both"/>
      </w:pPr>
      <w:r>
        <w:t>Современные технологии выступают мощным инструментом выравнивания возможностей. Для ученика с дислексией программа, преобразующая текст в речь, снимает барьер самостоятельного чтения длинных заданий. Обратная функция — распознавание речи и перевод ее в текст — может стать спасением для ученика с дисграфией, чьи блестящие идеи тонут в море технических ошибок на письме. Использование шрифтов, дружественных дислексии, увеличенного интервала и фона пастельных тонов делает текст физически более читаемым. Таймеры в стиле «</w:t>
      </w:r>
      <w:proofErr w:type="spellStart"/>
      <w:r>
        <w:t>Помодоро</w:t>
      </w:r>
      <w:proofErr w:type="spellEnd"/>
      <w:r>
        <w:t>» помогают ученикам с СДВГ структурировать время работы, а приложения для создания ментальных карт позволяют визуально организовать мысли перед написанием текста. Цифровые платформы с интерактивными упражнениями дают мгновенную обратную связь и превращают рутинную отработку в игру.</w:t>
      </w:r>
    </w:p>
    <w:p w14:paraId="19A69D9C" w14:textId="77777777" w:rsidR="00605C81" w:rsidRDefault="00605C81" w:rsidP="00605C81">
      <w:pPr>
        <w:spacing w:after="0" w:line="360" w:lineRule="auto"/>
        <w:ind w:firstLine="709"/>
        <w:jc w:val="both"/>
      </w:pPr>
      <w:r>
        <w:t>Организация пространства урока требует гибкости. Парная и групповая работа должны выстраиваться осмысленно, с учетом сильных сторон каждого. Ученик с развитой устной речью может помочь партнеру с дислексией в подготовке диалога, а тот, в свою очередь, предложить креативную визуальную идею для проекта. Введение «тихих зон» в классе, использование наушников с шумоподавлением для концентрации, возможность легально делать короткие двигательные паузы — простые приспособления, которые кардинально меняют учебный опыт для многих.</w:t>
      </w:r>
    </w:p>
    <w:p w14:paraId="1E8EE20F" w14:textId="77777777" w:rsidR="00605C81" w:rsidRDefault="00605C81" w:rsidP="00605C81">
      <w:pPr>
        <w:spacing w:after="0" w:line="360" w:lineRule="auto"/>
        <w:ind w:firstLine="709"/>
        <w:jc w:val="both"/>
      </w:pPr>
      <w:r>
        <w:lastRenderedPageBreak/>
        <w:t>Культура обратной связи в таком классе смещает акцент с исправления ошибок на поддержку процесса. Важно отмечать усилие, стратегию, прогресс: «Я вижу, как ты старался использовать новую конструкцию», «Твоя идея для проекта очень оригинальна». Одновременно важно мягко учить самих учеников самоадвокации — умению спокойно сообщать о своих потребностях: «Мне нужно, чтобы правило было на доске», «Я лучше пойму, если увижу схему». Это воспитывает ответственность и понимание себя.</w:t>
      </w:r>
    </w:p>
    <w:p w14:paraId="0F042BD6" w14:textId="44E93FDA" w:rsidR="00F12C76" w:rsidRDefault="00605C81" w:rsidP="00605C81">
      <w:pPr>
        <w:spacing w:after="0" w:line="360" w:lineRule="auto"/>
        <w:ind w:firstLine="709"/>
        <w:jc w:val="both"/>
      </w:pPr>
      <w:r>
        <w:t xml:space="preserve">В конечном счете, инклюзивные подходы, рожденные из необходимости поддержать конкретных учеников, повышают качество преподавания для всех. Четкость, наглядность, </w:t>
      </w:r>
      <w:proofErr w:type="spellStart"/>
      <w:r>
        <w:t>мультисенсорность</w:t>
      </w:r>
      <w:proofErr w:type="spellEnd"/>
      <w:r>
        <w:t>, выбор и уважение к индивидуальному темпу создают среду, в которой комфортно и результативно учиться каждому. Преподаватель в такой модели становится архитектором образовательной экосистемы, где язык усваивается не через преодоление барьеров, а через раскрытие потенциала. Это сложный, но невероятно обогащающий путь, который трансформирует не только учебный процесс, но и само представление о том, что значит — знать язык.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C81"/>
    <w:rsid w:val="000074F3"/>
    <w:rsid w:val="00261E8D"/>
    <w:rsid w:val="002801D5"/>
    <w:rsid w:val="00502A6F"/>
    <w:rsid w:val="00605C81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101AB"/>
  <w15:chartTrackingRefBased/>
  <w15:docId w15:val="{4C614F41-FDC9-4F66-AC2E-0C5EE661A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05C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5C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5C8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5C8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5C8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5C8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5C8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5C8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5C8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5C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05C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05C8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05C81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05C81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605C81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605C81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605C81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605C81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605C8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05C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05C8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05C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05C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05C81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605C8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05C8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05C8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05C81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605C8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751</Words>
  <Characters>4285</Characters>
  <Application>Microsoft Office Word</Application>
  <DocSecurity>0</DocSecurity>
  <Lines>35</Lines>
  <Paragraphs>10</Paragraphs>
  <ScaleCrop>false</ScaleCrop>
  <Company/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2025-12-24T02:26:00Z</dcterms:created>
  <dcterms:modified xsi:type="dcterms:W3CDTF">2025-12-24T02:28:00Z</dcterms:modified>
</cp:coreProperties>
</file>