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7B" w:rsidRPr="00641A7B" w:rsidRDefault="00641A7B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center"/>
        <w:rPr>
          <w:b/>
          <w:i/>
          <w:sz w:val="28"/>
          <w:szCs w:val="28"/>
          <w:lang w:eastAsia="ar-SA"/>
        </w:rPr>
      </w:pPr>
      <w:r w:rsidRPr="00641A7B">
        <w:rPr>
          <w:b/>
          <w:i/>
          <w:sz w:val="28"/>
          <w:szCs w:val="28"/>
          <w:lang w:eastAsia="ar-SA"/>
        </w:rPr>
        <w:t>Теоретические подходы к развитию коммуникативной компетентности детей младшего школьного возраста</w:t>
      </w:r>
    </w:p>
    <w:p w:rsidR="00D16D19" w:rsidRPr="00C7383C" w:rsidRDefault="00D16D19" w:rsidP="00D16D19">
      <w:pPr>
        <w:jc w:val="center"/>
        <w:rPr>
          <w:b/>
          <w:i/>
        </w:rPr>
      </w:pPr>
      <w:proofErr w:type="spellStart"/>
      <w:r>
        <w:rPr>
          <w:b/>
          <w:i/>
        </w:rPr>
        <w:t>Рустамова</w:t>
      </w:r>
      <w:proofErr w:type="spellEnd"/>
      <w:r>
        <w:rPr>
          <w:b/>
          <w:i/>
        </w:rPr>
        <w:t xml:space="preserve"> С</w:t>
      </w:r>
      <w:r w:rsidR="00670DE7">
        <w:rPr>
          <w:b/>
          <w:i/>
        </w:rPr>
        <w:t xml:space="preserve">абина </w:t>
      </w:r>
      <w:proofErr w:type="spellStart"/>
      <w:r w:rsidR="00670DE7">
        <w:rPr>
          <w:b/>
          <w:i/>
        </w:rPr>
        <w:t>Абум</w:t>
      </w:r>
      <w:bookmarkStart w:id="0" w:name="_GoBack"/>
      <w:bookmarkEnd w:id="0"/>
      <w:r w:rsidR="00670DE7">
        <w:rPr>
          <w:b/>
          <w:i/>
        </w:rPr>
        <w:t>ислимовна</w:t>
      </w:r>
      <w:proofErr w:type="spellEnd"/>
      <w:r w:rsidR="00670DE7">
        <w:rPr>
          <w:b/>
          <w:i/>
        </w:rPr>
        <w:t xml:space="preserve">, </w:t>
      </w:r>
    </w:p>
    <w:p w:rsidR="00D16D19" w:rsidRPr="00C7383C" w:rsidRDefault="00D16D19" w:rsidP="00D16D19">
      <w:pPr>
        <w:jc w:val="center"/>
        <w:rPr>
          <w:b/>
          <w:i/>
        </w:rPr>
      </w:pPr>
      <w:r w:rsidRPr="00C7383C">
        <w:rPr>
          <w:b/>
          <w:i/>
        </w:rPr>
        <w:t xml:space="preserve"> </w:t>
      </w:r>
      <w:r>
        <w:rPr>
          <w:b/>
          <w:i/>
          <w:lang w:val="en-US"/>
        </w:rPr>
        <w:t>s</w:t>
      </w:r>
      <w:r w:rsidRPr="00DB79A6">
        <w:rPr>
          <w:b/>
          <w:i/>
        </w:rPr>
        <w:t>4</w:t>
      </w:r>
      <w:r>
        <w:rPr>
          <w:b/>
          <w:i/>
          <w:lang w:val="en-US"/>
        </w:rPr>
        <w:t>bi</w:t>
      </w:r>
      <w:r w:rsidRPr="00DB79A6">
        <w:rPr>
          <w:b/>
          <w:i/>
        </w:rPr>
        <w:t>.</w:t>
      </w:r>
      <w:proofErr w:type="spellStart"/>
      <w:r>
        <w:rPr>
          <w:b/>
          <w:i/>
          <w:lang w:val="en-US"/>
        </w:rPr>
        <w:t>rustamova</w:t>
      </w:r>
      <w:proofErr w:type="spellEnd"/>
      <w:r w:rsidRPr="00C7383C">
        <w:rPr>
          <w:b/>
          <w:i/>
        </w:rPr>
        <w:t>@</w:t>
      </w:r>
      <w:proofErr w:type="spellStart"/>
      <w:r w:rsidRPr="00C7383C">
        <w:rPr>
          <w:b/>
          <w:i/>
          <w:lang w:val="en-US"/>
        </w:rPr>
        <w:t>yandex</w:t>
      </w:r>
      <w:proofErr w:type="spellEnd"/>
      <w:r w:rsidRPr="00C7383C">
        <w:rPr>
          <w:b/>
          <w:i/>
        </w:rPr>
        <w:t>.</w:t>
      </w:r>
      <w:proofErr w:type="spellStart"/>
      <w:r w:rsidRPr="00C7383C">
        <w:rPr>
          <w:b/>
          <w:i/>
          <w:lang w:val="en-US"/>
        </w:rPr>
        <w:t>ru</w:t>
      </w:r>
      <w:proofErr w:type="spellEnd"/>
    </w:p>
    <w:p w:rsidR="00A22728" w:rsidRPr="00F13DFF" w:rsidRDefault="00515EC2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both"/>
        <w:rPr>
          <w:szCs w:val="28"/>
          <w:lang w:eastAsia="ar-SA"/>
        </w:rPr>
      </w:pPr>
      <w:r w:rsidRPr="00F13DFF">
        <w:rPr>
          <w:b/>
          <w:szCs w:val="28"/>
          <w:lang w:eastAsia="ar-SA"/>
        </w:rPr>
        <w:t xml:space="preserve">Аннотация: </w:t>
      </w:r>
      <w:r w:rsidR="007B17E6" w:rsidRPr="00F13DFF">
        <w:rPr>
          <w:szCs w:val="28"/>
          <w:lang w:eastAsia="ar-SA"/>
        </w:rPr>
        <w:t xml:space="preserve">в статье </w:t>
      </w:r>
      <w:r w:rsidR="00641A7B">
        <w:rPr>
          <w:szCs w:val="28"/>
          <w:lang w:eastAsia="ar-SA"/>
        </w:rPr>
        <w:t>рассматриваются авторские подходы к вопросу развития коммуникативной компетентности обучающихся младшего школьного возраста, уточняются цель, задачи и основные направления развития коммуникативных навыков</w:t>
      </w:r>
      <w:r w:rsidR="007B17E6" w:rsidRPr="00F13DFF">
        <w:rPr>
          <w:szCs w:val="28"/>
          <w:lang w:eastAsia="ar-SA"/>
        </w:rPr>
        <w:t xml:space="preserve">. </w:t>
      </w:r>
    </w:p>
    <w:p w:rsidR="00515EC2" w:rsidRPr="00F13DFF" w:rsidRDefault="00515EC2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both"/>
        <w:rPr>
          <w:b/>
          <w:szCs w:val="28"/>
          <w:lang w:eastAsia="ar-SA"/>
        </w:rPr>
      </w:pPr>
      <w:r w:rsidRPr="00F13DFF">
        <w:rPr>
          <w:b/>
          <w:szCs w:val="28"/>
          <w:lang w:eastAsia="ar-SA"/>
        </w:rPr>
        <w:t>Ключевые слова:</w:t>
      </w:r>
      <w:r w:rsidR="002F043A" w:rsidRPr="00F13DFF">
        <w:rPr>
          <w:b/>
          <w:szCs w:val="28"/>
          <w:lang w:eastAsia="ar-SA"/>
        </w:rPr>
        <w:t xml:space="preserve"> </w:t>
      </w:r>
      <w:r w:rsidR="002F043A" w:rsidRPr="00F13DFF">
        <w:rPr>
          <w:szCs w:val="28"/>
          <w:lang w:eastAsia="ar-SA"/>
        </w:rPr>
        <w:t xml:space="preserve">коммуникативная компетентность, дети младшего </w:t>
      </w:r>
      <w:r w:rsidR="00641A7B">
        <w:rPr>
          <w:szCs w:val="28"/>
          <w:lang w:eastAsia="ar-SA"/>
        </w:rPr>
        <w:t>школьного возраста</w:t>
      </w:r>
      <w:r w:rsidR="002F043A" w:rsidRPr="00F13DFF">
        <w:rPr>
          <w:szCs w:val="28"/>
          <w:lang w:eastAsia="ar-SA"/>
        </w:rPr>
        <w:t>, социализация, взаимодействие, общение</w:t>
      </w:r>
      <w:r w:rsidR="00641A7B">
        <w:rPr>
          <w:szCs w:val="28"/>
          <w:lang w:eastAsia="ar-SA"/>
        </w:rPr>
        <w:t>, урочная деятельность, внеурочная деятельность</w:t>
      </w:r>
      <w:r w:rsidR="002F043A" w:rsidRPr="00F13DFF">
        <w:rPr>
          <w:szCs w:val="28"/>
          <w:lang w:eastAsia="ar-SA"/>
        </w:rPr>
        <w:t>.</w:t>
      </w:r>
    </w:p>
    <w:p w:rsidR="00515EC2" w:rsidRDefault="00515EC2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both"/>
        <w:rPr>
          <w:b/>
          <w:sz w:val="28"/>
          <w:szCs w:val="28"/>
          <w:lang w:eastAsia="ar-SA"/>
        </w:rPr>
      </w:pPr>
    </w:p>
    <w:p w:rsidR="00641A7B" w:rsidRPr="00641A7B" w:rsidRDefault="00641A7B" w:rsidP="00FD12E8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center"/>
        <w:rPr>
          <w:b/>
          <w:i/>
          <w:sz w:val="28"/>
          <w:szCs w:val="28"/>
          <w:lang w:val="en-US"/>
        </w:rPr>
      </w:pPr>
      <w:r w:rsidRPr="00641A7B">
        <w:rPr>
          <w:b/>
          <w:i/>
          <w:sz w:val="28"/>
          <w:szCs w:val="28"/>
          <w:lang w:val="en-US"/>
        </w:rPr>
        <w:t xml:space="preserve">Theoretical </w:t>
      </w:r>
      <w:r>
        <w:rPr>
          <w:b/>
          <w:i/>
          <w:sz w:val="28"/>
          <w:szCs w:val="28"/>
          <w:lang w:val="en-US"/>
        </w:rPr>
        <w:t>approaches to the development of communicative competence in primary school c</w:t>
      </w:r>
      <w:r w:rsidRPr="00641A7B">
        <w:rPr>
          <w:b/>
          <w:i/>
          <w:sz w:val="28"/>
          <w:szCs w:val="28"/>
          <w:lang w:val="en-US"/>
        </w:rPr>
        <w:t>hildren</w:t>
      </w:r>
    </w:p>
    <w:p w:rsidR="00D16D19" w:rsidRPr="00C7383C" w:rsidRDefault="00D16D19" w:rsidP="00D16D19">
      <w:pPr>
        <w:jc w:val="center"/>
        <w:rPr>
          <w:b/>
          <w:i/>
          <w:lang w:val="en-US"/>
        </w:rPr>
      </w:pPr>
      <w:proofErr w:type="spellStart"/>
      <w:r>
        <w:rPr>
          <w:b/>
          <w:i/>
          <w:lang w:val="en-US"/>
        </w:rPr>
        <w:t>Rustamova</w:t>
      </w:r>
      <w:proofErr w:type="spellEnd"/>
      <w:r>
        <w:rPr>
          <w:b/>
          <w:i/>
          <w:lang w:val="en-US"/>
        </w:rPr>
        <w:t xml:space="preserve"> S. A., </w:t>
      </w:r>
    </w:p>
    <w:p w:rsidR="00D16D19" w:rsidRPr="00105A66" w:rsidRDefault="00D16D19" w:rsidP="00D16D19">
      <w:pPr>
        <w:jc w:val="center"/>
        <w:rPr>
          <w:b/>
          <w:i/>
          <w:lang w:val="en-US"/>
        </w:rPr>
      </w:pPr>
      <w:r>
        <w:rPr>
          <w:b/>
          <w:i/>
          <w:lang w:val="en-US"/>
        </w:rPr>
        <w:t>s</w:t>
      </w:r>
      <w:r w:rsidRPr="00105A66">
        <w:rPr>
          <w:b/>
          <w:i/>
          <w:lang w:val="en-US"/>
        </w:rPr>
        <w:t>4</w:t>
      </w:r>
      <w:r>
        <w:rPr>
          <w:b/>
          <w:i/>
          <w:lang w:val="en-US"/>
        </w:rPr>
        <w:t>bi</w:t>
      </w:r>
      <w:r w:rsidRPr="00105A66">
        <w:rPr>
          <w:b/>
          <w:i/>
          <w:lang w:val="en-US"/>
        </w:rPr>
        <w:t>.</w:t>
      </w:r>
      <w:r>
        <w:rPr>
          <w:b/>
          <w:i/>
          <w:lang w:val="en-US"/>
        </w:rPr>
        <w:t>rustamova</w:t>
      </w:r>
      <w:r w:rsidRPr="00105A66">
        <w:rPr>
          <w:b/>
          <w:i/>
          <w:lang w:val="en-US"/>
        </w:rPr>
        <w:t>@</w:t>
      </w:r>
      <w:r w:rsidRPr="00C7383C">
        <w:rPr>
          <w:b/>
          <w:i/>
          <w:lang w:val="en-US"/>
        </w:rPr>
        <w:t>yandex</w:t>
      </w:r>
      <w:r w:rsidRPr="00105A66">
        <w:rPr>
          <w:b/>
          <w:i/>
          <w:lang w:val="en-US"/>
        </w:rPr>
        <w:t>.</w:t>
      </w:r>
      <w:r w:rsidRPr="00C7383C">
        <w:rPr>
          <w:b/>
          <w:i/>
          <w:lang w:val="en-US"/>
        </w:rPr>
        <w:t>ru</w:t>
      </w:r>
    </w:p>
    <w:p w:rsidR="00FD12E8" w:rsidRPr="00641A7B" w:rsidRDefault="00FD12E8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both"/>
        <w:rPr>
          <w:color w:val="000000"/>
          <w:szCs w:val="28"/>
          <w:lang w:val="en-US"/>
        </w:rPr>
      </w:pPr>
      <w:r w:rsidRPr="00FD12E8">
        <w:rPr>
          <w:b/>
          <w:color w:val="000000"/>
          <w:szCs w:val="28"/>
          <w:lang w:val="en-US"/>
        </w:rPr>
        <w:t>Abstract:</w:t>
      </w:r>
      <w:r w:rsidRPr="00FD12E8">
        <w:rPr>
          <w:color w:val="000000"/>
          <w:szCs w:val="28"/>
          <w:lang w:val="en-US"/>
        </w:rPr>
        <w:t xml:space="preserve"> </w:t>
      </w:r>
      <w:r w:rsidR="00641A7B" w:rsidRPr="00641A7B">
        <w:rPr>
          <w:color w:val="000000"/>
          <w:lang w:val="en-US"/>
        </w:rPr>
        <w:t>The article discusses the author's approaches to the development of communicative competence among primary school students, clarifying the purpose, objectives, and main directions of developing communicative skills.</w:t>
      </w:r>
    </w:p>
    <w:p w:rsidR="00FD12E8" w:rsidRPr="00641A7B" w:rsidRDefault="00FD12E8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both"/>
        <w:rPr>
          <w:color w:val="000000"/>
          <w:szCs w:val="28"/>
          <w:lang w:val="en-US"/>
        </w:rPr>
      </w:pPr>
      <w:r w:rsidRPr="00FD12E8">
        <w:rPr>
          <w:b/>
          <w:color w:val="000000"/>
          <w:szCs w:val="28"/>
          <w:lang w:val="en-US"/>
        </w:rPr>
        <w:t>Keywords:</w:t>
      </w:r>
      <w:r w:rsidRPr="00FD12E8">
        <w:rPr>
          <w:color w:val="000000"/>
          <w:szCs w:val="28"/>
          <w:lang w:val="en-US"/>
        </w:rPr>
        <w:t xml:space="preserve"> </w:t>
      </w:r>
      <w:r w:rsidR="00641A7B" w:rsidRPr="00641A7B">
        <w:rPr>
          <w:color w:val="000000"/>
          <w:lang w:val="en-US"/>
        </w:rPr>
        <w:t>communicative competence, primary school children, socialization, interaction, communication, classroom activities, extracurricular activities.</w:t>
      </w:r>
    </w:p>
    <w:p w:rsidR="00FD12E8" w:rsidRPr="002078B5" w:rsidRDefault="00FD12E8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both"/>
        <w:rPr>
          <w:b/>
          <w:szCs w:val="28"/>
          <w:lang w:val="en-US" w:eastAsia="ar-SA"/>
        </w:rPr>
      </w:pP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Развитие коммуникативной компетентности является важным направлением работы школьного обучения, а также внеурочной деятельности.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Развитие коммуникативной компетентности младших школьников имеет собственных цели, задачи, методы и приемы.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Целью развития коммуникативной компетентности младших школьников является успешное взаимодействие с окружающими людьми в рамках процесса общения при непосредственном соблюдении социальных норм и правил.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 задачам развития коммуникативной компетентности младших школьников относятся такие, как: развитие функциональной грамотности; развитие навыков использования устной и письменной речи в процессе </w:t>
      </w:r>
      <w:r>
        <w:rPr>
          <w:sz w:val="28"/>
          <w:szCs w:val="28"/>
          <w:lang w:eastAsia="ar-SA"/>
        </w:rPr>
        <w:lastRenderedPageBreak/>
        <w:t xml:space="preserve">взаимодействия; развитие возможности слушать и слышать мнение собеседника; развитие способности отстаивать и обосновывать собственную позицию; развитие умения задавать вопросы и принимать ответы на них, а также самому отвечать на поставленные собеседником вопросы; развитие умения участвовать в коллективном решении поставленных задач и вопросов; развитие умения адекватного выражения составляющих </w:t>
      </w:r>
      <w:proofErr w:type="spellStart"/>
      <w:r>
        <w:rPr>
          <w:sz w:val="28"/>
          <w:szCs w:val="28"/>
          <w:lang w:eastAsia="ar-SA"/>
        </w:rPr>
        <w:t>эмпатии</w:t>
      </w:r>
      <w:proofErr w:type="spellEnd"/>
      <w:r>
        <w:rPr>
          <w:sz w:val="28"/>
          <w:szCs w:val="28"/>
          <w:lang w:eastAsia="ar-SA"/>
        </w:rPr>
        <w:t>; развитие умения критической оценки акта общения, способности подстраиваться под него; развитие умения адаптировать собственную речь и поведение в ответ на меняющиеся условия акта общения и др.</w:t>
      </w:r>
    </w:p>
    <w:p w:rsidR="00DA6A03" w:rsidRPr="00097A4C" w:rsidRDefault="00DA6A03" w:rsidP="00DA6A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Вопросами развития коммуникативной компетентности младших школьников занимались такие исследователи, как А.Г. </w:t>
      </w:r>
      <w:proofErr w:type="spellStart"/>
      <w:r>
        <w:rPr>
          <w:sz w:val="28"/>
          <w:szCs w:val="28"/>
        </w:rPr>
        <w:t>Асмолов</w:t>
      </w:r>
      <w:proofErr w:type="spellEnd"/>
      <w:r>
        <w:rPr>
          <w:sz w:val="28"/>
          <w:szCs w:val="28"/>
        </w:rPr>
        <w:t>, О.А. Веселкова, Л.С. Выготский, В.В. Давыдов, О.Ю. Кушнир, А.</w:t>
      </w:r>
      <w:r w:rsidRPr="00097A4C">
        <w:rPr>
          <w:sz w:val="28"/>
          <w:szCs w:val="28"/>
        </w:rPr>
        <w:t>А. Леонтьев</w:t>
      </w:r>
      <w:r>
        <w:rPr>
          <w:sz w:val="28"/>
          <w:szCs w:val="28"/>
        </w:rPr>
        <w:t>,</w:t>
      </w:r>
      <w:r w:rsidRPr="00097A4C">
        <w:rPr>
          <w:sz w:val="28"/>
          <w:szCs w:val="28"/>
        </w:rPr>
        <w:t> </w:t>
      </w:r>
      <w:r>
        <w:rPr>
          <w:sz w:val="28"/>
          <w:szCs w:val="28"/>
        </w:rPr>
        <w:t xml:space="preserve">С.Д. Поляков, В.В. Рубцов, Г.А. </w:t>
      </w:r>
      <w:proofErr w:type="spellStart"/>
      <w:r>
        <w:rPr>
          <w:sz w:val="28"/>
          <w:szCs w:val="28"/>
        </w:rPr>
        <w:t>Цукерман</w:t>
      </w:r>
      <w:proofErr w:type="spellEnd"/>
      <w:r>
        <w:rPr>
          <w:sz w:val="28"/>
          <w:szCs w:val="28"/>
        </w:rPr>
        <w:t xml:space="preserve">, Д.Б. </w:t>
      </w:r>
      <w:proofErr w:type="spellStart"/>
      <w:r>
        <w:rPr>
          <w:sz w:val="28"/>
          <w:szCs w:val="28"/>
        </w:rPr>
        <w:t>Эльконин</w:t>
      </w:r>
      <w:proofErr w:type="spellEnd"/>
      <w:r>
        <w:rPr>
          <w:sz w:val="28"/>
          <w:szCs w:val="28"/>
        </w:rPr>
        <w:t xml:space="preserve"> и др.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основе работы современных педагогов лежат данные основополагающих теорий коммуникативной компетентности. Так, например, теории В.В. Давыдова и Д.Б. </w:t>
      </w:r>
      <w:proofErr w:type="spellStart"/>
      <w:r>
        <w:rPr>
          <w:sz w:val="28"/>
          <w:szCs w:val="28"/>
          <w:lang w:eastAsia="ar-SA"/>
        </w:rPr>
        <w:t>Эльконина</w:t>
      </w:r>
      <w:proofErr w:type="spellEnd"/>
      <w:r>
        <w:rPr>
          <w:sz w:val="28"/>
          <w:szCs w:val="28"/>
          <w:lang w:eastAsia="ar-SA"/>
        </w:rPr>
        <w:t xml:space="preserve"> определяют необходимость развития мыслительных операций и конкретных способов действий, позволяющих адекватно оценивать акт взаимодействия. Авторы говорят о необходимости перехода от абстрактных действий к конкретным, а также о необходимости применения средств и методов, развивающих обобщающую способность деятельности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2, 8</w:t>
      </w:r>
      <w:r w:rsidRPr="005D0949">
        <w:rPr>
          <w:sz w:val="28"/>
          <w:szCs w:val="28"/>
          <w:lang w:eastAsia="ar-SA"/>
        </w:rPr>
        <w:t>].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Ш.А. </w:t>
      </w:r>
      <w:proofErr w:type="spellStart"/>
      <w:r>
        <w:rPr>
          <w:sz w:val="28"/>
          <w:szCs w:val="28"/>
          <w:lang w:eastAsia="ar-SA"/>
        </w:rPr>
        <w:t>Амонашвили</w:t>
      </w:r>
      <w:proofErr w:type="spellEnd"/>
      <w:r>
        <w:rPr>
          <w:sz w:val="28"/>
          <w:szCs w:val="28"/>
          <w:lang w:eastAsia="ar-SA"/>
        </w:rPr>
        <w:t xml:space="preserve"> в своей теории предлагает опору на </w:t>
      </w:r>
      <w:proofErr w:type="spellStart"/>
      <w:r>
        <w:rPr>
          <w:sz w:val="28"/>
          <w:szCs w:val="28"/>
          <w:lang w:eastAsia="ar-SA"/>
        </w:rPr>
        <w:t>компетентностный</w:t>
      </w:r>
      <w:proofErr w:type="spellEnd"/>
      <w:r>
        <w:rPr>
          <w:sz w:val="28"/>
          <w:szCs w:val="28"/>
          <w:lang w:eastAsia="ar-SA"/>
        </w:rPr>
        <w:t xml:space="preserve"> подход, в котором роль учителя является основополагающей, а также позволяющей сочетать работу по обучению и развитию нравственных категорий, что положительно повлияет на взаимодействие младших школьников как с педагогами, так и со сверстниками. Автор также призывает к развитию процессов самоконтроля и самопознания, способствующих формированию внутренней связи между участниками взаимодействия, что позволит более плодотворному решению совместных задач. При этом любое взаимодействие, по мнению автора, </w:t>
      </w:r>
      <w:r>
        <w:rPr>
          <w:sz w:val="28"/>
          <w:szCs w:val="28"/>
          <w:lang w:eastAsia="ar-SA"/>
        </w:rPr>
        <w:lastRenderedPageBreak/>
        <w:t xml:space="preserve">должно быть основано на взаимоуважении и внимании друг к другу, а педагог, как основа взаимодействия школьного коллектива, должен быть заботлив и наполнен чувством любви по отношению к ученикам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1</w:t>
      </w:r>
      <w:r w:rsidRPr="005D0949">
        <w:rPr>
          <w:sz w:val="28"/>
          <w:szCs w:val="28"/>
          <w:lang w:eastAsia="ar-SA"/>
        </w:rPr>
        <w:t>].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В.К. </w:t>
      </w:r>
      <w:proofErr w:type="spellStart"/>
      <w:r>
        <w:rPr>
          <w:sz w:val="28"/>
          <w:szCs w:val="28"/>
          <w:lang w:eastAsia="ar-SA"/>
        </w:rPr>
        <w:t>Дьченко</w:t>
      </w:r>
      <w:proofErr w:type="spellEnd"/>
      <w:r>
        <w:rPr>
          <w:sz w:val="28"/>
          <w:szCs w:val="28"/>
          <w:lang w:eastAsia="ar-SA"/>
        </w:rPr>
        <w:t xml:space="preserve">, предлагая теорию коллективного способа обучения, опирается на общение как основной метод, позволяющий младшим школьникам делиться знаниями. Здесь младшие школьники могут выступать как в качестве передатчика информации, так и качестве получателя информации, что позволяет успешно взаимодействовать со сверстниками и отвечать не только за свои знания, но и за знания собеседника. Это в свою очередь положительно влияет на личностные характеристики младших школьников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3</w:t>
      </w:r>
      <w:r w:rsidRPr="005D0949">
        <w:rPr>
          <w:sz w:val="28"/>
          <w:szCs w:val="28"/>
          <w:lang w:eastAsia="ar-SA"/>
        </w:rPr>
        <w:t>].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А.М. Матюшкин в своей теории проблемного обучения говорит о важности взаимодействия между педагогом и младшим школьником. Такое взаимодействие предполагает ситуации сотрудничества и возможность проявить себя в рамках ре</w:t>
      </w:r>
      <w:r w:rsidR="009F748D">
        <w:rPr>
          <w:sz w:val="28"/>
          <w:szCs w:val="28"/>
          <w:lang w:eastAsia="ar-SA"/>
        </w:rPr>
        <w:t>шения общих задач. Здесь младший</w:t>
      </w:r>
      <w:r>
        <w:rPr>
          <w:sz w:val="28"/>
          <w:szCs w:val="28"/>
          <w:lang w:eastAsia="ar-SA"/>
        </w:rPr>
        <w:t xml:space="preserve"> школьник должен реализовать анализ проблемной ситуации, а также принять некоторое решение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5</w:t>
      </w:r>
      <w:r w:rsidRPr="005D0949">
        <w:rPr>
          <w:sz w:val="28"/>
          <w:szCs w:val="28"/>
          <w:lang w:eastAsia="ar-SA"/>
        </w:rPr>
        <w:t>].</w:t>
      </w:r>
      <w:r>
        <w:rPr>
          <w:sz w:val="28"/>
          <w:szCs w:val="28"/>
          <w:lang w:eastAsia="ar-SA"/>
        </w:rPr>
        <w:t xml:space="preserve"> 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З.К. </w:t>
      </w:r>
      <w:proofErr w:type="spellStart"/>
      <w:r>
        <w:rPr>
          <w:sz w:val="28"/>
          <w:szCs w:val="28"/>
          <w:lang w:eastAsia="ar-SA"/>
        </w:rPr>
        <w:t>Меметова</w:t>
      </w:r>
      <w:proofErr w:type="spellEnd"/>
      <w:r>
        <w:rPr>
          <w:sz w:val="28"/>
          <w:szCs w:val="28"/>
          <w:lang w:eastAsia="ar-SA"/>
        </w:rPr>
        <w:t xml:space="preserve"> в своем исследовании приходит к выводу, что развитие коммуникативной компетентности у детей младшего школьного возраста должно реализовываться на всех уроках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6</w:t>
      </w:r>
      <w:r w:rsidRPr="005D0949">
        <w:rPr>
          <w:sz w:val="28"/>
          <w:szCs w:val="28"/>
          <w:lang w:eastAsia="ar-SA"/>
        </w:rPr>
        <w:t>].</w:t>
      </w:r>
      <w:r>
        <w:rPr>
          <w:sz w:val="28"/>
          <w:szCs w:val="28"/>
          <w:lang w:eastAsia="ar-SA"/>
        </w:rPr>
        <w:t xml:space="preserve">  </w:t>
      </w:r>
    </w:p>
    <w:p w:rsidR="00DA6A03" w:rsidRDefault="00DE38A1" w:rsidP="00DE38A1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Э</w:t>
      </w:r>
      <w:r w:rsidR="00DA6A03">
        <w:rPr>
          <w:sz w:val="28"/>
          <w:szCs w:val="28"/>
          <w:lang w:eastAsia="ar-SA"/>
        </w:rPr>
        <w:t xml:space="preserve">ффективными методами на уроке литературного чтения выступают такие, как работа в монологе, работа в диалоге, а также работа с предложениями и работа над связной речью.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уроке математики можно использовать такие методы, как работа в паре, написание графических диктантов, заполнение таблиц и др. Это позволяет учить детей слушать точку зрения собеседников, высказывать свою точку зрения, успешно решать задания в паре и группе и др.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уроке окружающего мира можно также предлагать задания для выполнения в парах и группах, разл</w:t>
      </w:r>
      <w:r w:rsidR="00DE38A1">
        <w:rPr>
          <w:sz w:val="28"/>
          <w:szCs w:val="28"/>
          <w:lang w:eastAsia="ar-SA"/>
        </w:rPr>
        <w:t xml:space="preserve">ичные «ролевые» задания и игры. </w:t>
      </w:r>
      <w:r>
        <w:rPr>
          <w:sz w:val="28"/>
          <w:szCs w:val="28"/>
          <w:lang w:eastAsia="ar-SA"/>
        </w:rPr>
        <w:t xml:space="preserve">Также можно предлагать ученикам выступать с различными сообщениями и </w:t>
      </w:r>
      <w:r>
        <w:rPr>
          <w:sz w:val="28"/>
          <w:szCs w:val="28"/>
          <w:lang w:eastAsia="ar-SA"/>
        </w:rPr>
        <w:lastRenderedPageBreak/>
        <w:t xml:space="preserve">докладами, что развивает чувство уверенности в себе, учит излагать свою точку зрения и прочее.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уроках труда также может быть реализовано развитие коммуникативной компетентности, когда дети выполняют совместную работу, делают поделки и т.д. Здесь дети учатся работать сообща, договариваться, обсуждать варианты, слушать собеседников, высказывать свое мнение, эффективно решать поставленную задачу.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Также автор считает, что работа по развитию коммуникативных умений и навыков должна проводиться не только на уроках, но и во внеурочной деятельности, что позволяет младшим школьникам расширять кругозор, менять вид деятельности, расслабляться от учебных занятий. Вне уроков дети учатся взаимодействовать в ситуациях, отличных от учебных ситуаций, что благотворно влияет на межличностное взаимодействие, позволяет делиться мнением и впечатлением об интересующих их темах и пр.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6</w:t>
      </w:r>
      <w:r w:rsidRPr="005D0949">
        <w:rPr>
          <w:sz w:val="28"/>
          <w:szCs w:val="28"/>
          <w:lang w:eastAsia="ar-SA"/>
        </w:rPr>
        <w:t>].</w:t>
      </w:r>
      <w:r>
        <w:rPr>
          <w:sz w:val="28"/>
          <w:szCs w:val="28"/>
          <w:lang w:eastAsia="ar-SA"/>
        </w:rPr>
        <w:t xml:space="preserve"> 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Е.В. Быковская, А.А. Трошина, Г.Р. </w:t>
      </w:r>
      <w:proofErr w:type="spellStart"/>
      <w:r>
        <w:rPr>
          <w:sz w:val="28"/>
          <w:szCs w:val="28"/>
          <w:lang w:eastAsia="ar-SA"/>
        </w:rPr>
        <w:t>Хузеева</w:t>
      </w:r>
      <w:proofErr w:type="spellEnd"/>
      <w:r>
        <w:rPr>
          <w:sz w:val="28"/>
          <w:szCs w:val="28"/>
          <w:lang w:eastAsia="ar-SA"/>
        </w:rPr>
        <w:t xml:space="preserve"> для развития коммуникативной компетентности детей младшего школьного возраста в рамках внеурочной деятельности предлагают использовать ряд заданий. Авторы разделили эти задания на 3 группы. Однако это деление достаточно условное, потому как межличностное взаимодействие в ходе этих заданий может менять правила и стирать границы групп. Самое важное в реализации такого вида деятельности – это формирование образа сверстника, состоящее из знаний его основных характеристик, личностного отношения к нему, а также возможность регулирования собственного поведени</w:t>
      </w:r>
      <w:r w:rsidR="00DE38A1">
        <w:rPr>
          <w:sz w:val="28"/>
          <w:szCs w:val="28"/>
          <w:lang w:eastAsia="ar-SA"/>
        </w:rPr>
        <w:t>я в зависимости от этих данных. Первая</w:t>
      </w:r>
      <w:r>
        <w:rPr>
          <w:sz w:val="28"/>
          <w:szCs w:val="28"/>
          <w:lang w:eastAsia="ar-SA"/>
        </w:rPr>
        <w:t xml:space="preserve"> группа </w:t>
      </w:r>
      <w:r w:rsidR="00DE38A1">
        <w:rPr>
          <w:sz w:val="28"/>
          <w:szCs w:val="28"/>
          <w:lang w:eastAsia="ar-SA"/>
        </w:rPr>
        <w:t>предполагает</w:t>
      </w:r>
      <w:r>
        <w:rPr>
          <w:sz w:val="28"/>
          <w:szCs w:val="28"/>
          <w:lang w:eastAsia="ar-SA"/>
        </w:rPr>
        <w:t xml:space="preserve"> задания, направленные на формирование положительного эмоционального отношения к сверстнику, чувства общности, желания совместной деятельности. </w:t>
      </w:r>
      <w:r w:rsidR="00DE38A1">
        <w:rPr>
          <w:sz w:val="28"/>
          <w:szCs w:val="28"/>
          <w:lang w:eastAsia="ar-SA"/>
        </w:rPr>
        <w:t>Вторая группа заданий</w:t>
      </w:r>
      <w:r>
        <w:rPr>
          <w:sz w:val="28"/>
          <w:szCs w:val="28"/>
          <w:lang w:eastAsia="ar-SA"/>
        </w:rPr>
        <w:t xml:space="preserve"> </w:t>
      </w:r>
      <w:r w:rsidR="00DE38A1">
        <w:rPr>
          <w:sz w:val="28"/>
          <w:szCs w:val="28"/>
          <w:lang w:eastAsia="ar-SA"/>
        </w:rPr>
        <w:t>направлена</w:t>
      </w:r>
      <w:r>
        <w:rPr>
          <w:sz w:val="28"/>
          <w:szCs w:val="28"/>
          <w:lang w:eastAsia="ar-SA"/>
        </w:rPr>
        <w:t xml:space="preserve"> на формирование познавательного компонента, на образ, внешний облик, манеру поведения, эмоции, интересы собеседника и т.д. </w:t>
      </w:r>
      <w:r w:rsidR="00DE38A1">
        <w:rPr>
          <w:sz w:val="28"/>
          <w:szCs w:val="28"/>
          <w:lang w:eastAsia="ar-SA"/>
        </w:rPr>
        <w:t>Третья группа заданий направлена</w:t>
      </w:r>
      <w:r>
        <w:rPr>
          <w:sz w:val="28"/>
          <w:szCs w:val="28"/>
          <w:lang w:eastAsia="ar-SA"/>
        </w:rPr>
        <w:t xml:space="preserve"> на формирование возможностей </w:t>
      </w:r>
      <w:r>
        <w:rPr>
          <w:sz w:val="28"/>
          <w:szCs w:val="28"/>
          <w:lang w:eastAsia="ar-SA"/>
        </w:rPr>
        <w:lastRenderedPageBreak/>
        <w:t>регулирования собственного поведения в зависи</w:t>
      </w:r>
      <w:r w:rsidR="00B228C1">
        <w:rPr>
          <w:sz w:val="28"/>
          <w:szCs w:val="28"/>
          <w:lang w:eastAsia="ar-SA"/>
        </w:rPr>
        <w:t xml:space="preserve">мости от поведения собеседника </w:t>
      </w:r>
      <w:r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7</w:t>
      </w:r>
      <w:r w:rsidRPr="005D0949">
        <w:rPr>
          <w:sz w:val="28"/>
          <w:szCs w:val="28"/>
          <w:lang w:eastAsia="ar-SA"/>
        </w:rPr>
        <w:t>].</w:t>
      </w:r>
      <w:r>
        <w:rPr>
          <w:sz w:val="28"/>
          <w:szCs w:val="28"/>
          <w:lang w:eastAsia="ar-SA"/>
        </w:rPr>
        <w:t xml:space="preserve"> 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Ю.В. Исакова, изучая развитие коммуникативной компетентности детей младшего школьного возраста, отмечает важность участия педагога в этой деятельности. Именно педагог, по мнению автора, может помочь детям выслушать различные точки зрения относительно одного вопроса, принять мнение собеседника для решения поставленных задач, отстаивать собственную точку зрения в спорных ситуациях, научиться решать </w:t>
      </w:r>
      <w:proofErr w:type="gramStart"/>
      <w:r>
        <w:rPr>
          <w:sz w:val="28"/>
          <w:szCs w:val="28"/>
          <w:lang w:eastAsia="ar-SA"/>
        </w:rPr>
        <w:t>проблемы</w:t>
      </w:r>
      <w:proofErr w:type="gramEnd"/>
      <w:r>
        <w:rPr>
          <w:sz w:val="28"/>
          <w:szCs w:val="28"/>
          <w:lang w:eastAsia="ar-SA"/>
        </w:rPr>
        <w:t xml:space="preserve"> не прибегая к конфликтам и т.д.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Также автор отмечает, что в работе над коммуникативной компетентностью важно учитывать возможности как учебной, так и внеурочной деятельности. Это позволяет сформировать единую картину мира, развить творческие способности и поделиться интересами. </w:t>
      </w:r>
    </w:p>
    <w:p w:rsidR="00DA6A03" w:rsidRDefault="00B228C1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 мнению автора, н</w:t>
      </w:r>
      <w:r w:rsidR="00DA6A03">
        <w:rPr>
          <w:sz w:val="28"/>
          <w:szCs w:val="28"/>
          <w:lang w:eastAsia="ar-SA"/>
        </w:rPr>
        <w:t>аиболее эффективным методом развития коммуникативной компетентности у детей младшего школьного возраста является метод проектных технологий. В рамках этого метода дети учатся выступать перед аудиторией, защищать свои работы перед педагогами и сверстниками, что благотворно влияет на развитие коммуникативных возможностей. Этот метод может быть реализован как в индивидуальной работе, так и в групповой. При групповой форме работы младшие школьники также учатся взаимодействовать со сверстниками в решении совместной задачи, слушать мнения, отстаивать свою позицию, убеждать в своем взгляде и т.д.</w:t>
      </w:r>
      <w:r w:rsidR="00DA6A03" w:rsidRPr="009E6341">
        <w:rPr>
          <w:sz w:val="28"/>
          <w:szCs w:val="28"/>
          <w:lang w:eastAsia="ar-SA"/>
        </w:rPr>
        <w:t xml:space="preserve"> </w:t>
      </w:r>
      <w:r w:rsidR="00DA6A03" w:rsidRPr="005D0949">
        <w:rPr>
          <w:sz w:val="28"/>
          <w:szCs w:val="28"/>
          <w:lang w:eastAsia="ar-SA"/>
        </w:rPr>
        <w:t>[</w:t>
      </w:r>
      <w:r w:rsidR="00AA49E3">
        <w:rPr>
          <w:sz w:val="28"/>
          <w:szCs w:val="28"/>
          <w:lang w:eastAsia="ar-SA"/>
        </w:rPr>
        <w:t>4</w:t>
      </w:r>
      <w:r w:rsidR="00DA6A03" w:rsidRPr="005D0949">
        <w:rPr>
          <w:sz w:val="28"/>
          <w:szCs w:val="28"/>
          <w:lang w:eastAsia="ar-SA"/>
        </w:rPr>
        <w:t>].</w:t>
      </w:r>
      <w:r w:rsidR="00DA6A03">
        <w:rPr>
          <w:sz w:val="28"/>
          <w:szCs w:val="28"/>
          <w:lang w:eastAsia="ar-SA"/>
        </w:rPr>
        <w:t xml:space="preserve">  </w:t>
      </w:r>
    </w:p>
    <w:p w:rsidR="00DA6A03" w:rsidRDefault="00DA6A03" w:rsidP="00DA6A0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Таким образом, развитие коммуникативной компетентности у детей младшего школьного возраста имеет собственные цель, задачи и направления. Такая деятельность должна быть реализована как в рамках учебного процесса, так и в рамках </w:t>
      </w:r>
      <w:proofErr w:type="spellStart"/>
      <w:r>
        <w:rPr>
          <w:sz w:val="28"/>
          <w:szCs w:val="28"/>
          <w:lang w:eastAsia="ar-SA"/>
        </w:rPr>
        <w:t>внеучебной</w:t>
      </w:r>
      <w:proofErr w:type="spellEnd"/>
      <w:r>
        <w:rPr>
          <w:sz w:val="28"/>
          <w:szCs w:val="28"/>
          <w:lang w:eastAsia="ar-SA"/>
        </w:rPr>
        <w:t xml:space="preserve"> деятельности. Особая роль в развитии коммуникативных способностей младших школьников отводится педагогу. Развитие коммуникативной компетентности младших школьников направлено на развитие взаимодействие со сверстниками в рамках </w:t>
      </w:r>
      <w:r>
        <w:rPr>
          <w:sz w:val="28"/>
          <w:szCs w:val="28"/>
          <w:lang w:eastAsia="ar-SA"/>
        </w:rPr>
        <w:lastRenderedPageBreak/>
        <w:t xml:space="preserve">индивидуальной, парной и групповой деятельности, на адекватную оценку собеседника, на умение подстраивать собственное поведение под текущую ситуацию для достижения поставленной цели и эффективного решения поставленных задач, на реализацию взаимопомощи и др. </w:t>
      </w:r>
    </w:p>
    <w:p w:rsidR="00515EC2" w:rsidRDefault="00515EC2" w:rsidP="00515EC2">
      <w:pPr>
        <w:tabs>
          <w:tab w:val="left" w:pos="330"/>
          <w:tab w:val="center" w:pos="4819"/>
        </w:tabs>
        <w:suppressAutoHyphens/>
        <w:spacing w:line="360" w:lineRule="auto"/>
        <w:ind w:firstLine="709"/>
        <w:jc w:val="center"/>
        <w:rPr>
          <w:b/>
          <w:i/>
          <w:sz w:val="28"/>
          <w:szCs w:val="28"/>
          <w:lang w:eastAsia="ar-SA"/>
        </w:rPr>
      </w:pPr>
      <w:r w:rsidRPr="00515EC2">
        <w:rPr>
          <w:b/>
          <w:i/>
          <w:sz w:val="28"/>
          <w:szCs w:val="28"/>
          <w:lang w:eastAsia="ar-SA"/>
        </w:rPr>
        <w:t>Литература: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286C">
        <w:rPr>
          <w:sz w:val="28"/>
          <w:szCs w:val="28"/>
        </w:rPr>
        <w:t>Амонашвили</w:t>
      </w:r>
      <w:proofErr w:type="spellEnd"/>
      <w:r w:rsidRPr="0039286C">
        <w:rPr>
          <w:sz w:val="28"/>
          <w:szCs w:val="28"/>
        </w:rPr>
        <w:t xml:space="preserve"> Ш.А. Основы гуманной педагогики. – М.: Свет, 2015. – 368 с.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9286C">
        <w:rPr>
          <w:sz w:val="28"/>
          <w:szCs w:val="28"/>
        </w:rPr>
        <w:t>Давыдов В.В. Теория развивающего обучения. – М.: Педагогика, 1996. – 356 с.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9286C">
        <w:rPr>
          <w:sz w:val="28"/>
          <w:szCs w:val="28"/>
        </w:rPr>
        <w:t>Дьяченко В.К. Новая дидактика – М.: Народное образование, 2001. – 496 с.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9286C">
        <w:rPr>
          <w:sz w:val="28"/>
          <w:szCs w:val="28"/>
        </w:rPr>
        <w:t>Исакова Ю.В. Основные методы формирования коммуникативных навыков у обучающихся младшего школьного возраста // Молодой ученый. – 2023. – № 13 (460). – С. 157-158.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9286C">
        <w:rPr>
          <w:sz w:val="28"/>
          <w:szCs w:val="28"/>
        </w:rPr>
        <w:t xml:space="preserve">Матюшкин А.М. Проблемное обучение: прошлое, настоящее, будущее. – Нижневартовск: Изд-во </w:t>
      </w:r>
      <w:proofErr w:type="spellStart"/>
      <w:r w:rsidRPr="0039286C">
        <w:rPr>
          <w:sz w:val="28"/>
          <w:szCs w:val="28"/>
        </w:rPr>
        <w:t>Нижневартовского</w:t>
      </w:r>
      <w:proofErr w:type="spellEnd"/>
      <w:r w:rsidRPr="0039286C">
        <w:rPr>
          <w:sz w:val="28"/>
          <w:szCs w:val="28"/>
        </w:rPr>
        <w:t xml:space="preserve"> гос. гуманитарного ун-та. – 2019. – 309 с.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286C">
        <w:rPr>
          <w:sz w:val="28"/>
          <w:szCs w:val="28"/>
        </w:rPr>
        <w:t>Меметова</w:t>
      </w:r>
      <w:proofErr w:type="spellEnd"/>
      <w:r w:rsidRPr="0039286C">
        <w:rPr>
          <w:sz w:val="28"/>
          <w:szCs w:val="28"/>
        </w:rPr>
        <w:t xml:space="preserve"> З.К. Формирование коммуникативной компетенции младших школьников на уроках и во внеурочной деятельности путем использования разнообразных видов работ // Совушка. – 2019. – № 4 (18). URL: </w:t>
      </w:r>
      <w:hyperlink r:id="rId8" w:history="1">
        <w:r w:rsidRPr="0039286C">
          <w:rPr>
            <w:rStyle w:val="ac"/>
            <w:color w:val="auto"/>
            <w:sz w:val="28"/>
            <w:szCs w:val="28"/>
            <w:u w:val="none"/>
          </w:rPr>
          <w:t>https://kssovushka.ru/zhurnal/18/</w:t>
        </w:r>
      </w:hyperlink>
      <w:r w:rsidRPr="0039286C">
        <w:rPr>
          <w:sz w:val="28"/>
          <w:szCs w:val="28"/>
        </w:rPr>
        <w:t xml:space="preserve"> (дата обращения: 10.11.2025).</w:t>
      </w:r>
    </w:p>
    <w:p w:rsidR="00F73C37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286C">
        <w:rPr>
          <w:sz w:val="28"/>
          <w:szCs w:val="28"/>
        </w:rPr>
        <w:t>Хузеева</w:t>
      </w:r>
      <w:proofErr w:type="spellEnd"/>
      <w:r w:rsidRPr="0039286C">
        <w:rPr>
          <w:sz w:val="28"/>
          <w:szCs w:val="28"/>
        </w:rPr>
        <w:t xml:space="preserve"> Г.Р. Диагностика и развитие коммуникативной компетентности детей младшего школьного возраста. – М.: «ВЛАДОС», 2014. – 64 с.</w:t>
      </w:r>
    </w:p>
    <w:p w:rsidR="00F13DFF" w:rsidRPr="0039286C" w:rsidRDefault="00F73C37" w:rsidP="00F73C37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286C">
        <w:rPr>
          <w:sz w:val="28"/>
          <w:szCs w:val="28"/>
        </w:rPr>
        <w:t>Эльконин</w:t>
      </w:r>
      <w:proofErr w:type="spellEnd"/>
      <w:r w:rsidRPr="0039286C">
        <w:rPr>
          <w:sz w:val="28"/>
          <w:szCs w:val="28"/>
        </w:rPr>
        <w:t xml:space="preserve"> Д. Б. Психология обучения младшего школьника. – М., 2010. – 241 с.</w:t>
      </w:r>
    </w:p>
    <w:sectPr w:rsidR="00F13DFF" w:rsidRPr="0039286C" w:rsidSect="00515EC2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147" w:rsidRDefault="00892147" w:rsidP="00E26686">
      <w:r>
        <w:separator/>
      </w:r>
    </w:p>
  </w:endnote>
  <w:endnote w:type="continuationSeparator" w:id="0">
    <w:p w:rsidR="00892147" w:rsidRDefault="00892147" w:rsidP="00E2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AEB" w:rsidRDefault="00B35AEB" w:rsidP="007A6443">
    <w:pPr>
      <w:pStyle w:val="a9"/>
      <w:ind w:left="720"/>
    </w:pPr>
  </w:p>
  <w:p w:rsidR="00B35AEB" w:rsidRDefault="00B35A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147" w:rsidRDefault="00892147" w:rsidP="00E26686">
      <w:r>
        <w:separator/>
      </w:r>
    </w:p>
  </w:footnote>
  <w:footnote w:type="continuationSeparator" w:id="0">
    <w:p w:rsidR="00892147" w:rsidRDefault="00892147" w:rsidP="00E26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41CBE"/>
    <w:multiLevelType w:val="hybridMultilevel"/>
    <w:tmpl w:val="00B6BFA2"/>
    <w:lvl w:ilvl="0" w:tplc="4426D6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028D2"/>
    <w:multiLevelType w:val="hybridMultilevel"/>
    <w:tmpl w:val="FF1688F2"/>
    <w:lvl w:ilvl="0" w:tplc="2AF66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4441F"/>
    <w:multiLevelType w:val="hybridMultilevel"/>
    <w:tmpl w:val="5DB0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A59DD"/>
    <w:multiLevelType w:val="multilevel"/>
    <w:tmpl w:val="6DDAE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8B2DB9"/>
    <w:multiLevelType w:val="singleLevel"/>
    <w:tmpl w:val="59F2163A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5" w15:restartNumberingAfterBreak="0">
    <w:nsid w:val="3F7102D5"/>
    <w:multiLevelType w:val="hybridMultilevel"/>
    <w:tmpl w:val="CE760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5318E"/>
    <w:multiLevelType w:val="hybridMultilevel"/>
    <w:tmpl w:val="E70899A2"/>
    <w:lvl w:ilvl="0" w:tplc="308A6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7D7E68"/>
    <w:multiLevelType w:val="hybridMultilevel"/>
    <w:tmpl w:val="5072B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D46A3"/>
    <w:multiLevelType w:val="hybridMultilevel"/>
    <w:tmpl w:val="3698D508"/>
    <w:lvl w:ilvl="0" w:tplc="308A6C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E8507F2"/>
    <w:multiLevelType w:val="hybridMultilevel"/>
    <w:tmpl w:val="B9D6BFAE"/>
    <w:lvl w:ilvl="0" w:tplc="1FA69D2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52346C0F"/>
    <w:multiLevelType w:val="hybridMultilevel"/>
    <w:tmpl w:val="EE9430D6"/>
    <w:lvl w:ilvl="0" w:tplc="E7008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3"/>
    <w:lvlOverride w:ilvl="0">
      <w:startOverride w:val="1"/>
    </w:lvlOverride>
  </w:num>
  <w:num w:numId="7">
    <w:abstractNumId w:val="3"/>
    <w:lvlOverride w:ilvl="0">
      <w:startOverride w:val="2"/>
    </w:lvlOverride>
  </w:num>
  <w:num w:numId="8">
    <w:abstractNumId w:val="3"/>
    <w:lvlOverride w:ilvl="0">
      <w:startOverride w:val="3"/>
    </w:lvlOverride>
  </w:num>
  <w:num w:numId="9">
    <w:abstractNumId w:val="3"/>
    <w:lvlOverride w:ilvl="0">
      <w:startOverride w:val="4"/>
    </w:lvlOverride>
  </w:num>
  <w:num w:numId="10">
    <w:abstractNumId w:val="3"/>
    <w:lvlOverride w:ilvl="0">
      <w:startOverride w:val="5"/>
    </w:lvlOverride>
  </w:num>
  <w:num w:numId="11">
    <w:abstractNumId w:val="3"/>
    <w:lvlOverride w:ilvl="0">
      <w:startOverride w:val="6"/>
    </w:lvlOverride>
  </w:num>
  <w:num w:numId="12">
    <w:abstractNumId w:val="3"/>
    <w:lvlOverride w:ilvl="0">
      <w:startOverride w:val="7"/>
    </w:lvlOverride>
  </w:num>
  <w:num w:numId="13">
    <w:abstractNumId w:val="0"/>
  </w:num>
  <w:num w:numId="14">
    <w:abstractNumId w:val="2"/>
  </w:num>
  <w:num w:numId="15">
    <w:abstractNumId w:val="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A3C"/>
    <w:rsid w:val="00020D4B"/>
    <w:rsid w:val="00021C9B"/>
    <w:rsid w:val="000225F8"/>
    <w:rsid w:val="00022EBC"/>
    <w:rsid w:val="0003006D"/>
    <w:rsid w:val="00031773"/>
    <w:rsid w:val="00035ECC"/>
    <w:rsid w:val="00036ABE"/>
    <w:rsid w:val="0004555B"/>
    <w:rsid w:val="0004631B"/>
    <w:rsid w:val="0005106B"/>
    <w:rsid w:val="000545B2"/>
    <w:rsid w:val="00055FBE"/>
    <w:rsid w:val="00056E0D"/>
    <w:rsid w:val="000572C7"/>
    <w:rsid w:val="000637D1"/>
    <w:rsid w:val="000658DD"/>
    <w:rsid w:val="00072A7C"/>
    <w:rsid w:val="00072E50"/>
    <w:rsid w:val="00080820"/>
    <w:rsid w:val="000814FD"/>
    <w:rsid w:val="00082F15"/>
    <w:rsid w:val="00083C97"/>
    <w:rsid w:val="000859D2"/>
    <w:rsid w:val="0008718B"/>
    <w:rsid w:val="0009020F"/>
    <w:rsid w:val="000950CA"/>
    <w:rsid w:val="000A356C"/>
    <w:rsid w:val="000A5C39"/>
    <w:rsid w:val="000A639D"/>
    <w:rsid w:val="000A7141"/>
    <w:rsid w:val="000B5443"/>
    <w:rsid w:val="000B5ACC"/>
    <w:rsid w:val="000C3BE8"/>
    <w:rsid w:val="000C7BEE"/>
    <w:rsid w:val="000D463C"/>
    <w:rsid w:val="000F0281"/>
    <w:rsid w:val="000F0A61"/>
    <w:rsid w:val="000F2E07"/>
    <w:rsid w:val="000F32ED"/>
    <w:rsid w:val="000F7F61"/>
    <w:rsid w:val="001029D6"/>
    <w:rsid w:val="001035F3"/>
    <w:rsid w:val="00106A56"/>
    <w:rsid w:val="00106AA8"/>
    <w:rsid w:val="00114417"/>
    <w:rsid w:val="00124419"/>
    <w:rsid w:val="001263CE"/>
    <w:rsid w:val="00133BCB"/>
    <w:rsid w:val="00137795"/>
    <w:rsid w:val="00142BCC"/>
    <w:rsid w:val="00143CE0"/>
    <w:rsid w:val="00145115"/>
    <w:rsid w:val="00145ACB"/>
    <w:rsid w:val="00146260"/>
    <w:rsid w:val="00147324"/>
    <w:rsid w:val="001473A0"/>
    <w:rsid w:val="001514D6"/>
    <w:rsid w:val="00152A4D"/>
    <w:rsid w:val="00171DA1"/>
    <w:rsid w:val="00175B92"/>
    <w:rsid w:val="00176933"/>
    <w:rsid w:val="0019703B"/>
    <w:rsid w:val="001A0015"/>
    <w:rsid w:val="001B0A50"/>
    <w:rsid w:val="001C5AA7"/>
    <w:rsid w:val="001D020B"/>
    <w:rsid w:val="001D7717"/>
    <w:rsid w:val="001E2618"/>
    <w:rsid w:val="001E27B0"/>
    <w:rsid w:val="001E34E9"/>
    <w:rsid w:val="001E3848"/>
    <w:rsid w:val="001E4ED6"/>
    <w:rsid w:val="001F516F"/>
    <w:rsid w:val="00201540"/>
    <w:rsid w:val="00205960"/>
    <w:rsid w:val="002078B5"/>
    <w:rsid w:val="00214078"/>
    <w:rsid w:val="002252F6"/>
    <w:rsid w:val="00231304"/>
    <w:rsid w:val="00234F41"/>
    <w:rsid w:val="0023646F"/>
    <w:rsid w:val="00237896"/>
    <w:rsid w:val="0024046C"/>
    <w:rsid w:val="00241220"/>
    <w:rsid w:val="00241332"/>
    <w:rsid w:val="0024215C"/>
    <w:rsid w:val="00245182"/>
    <w:rsid w:val="00255B63"/>
    <w:rsid w:val="002564DE"/>
    <w:rsid w:val="002619D0"/>
    <w:rsid w:val="002723F6"/>
    <w:rsid w:val="00272D8D"/>
    <w:rsid w:val="002853AB"/>
    <w:rsid w:val="00286311"/>
    <w:rsid w:val="002A11FC"/>
    <w:rsid w:val="002A67E5"/>
    <w:rsid w:val="002B643E"/>
    <w:rsid w:val="002C4BA2"/>
    <w:rsid w:val="002D0D14"/>
    <w:rsid w:val="002E0B6E"/>
    <w:rsid w:val="002E3743"/>
    <w:rsid w:val="002F043A"/>
    <w:rsid w:val="002F5385"/>
    <w:rsid w:val="002F76DC"/>
    <w:rsid w:val="002F79A6"/>
    <w:rsid w:val="003065B5"/>
    <w:rsid w:val="00310B0D"/>
    <w:rsid w:val="003150BA"/>
    <w:rsid w:val="0031604D"/>
    <w:rsid w:val="003176F2"/>
    <w:rsid w:val="00321BB2"/>
    <w:rsid w:val="00322E30"/>
    <w:rsid w:val="0032580C"/>
    <w:rsid w:val="00332DBA"/>
    <w:rsid w:val="003349BF"/>
    <w:rsid w:val="00344949"/>
    <w:rsid w:val="0035283E"/>
    <w:rsid w:val="00353B00"/>
    <w:rsid w:val="0035646A"/>
    <w:rsid w:val="003630FB"/>
    <w:rsid w:val="003641A7"/>
    <w:rsid w:val="0037055D"/>
    <w:rsid w:val="00370F07"/>
    <w:rsid w:val="003748F9"/>
    <w:rsid w:val="00375ADA"/>
    <w:rsid w:val="003832F6"/>
    <w:rsid w:val="003900E8"/>
    <w:rsid w:val="0039286C"/>
    <w:rsid w:val="00394CB7"/>
    <w:rsid w:val="003958DC"/>
    <w:rsid w:val="003A2B98"/>
    <w:rsid w:val="003A4A57"/>
    <w:rsid w:val="003A688F"/>
    <w:rsid w:val="003B1D9F"/>
    <w:rsid w:val="003B47F3"/>
    <w:rsid w:val="003C04C0"/>
    <w:rsid w:val="003C3B3B"/>
    <w:rsid w:val="003C7C55"/>
    <w:rsid w:val="003D11BD"/>
    <w:rsid w:val="003D3BBC"/>
    <w:rsid w:val="003D4CCB"/>
    <w:rsid w:val="003E62DC"/>
    <w:rsid w:val="003F09C1"/>
    <w:rsid w:val="003F2451"/>
    <w:rsid w:val="003F63A2"/>
    <w:rsid w:val="003F6F53"/>
    <w:rsid w:val="003F72BD"/>
    <w:rsid w:val="00400632"/>
    <w:rsid w:val="00400D80"/>
    <w:rsid w:val="004050F3"/>
    <w:rsid w:val="00411B29"/>
    <w:rsid w:val="00416A76"/>
    <w:rsid w:val="0041742D"/>
    <w:rsid w:val="00420801"/>
    <w:rsid w:val="00420CF7"/>
    <w:rsid w:val="00420E03"/>
    <w:rsid w:val="00431564"/>
    <w:rsid w:val="0043349A"/>
    <w:rsid w:val="00433AE4"/>
    <w:rsid w:val="00437045"/>
    <w:rsid w:val="0043713F"/>
    <w:rsid w:val="00442D5D"/>
    <w:rsid w:val="00446983"/>
    <w:rsid w:val="004575D4"/>
    <w:rsid w:val="00460816"/>
    <w:rsid w:val="00481ED1"/>
    <w:rsid w:val="00492A29"/>
    <w:rsid w:val="004944A2"/>
    <w:rsid w:val="00496AB1"/>
    <w:rsid w:val="004A3568"/>
    <w:rsid w:val="004A4203"/>
    <w:rsid w:val="004A4367"/>
    <w:rsid w:val="004A7EA4"/>
    <w:rsid w:val="004B072D"/>
    <w:rsid w:val="004C291A"/>
    <w:rsid w:val="004C60B0"/>
    <w:rsid w:val="004E7601"/>
    <w:rsid w:val="004F20C7"/>
    <w:rsid w:val="004F48BC"/>
    <w:rsid w:val="00500312"/>
    <w:rsid w:val="005068AF"/>
    <w:rsid w:val="0051389B"/>
    <w:rsid w:val="00514408"/>
    <w:rsid w:val="00515BAF"/>
    <w:rsid w:val="00515EC2"/>
    <w:rsid w:val="0051795F"/>
    <w:rsid w:val="00517D4C"/>
    <w:rsid w:val="0052146F"/>
    <w:rsid w:val="00521F49"/>
    <w:rsid w:val="005363EE"/>
    <w:rsid w:val="0054429E"/>
    <w:rsid w:val="00547D1E"/>
    <w:rsid w:val="00550C0C"/>
    <w:rsid w:val="00551080"/>
    <w:rsid w:val="00553AE1"/>
    <w:rsid w:val="005568A7"/>
    <w:rsid w:val="00562279"/>
    <w:rsid w:val="0057067F"/>
    <w:rsid w:val="005741B0"/>
    <w:rsid w:val="00574894"/>
    <w:rsid w:val="0058325B"/>
    <w:rsid w:val="00583508"/>
    <w:rsid w:val="005872EC"/>
    <w:rsid w:val="005872FD"/>
    <w:rsid w:val="00587F93"/>
    <w:rsid w:val="00592376"/>
    <w:rsid w:val="0059754F"/>
    <w:rsid w:val="00597B7B"/>
    <w:rsid w:val="005A4C45"/>
    <w:rsid w:val="005A60BB"/>
    <w:rsid w:val="005B5341"/>
    <w:rsid w:val="005B594B"/>
    <w:rsid w:val="005B5D4F"/>
    <w:rsid w:val="005B7A9A"/>
    <w:rsid w:val="005C6D66"/>
    <w:rsid w:val="005C7CC5"/>
    <w:rsid w:val="005D167A"/>
    <w:rsid w:val="005D3719"/>
    <w:rsid w:val="005D7D1D"/>
    <w:rsid w:val="005E1267"/>
    <w:rsid w:val="005E2237"/>
    <w:rsid w:val="005E4E93"/>
    <w:rsid w:val="005E66C6"/>
    <w:rsid w:val="005F275E"/>
    <w:rsid w:val="00605AC4"/>
    <w:rsid w:val="00610897"/>
    <w:rsid w:val="00612736"/>
    <w:rsid w:val="00612BBE"/>
    <w:rsid w:val="00614EA7"/>
    <w:rsid w:val="00620652"/>
    <w:rsid w:val="00622A99"/>
    <w:rsid w:val="0062335A"/>
    <w:rsid w:val="0062547E"/>
    <w:rsid w:val="0063555E"/>
    <w:rsid w:val="00641A7B"/>
    <w:rsid w:val="00644FCF"/>
    <w:rsid w:val="00646FE7"/>
    <w:rsid w:val="00647922"/>
    <w:rsid w:val="006505F2"/>
    <w:rsid w:val="0065104E"/>
    <w:rsid w:val="00662E0F"/>
    <w:rsid w:val="00663356"/>
    <w:rsid w:val="00663D3A"/>
    <w:rsid w:val="00667AFE"/>
    <w:rsid w:val="00670DE7"/>
    <w:rsid w:val="00671D2E"/>
    <w:rsid w:val="00676769"/>
    <w:rsid w:val="006818A1"/>
    <w:rsid w:val="00691BC2"/>
    <w:rsid w:val="00694810"/>
    <w:rsid w:val="00695597"/>
    <w:rsid w:val="006A10F5"/>
    <w:rsid w:val="006A1A7A"/>
    <w:rsid w:val="006A43F1"/>
    <w:rsid w:val="006A4EBC"/>
    <w:rsid w:val="006A776F"/>
    <w:rsid w:val="006A7F64"/>
    <w:rsid w:val="006B0932"/>
    <w:rsid w:val="006B0C95"/>
    <w:rsid w:val="006B2A90"/>
    <w:rsid w:val="006B3053"/>
    <w:rsid w:val="006B4BBF"/>
    <w:rsid w:val="006B5CF0"/>
    <w:rsid w:val="006C4E16"/>
    <w:rsid w:val="006D4374"/>
    <w:rsid w:val="006D5842"/>
    <w:rsid w:val="006E0F93"/>
    <w:rsid w:val="006E0FE8"/>
    <w:rsid w:val="006E5BD2"/>
    <w:rsid w:val="006F1A50"/>
    <w:rsid w:val="006F1F58"/>
    <w:rsid w:val="006F2ED3"/>
    <w:rsid w:val="006F3026"/>
    <w:rsid w:val="006F7AA6"/>
    <w:rsid w:val="00704F96"/>
    <w:rsid w:val="00705A61"/>
    <w:rsid w:val="00705B4A"/>
    <w:rsid w:val="00706B74"/>
    <w:rsid w:val="00707949"/>
    <w:rsid w:val="007112F6"/>
    <w:rsid w:val="00720F1C"/>
    <w:rsid w:val="00721995"/>
    <w:rsid w:val="00724DD4"/>
    <w:rsid w:val="00731F44"/>
    <w:rsid w:val="00741299"/>
    <w:rsid w:val="00753872"/>
    <w:rsid w:val="00756673"/>
    <w:rsid w:val="00762BA3"/>
    <w:rsid w:val="00764B78"/>
    <w:rsid w:val="007800F3"/>
    <w:rsid w:val="00780186"/>
    <w:rsid w:val="0078331F"/>
    <w:rsid w:val="0079001E"/>
    <w:rsid w:val="00792B99"/>
    <w:rsid w:val="007A0288"/>
    <w:rsid w:val="007A37C1"/>
    <w:rsid w:val="007A4FE0"/>
    <w:rsid w:val="007A6443"/>
    <w:rsid w:val="007A726C"/>
    <w:rsid w:val="007B0B73"/>
    <w:rsid w:val="007B17E6"/>
    <w:rsid w:val="007B2034"/>
    <w:rsid w:val="007C1541"/>
    <w:rsid w:val="007D04D2"/>
    <w:rsid w:val="007D4F0A"/>
    <w:rsid w:val="007F2313"/>
    <w:rsid w:val="007F429C"/>
    <w:rsid w:val="007F4488"/>
    <w:rsid w:val="007F7FF2"/>
    <w:rsid w:val="0080213A"/>
    <w:rsid w:val="008026D6"/>
    <w:rsid w:val="00804E46"/>
    <w:rsid w:val="008314D8"/>
    <w:rsid w:val="00835D96"/>
    <w:rsid w:val="00860E7B"/>
    <w:rsid w:val="008704CA"/>
    <w:rsid w:val="00873656"/>
    <w:rsid w:val="00875F07"/>
    <w:rsid w:val="008827C7"/>
    <w:rsid w:val="00886095"/>
    <w:rsid w:val="00890F51"/>
    <w:rsid w:val="00892147"/>
    <w:rsid w:val="0089662D"/>
    <w:rsid w:val="0089788B"/>
    <w:rsid w:val="008A0E58"/>
    <w:rsid w:val="008A2732"/>
    <w:rsid w:val="008A2CBD"/>
    <w:rsid w:val="008B6761"/>
    <w:rsid w:val="008C4B26"/>
    <w:rsid w:val="008E04D9"/>
    <w:rsid w:val="008F5D41"/>
    <w:rsid w:val="008F6130"/>
    <w:rsid w:val="008F6391"/>
    <w:rsid w:val="008F646D"/>
    <w:rsid w:val="008F6895"/>
    <w:rsid w:val="009016E3"/>
    <w:rsid w:val="00904804"/>
    <w:rsid w:val="00906CDE"/>
    <w:rsid w:val="00920F5B"/>
    <w:rsid w:val="009213CF"/>
    <w:rsid w:val="00923405"/>
    <w:rsid w:val="009267F6"/>
    <w:rsid w:val="00935167"/>
    <w:rsid w:val="00946005"/>
    <w:rsid w:val="00947456"/>
    <w:rsid w:val="00954FB1"/>
    <w:rsid w:val="00960F70"/>
    <w:rsid w:val="009679E4"/>
    <w:rsid w:val="00973ACA"/>
    <w:rsid w:val="0097521C"/>
    <w:rsid w:val="00986F64"/>
    <w:rsid w:val="009872C3"/>
    <w:rsid w:val="00987784"/>
    <w:rsid w:val="009948CD"/>
    <w:rsid w:val="00997CA9"/>
    <w:rsid w:val="009A4F64"/>
    <w:rsid w:val="009A6E5E"/>
    <w:rsid w:val="009B11A7"/>
    <w:rsid w:val="009B1502"/>
    <w:rsid w:val="009B1ADA"/>
    <w:rsid w:val="009B2434"/>
    <w:rsid w:val="009B5A2F"/>
    <w:rsid w:val="009C1826"/>
    <w:rsid w:val="009C4D82"/>
    <w:rsid w:val="009D2735"/>
    <w:rsid w:val="009D4753"/>
    <w:rsid w:val="009D6619"/>
    <w:rsid w:val="009D6E7B"/>
    <w:rsid w:val="009F13E1"/>
    <w:rsid w:val="009F748D"/>
    <w:rsid w:val="00A008C9"/>
    <w:rsid w:val="00A020B4"/>
    <w:rsid w:val="00A03D62"/>
    <w:rsid w:val="00A05B77"/>
    <w:rsid w:val="00A22728"/>
    <w:rsid w:val="00A22A98"/>
    <w:rsid w:val="00A311DB"/>
    <w:rsid w:val="00A31EFF"/>
    <w:rsid w:val="00A3613E"/>
    <w:rsid w:val="00A36634"/>
    <w:rsid w:val="00A40E60"/>
    <w:rsid w:val="00A4725E"/>
    <w:rsid w:val="00A54B5D"/>
    <w:rsid w:val="00A57CDC"/>
    <w:rsid w:val="00A613C7"/>
    <w:rsid w:val="00A62D15"/>
    <w:rsid w:val="00A646D5"/>
    <w:rsid w:val="00A83DBD"/>
    <w:rsid w:val="00A83F5F"/>
    <w:rsid w:val="00A844E2"/>
    <w:rsid w:val="00A85DCD"/>
    <w:rsid w:val="00A92A11"/>
    <w:rsid w:val="00A94BB0"/>
    <w:rsid w:val="00A95AC8"/>
    <w:rsid w:val="00A97140"/>
    <w:rsid w:val="00AA2B43"/>
    <w:rsid w:val="00AA49E3"/>
    <w:rsid w:val="00AA545C"/>
    <w:rsid w:val="00AA790A"/>
    <w:rsid w:val="00AB5874"/>
    <w:rsid w:val="00AB63CB"/>
    <w:rsid w:val="00AC1C02"/>
    <w:rsid w:val="00AC37AE"/>
    <w:rsid w:val="00AC3C17"/>
    <w:rsid w:val="00AD05E1"/>
    <w:rsid w:val="00AD3D6C"/>
    <w:rsid w:val="00AE26E1"/>
    <w:rsid w:val="00AF01DE"/>
    <w:rsid w:val="00B228C1"/>
    <w:rsid w:val="00B22D55"/>
    <w:rsid w:val="00B234BF"/>
    <w:rsid w:val="00B2369A"/>
    <w:rsid w:val="00B27E8E"/>
    <w:rsid w:val="00B32AAB"/>
    <w:rsid w:val="00B34D18"/>
    <w:rsid w:val="00B35AEB"/>
    <w:rsid w:val="00B41641"/>
    <w:rsid w:val="00B41AB6"/>
    <w:rsid w:val="00B4450F"/>
    <w:rsid w:val="00B451E7"/>
    <w:rsid w:val="00B47112"/>
    <w:rsid w:val="00B5335A"/>
    <w:rsid w:val="00B563AC"/>
    <w:rsid w:val="00B600A1"/>
    <w:rsid w:val="00B606C7"/>
    <w:rsid w:val="00B64A99"/>
    <w:rsid w:val="00B71C97"/>
    <w:rsid w:val="00B727B1"/>
    <w:rsid w:val="00B903C6"/>
    <w:rsid w:val="00B92796"/>
    <w:rsid w:val="00B958E7"/>
    <w:rsid w:val="00BA33C3"/>
    <w:rsid w:val="00BA4161"/>
    <w:rsid w:val="00BA4B5E"/>
    <w:rsid w:val="00BA5832"/>
    <w:rsid w:val="00BC0D42"/>
    <w:rsid w:val="00BC118E"/>
    <w:rsid w:val="00BC1799"/>
    <w:rsid w:val="00BC2B52"/>
    <w:rsid w:val="00BC43C1"/>
    <w:rsid w:val="00BD08E5"/>
    <w:rsid w:val="00BD4D1D"/>
    <w:rsid w:val="00BD656A"/>
    <w:rsid w:val="00BE125C"/>
    <w:rsid w:val="00BE39AF"/>
    <w:rsid w:val="00BE7D03"/>
    <w:rsid w:val="00BF0E08"/>
    <w:rsid w:val="00BF1880"/>
    <w:rsid w:val="00C07D07"/>
    <w:rsid w:val="00C21AAC"/>
    <w:rsid w:val="00C235B1"/>
    <w:rsid w:val="00C24BA7"/>
    <w:rsid w:val="00C31AFA"/>
    <w:rsid w:val="00C33A9D"/>
    <w:rsid w:val="00C45570"/>
    <w:rsid w:val="00C51928"/>
    <w:rsid w:val="00C612B4"/>
    <w:rsid w:val="00C6217D"/>
    <w:rsid w:val="00C64127"/>
    <w:rsid w:val="00C64897"/>
    <w:rsid w:val="00C65A3C"/>
    <w:rsid w:val="00C66E75"/>
    <w:rsid w:val="00C7491F"/>
    <w:rsid w:val="00C8687B"/>
    <w:rsid w:val="00C90311"/>
    <w:rsid w:val="00C9474E"/>
    <w:rsid w:val="00CA2916"/>
    <w:rsid w:val="00CA3CC5"/>
    <w:rsid w:val="00CA4C12"/>
    <w:rsid w:val="00CA4F18"/>
    <w:rsid w:val="00CA5C6F"/>
    <w:rsid w:val="00CB04F7"/>
    <w:rsid w:val="00CB256C"/>
    <w:rsid w:val="00CB48FB"/>
    <w:rsid w:val="00CB5297"/>
    <w:rsid w:val="00CC0E37"/>
    <w:rsid w:val="00CC44D8"/>
    <w:rsid w:val="00CC78ED"/>
    <w:rsid w:val="00CC7BE2"/>
    <w:rsid w:val="00CD138F"/>
    <w:rsid w:val="00CD7A49"/>
    <w:rsid w:val="00CD7C87"/>
    <w:rsid w:val="00CE00BA"/>
    <w:rsid w:val="00CE5C64"/>
    <w:rsid w:val="00CF34C9"/>
    <w:rsid w:val="00CF5BF9"/>
    <w:rsid w:val="00D00A46"/>
    <w:rsid w:val="00D02E60"/>
    <w:rsid w:val="00D031A0"/>
    <w:rsid w:val="00D16D19"/>
    <w:rsid w:val="00D17E91"/>
    <w:rsid w:val="00D303C0"/>
    <w:rsid w:val="00D41B49"/>
    <w:rsid w:val="00D430BB"/>
    <w:rsid w:val="00D45295"/>
    <w:rsid w:val="00D4578A"/>
    <w:rsid w:val="00D45945"/>
    <w:rsid w:val="00D46FE5"/>
    <w:rsid w:val="00D52AD2"/>
    <w:rsid w:val="00D549C5"/>
    <w:rsid w:val="00D55943"/>
    <w:rsid w:val="00D6116C"/>
    <w:rsid w:val="00D61AF7"/>
    <w:rsid w:val="00D623FD"/>
    <w:rsid w:val="00D637E7"/>
    <w:rsid w:val="00D653BC"/>
    <w:rsid w:val="00D672CB"/>
    <w:rsid w:val="00D867DB"/>
    <w:rsid w:val="00D93C43"/>
    <w:rsid w:val="00D94F2E"/>
    <w:rsid w:val="00DA2E4C"/>
    <w:rsid w:val="00DA6516"/>
    <w:rsid w:val="00DA6A03"/>
    <w:rsid w:val="00DB112C"/>
    <w:rsid w:val="00DB1799"/>
    <w:rsid w:val="00DB3066"/>
    <w:rsid w:val="00DB4065"/>
    <w:rsid w:val="00DB58D4"/>
    <w:rsid w:val="00DC1C05"/>
    <w:rsid w:val="00DC2EDE"/>
    <w:rsid w:val="00DC2EF2"/>
    <w:rsid w:val="00DC697C"/>
    <w:rsid w:val="00DD4D4E"/>
    <w:rsid w:val="00DD5109"/>
    <w:rsid w:val="00DD6C4F"/>
    <w:rsid w:val="00DE1860"/>
    <w:rsid w:val="00DE1C2A"/>
    <w:rsid w:val="00DE3012"/>
    <w:rsid w:val="00DE3253"/>
    <w:rsid w:val="00DE38A1"/>
    <w:rsid w:val="00DE4D33"/>
    <w:rsid w:val="00DE5BC1"/>
    <w:rsid w:val="00E02EA4"/>
    <w:rsid w:val="00E038AF"/>
    <w:rsid w:val="00E0650D"/>
    <w:rsid w:val="00E07C59"/>
    <w:rsid w:val="00E11B66"/>
    <w:rsid w:val="00E2369C"/>
    <w:rsid w:val="00E24502"/>
    <w:rsid w:val="00E26686"/>
    <w:rsid w:val="00E32BFA"/>
    <w:rsid w:val="00E335EC"/>
    <w:rsid w:val="00E33AD1"/>
    <w:rsid w:val="00E3497C"/>
    <w:rsid w:val="00E3538D"/>
    <w:rsid w:val="00E36ABF"/>
    <w:rsid w:val="00E478F8"/>
    <w:rsid w:val="00E47AD2"/>
    <w:rsid w:val="00E5136C"/>
    <w:rsid w:val="00E51B87"/>
    <w:rsid w:val="00E608FA"/>
    <w:rsid w:val="00E61B91"/>
    <w:rsid w:val="00E70221"/>
    <w:rsid w:val="00E719FF"/>
    <w:rsid w:val="00E73179"/>
    <w:rsid w:val="00E741CB"/>
    <w:rsid w:val="00E75F0D"/>
    <w:rsid w:val="00E77EDA"/>
    <w:rsid w:val="00E83D82"/>
    <w:rsid w:val="00E861C0"/>
    <w:rsid w:val="00E875E5"/>
    <w:rsid w:val="00E87BB4"/>
    <w:rsid w:val="00E94FCA"/>
    <w:rsid w:val="00EA2597"/>
    <w:rsid w:val="00EB1221"/>
    <w:rsid w:val="00EC1E6A"/>
    <w:rsid w:val="00EC2A6E"/>
    <w:rsid w:val="00EC79A9"/>
    <w:rsid w:val="00ED3897"/>
    <w:rsid w:val="00ED56D2"/>
    <w:rsid w:val="00EE0BD6"/>
    <w:rsid w:val="00EE1C9B"/>
    <w:rsid w:val="00EE3D50"/>
    <w:rsid w:val="00F01F93"/>
    <w:rsid w:val="00F0524C"/>
    <w:rsid w:val="00F064B7"/>
    <w:rsid w:val="00F07EF5"/>
    <w:rsid w:val="00F1092F"/>
    <w:rsid w:val="00F13DFF"/>
    <w:rsid w:val="00F14240"/>
    <w:rsid w:val="00F317A3"/>
    <w:rsid w:val="00F365B0"/>
    <w:rsid w:val="00F407D3"/>
    <w:rsid w:val="00F42D2D"/>
    <w:rsid w:val="00F43675"/>
    <w:rsid w:val="00F45D24"/>
    <w:rsid w:val="00F47F4F"/>
    <w:rsid w:val="00F62DC2"/>
    <w:rsid w:val="00F65A9C"/>
    <w:rsid w:val="00F73C37"/>
    <w:rsid w:val="00F73EE4"/>
    <w:rsid w:val="00F82ECA"/>
    <w:rsid w:val="00F86E77"/>
    <w:rsid w:val="00FA0E99"/>
    <w:rsid w:val="00FA24B1"/>
    <w:rsid w:val="00FC6504"/>
    <w:rsid w:val="00FC7484"/>
    <w:rsid w:val="00FC76EA"/>
    <w:rsid w:val="00FD02E7"/>
    <w:rsid w:val="00FD12E8"/>
    <w:rsid w:val="00FD26F9"/>
    <w:rsid w:val="00FD302A"/>
    <w:rsid w:val="00FD54F4"/>
    <w:rsid w:val="00FD5BB4"/>
    <w:rsid w:val="00FE26A8"/>
    <w:rsid w:val="00FE4EA6"/>
    <w:rsid w:val="00FE5458"/>
    <w:rsid w:val="00FE6480"/>
    <w:rsid w:val="00FF020E"/>
    <w:rsid w:val="00FF346F"/>
    <w:rsid w:val="00FF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B03916"/>
  <w15:docId w15:val="{4E9A936E-756F-4D83-AD7F-ABC37D9B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9C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3F0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F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F09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9C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266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6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266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6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3176F2"/>
    <w:pPr>
      <w:spacing w:before="100" w:beforeAutospacing="1" w:after="100" w:afterAutospacing="1"/>
    </w:pPr>
  </w:style>
  <w:style w:type="character" w:styleId="ab">
    <w:name w:val="Subtle Emphasis"/>
    <w:basedOn w:val="a0"/>
    <w:uiPriority w:val="19"/>
    <w:qFormat/>
    <w:rsid w:val="00332DBA"/>
    <w:rPr>
      <w:i/>
      <w:iCs/>
      <w:color w:val="808080" w:themeColor="text1" w:themeTint="7F"/>
    </w:rPr>
  </w:style>
  <w:style w:type="character" w:styleId="ac">
    <w:name w:val="Hyperlink"/>
    <w:basedOn w:val="a0"/>
    <w:uiPriority w:val="99"/>
    <w:unhideWhenUsed/>
    <w:rsid w:val="00BE125C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BE125C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2B64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5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sovushka.ru/zhurnal/18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8AB9E-C6CD-43D5-A923-9C77DB1D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19593</TotalTime>
  <Pages>1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Учитель</cp:lastModifiedBy>
  <cp:revision>441</cp:revision>
  <dcterms:created xsi:type="dcterms:W3CDTF">2021-06-05T15:09:00Z</dcterms:created>
  <dcterms:modified xsi:type="dcterms:W3CDTF">2025-12-15T06:37:00Z</dcterms:modified>
</cp:coreProperties>
</file>