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Заголовок"/>
        <w:bidi w:val="0"/>
      </w:pPr>
      <w:r>
        <w:rPr>
          <w:rtl w:val="0"/>
        </w:rPr>
        <w:t>Магомедова Саида Магомедовна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Коррекция функциональных и психоэмоциональных нарушений у детей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педагогические подходы и практические программы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Актуальность исследования функциональных и психоэмоциональных нарушений у детей обусловлена высокой распространённостью данной проблемы в современном образовательном пространстве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Нарушения функционального состояния включают слабость внимания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снижение сенсомоторной координации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усталость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нарушения сна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психоэмоциональные — тревожность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раздражительность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трудншости социального взаимодействия и эмоциональную нестабильность </w:t>
      </w:r>
      <w:r>
        <w:rPr>
          <w:b w:val="1"/>
          <w:bCs w:val="1"/>
          <w:rtl w:val="0"/>
          <w:lang w:val="pt-PT"/>
        </w:rPr>
        <w:t xml:space="preserve">[1, 2]. </w:t>
      </w:r>
      <w:r>
        <w:rPr>
          <w:b w:val="1"/>
          <w:bCs w:val="1"/>
          <w:rtl w:val="0"/>
          <w:lang w:val="ru-RU"/>
        </w:rPr>
        <w:t>Данные отклонения оказывают негативное влияние на обучение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социализацию и общее развитие ребёнка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снижая качество его жизни и препятствуя полноценной адаптации в обществе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Современные исследования отечественных и зарубежных психологов и педагогов подтверждают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системная коррекция функциональных и психоэмоциональных нарушений требует комплексного подхода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Он должен включать сочетание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педагогических технологий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индивидуальных и групповых занятий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а также активное вовлечение семьи в процесс коррекции </w:t>
      </w:r>
      <w:r>
        <w:rPr>
          <w:b w:val="1"/>
          <w:bCs w:val="1"/>
          <w:rtl w:val="0"/>
          <w:lang w:val="pt-PT"/>
        </w:rPr>
        <w:t>[1, 2, 3, 4, 5].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Цель настоящей статьи — анализ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педагогических подходов и практических программ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направленных на коррекцию функциональных и психоэмоциональных нарушений у детей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Для достижения цели были поставлены следующие задачи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1.</w:t>
        <w:tab/>
      </w:r>
      <w:r>
        <w:rPr>
          <w:rtl w:val="0"/>
        </w:rPr>
        <w:t xml:space="preserve">Обобщить теоретические подходы к пониманию функциональных и психоэмоциональных нарушений у детей </w:t>
      </w:r>
      <w:r>
        <w:rPr>
          <w:rtl w:val="0"/>
          <w:lang w:val="pt-PT"/>
        </w:rPr>
        <w:t>[1, 3].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2.</w:t>
        <w:tab/>
      </w:r>
      <w:r>
        <w:rPr>
          <w:rtl w:val="0"/>
        </w:rPr>
        <w:t>Проанализировать современные психолого</w:t>
      </w:r>
      <w:r>
        <w:rPr>
          <w:rtl w:val="0"/>
        </w:rPr>
        <w:t>-</w:t>
      </w:r>
      <w:r>
        <w:rPr>
          <w:rtl w:val="0"/>
        </w:rPr>
        <w:t xml:space="preserve">педагогические методы коррекции данных нарушений </w:t>
      </w:r>
      <w:r>
        <w:rPr>
          <w:rtl w:val="0"/>
          <w:lang w:val="pt-PT"/>
        </w:rPr>
        <w:t>[2, 6, 7].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3.</w:t>
        <w:tab/>
      </w:r>
      <w:r>
        <w:rPr>
          <w:rtl w:val="0"/>
        </w:rPr>
        <w:t>Предложить практические программы и конкретные упражнения для коррекции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4.</w:t>
        <w:tab/>
      </w:r>
      <w:r>
        <w:rPr>
          <w:rtl w:val="0"/>
        </w:rPr>
        <w:t>Рассмотреть эффективность различных подходов в педагогической практике</w:t>
      </w:r>
      <w:r>
        <w:rPr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Функциональное и психоэмоциональное развитие ребёнка представляет собой интегративную систему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включающую когнитивные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эмоциональные и моторные компоненты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Нарушения этих компонентов могут быть вызваны внешними факторами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неблагоприятная среда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социальная депривация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стресс</w:t>
      </w:r>
      <w:r>
        <w:rPr>
          <w:b w:val="1"/>
          <w:bCs w:val="1"/>
          <w:rtl w:val="0"/>
        </w:rPr>
        <w:t xml:space="preserve">) </w:t>
      </w:r>
      <w:r>
        <w:rPr>
          <w:b w:val="1"/>
          <w:bCs w:val="1"/>
          <w:rtl w:val="0"/>
        </w:rPr>
        <w:t xml:space="preserve">и внутренними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особенности нервной системы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соматические заболевания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индивидуальные психологические особенности</w:t>
      </w:r>
      <w:r>
        <w:rPr>
          <w:b w:val="1"/>
          <w:bCs w:val="1"/>
          <w:rtl w:val="0"/>
          <w:lang w:val="pt-PT"/>
        </w:rPr>
        <w:t>) [5].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Современные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педагогические подходы к коррекции таких нарушений делятся на три направления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Профилактическое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направленное на предупреждение развития отклонений посредством формирования правильного режима дня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стимуляции физической активности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развития коммуникативных навыков и эмоциональной компетентности </w:t>
      </w:r>
      <w:r>
        <w:rPr>
          <w:b w:val="1"/>
          <w:bCs w:val="1"/>
          <w:rtl w:val="0"/>
          <w:lang w:val="pt-PT"/>
        </w:rPr>
        <w:t>[1, 2].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  <w:lang w:val="ru-RU"/>
        </w:rPr>
        <w:t>Коррекционное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включающее целенаправленное воздействие на конкретные функциональные или психоэмоциональные нарушения через упражнения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игры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тренинги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арт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терапию и сенсорную стимуляцию </w:t>
      </w:r>
      <w:r>
        <w:rPr>
          <w:b w:val="1"/>
          <w:bCs w:val="1"/>
          <w:rtl w:val="0"/>
          <w:lang w:val="pt-PT"/>
        </w:rPr>
        <w:t>[6, 7].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  <w:lang w:val="ru-RU"/>
        </w:rPr>
        <w:t>Развивающее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направленное на гармонизацию личности ребёнка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укрепление уверенности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мотивации и эмоциональной устойчивости </w:t>
      </w:r>
      <w:r>
        <w:rPr>
          <w:b w:val="1"/>
          <w:bCs w:val="1"/>
          <w:rtl w:val="0"/>
          <w:lang w:val="pt-PT"/>
        </w:rPr>
        <w:t>[1, 3].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Среди наиболее эффективных методик выделяются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>Игровая терапия и тренинги социального взаимодействия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Игровая деятельность стимулирует познавательные функции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развивает речь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мелкую моторику и навыки социального взаимодействия </w:t>
      </w:r>
      <w:r>
        <w:rPr>
          <w:b w:val="1"/>
          <w:bCs w:val="1"/>
          <w:rtl w:val="0"/>
          <w:lang w:val="pt-PT"/>
        </w:rPr>
        <w:t xml:space="preserve">[2, 6]. </w:t>
      </w:r>
      <w:r>
        <w:rPr>
          <w:b w:val="1"/>
          <w:bCs w:val="1"/>
          <w:rtl w:val="0"/>
          <w:lang w:val="ru-RU"/>
        </w:rPr>
        <w:t>Групповые тренинги формируют умение сотрудничать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управлять эмоциями и справляться с конфликтами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Пример упражнения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ролевая игра «Магазин»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где ребёнок учится задавать вопросы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отстаивать своё мнение и использовать фразы в диалогах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>Арт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терапия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Изобразительная деятельность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музыка и драматизация позволяют ребёнку выражать эмоции безопасным способом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снижая тревожность и повышая самооценку </w:t>
      </w:r>
      <w:r>
        <w:rPr>
          <w:b w:val="1"/>
          <w:bCs w:val="1"/>
          <w:rtl w:val="0"/>
          <w:lang w:val="pt-PT"/>
        </w:rPr>
        <w:t xml:space="preserve">[6, 7]. </w:t>
      </w:r>
      <w:r>
        <w:rPr>
          <w:b w:val="1"/>
          <w:bCs w:val="1"/>
          <w:rtl w:val="0"/>
          <w:lang w:val="ru-RU"/>
        </w:rPr>
        <w:t>Пример упражнения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рисование «Дерево эмоций»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где ребёнок изображает свои чувства через цвета и формы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>Психокоррекционные занятия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Индивидуальные упражнения развивают внимание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память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сенсомоторную координацию и саморегуляцию </w:t>
      </w:r>
      <w:r>
        <w:rPr>
          <w:b w:val="1"/>
          <w:bCs w:val="1"/>
          <w:rtl w:val="0"/>
          <w:lang w:val="pt-PT"/>
        </w:rPr>
        <w:t xml:space="preserve">[2, 7]. </w:t>
      </w:r>
      <w:r>
        <w:rPr>
          <w:b w:val="1"/>
          <w:bCs w:val="1"/>
          <w:rtl w:val="0"/>
        </w:rPr>
        <w:t>Пример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дыхательные упражнения «Шарик»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где ребёнок медленно вдыхает и выдыхает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представляя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надувает шарик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способствует снятию напряжения и концентрации внимания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>Технологии сенсорной интеграции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Упражнения с балансировочными досками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сенсорными мячами и массажными методиками нормализуют тонус мышц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улучшают координацию движений и снижают раздражительность </w:t>
      </w:r>
      <w:r>
        <w:rPr>
          <w:b w:val="1"/>
          <w:bCs w:val="1"/>
          <w:rtl w:val="0"/>
          <w:lang w:val="pt-PT"/>
        </w:rPr>
        <w:t>[2, 6].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 педагогической практике применяются как стандартные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так и адаптированные программы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Они включают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Индивидуальные программы коррекции функциональных нарушений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комплекс упражнений для развития моторики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внимания и когнитивных функций </w:t>
      </w:r>
      <w:r>
        <w:rPr>
          <w:b w:val="1"/>
          <w:bCs w:val="1"/>
          <w:rtl w:val="0"/>
          <w:lang w:val="pt-PT"/>
        </w:rPr>
        <w:t>[2, 6].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  <w:lang w:val="ru-RU"/>
        </w:rPr>
        <w:t>Групповые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педагогические тренинги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направленные на развитие эмоциональной компетентности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навыков общения и стрессоустойчивости </w:t>
      </w:r>
      <w:r>
        <w:rPr>
          <w:b w:val="1"/>
          <w:bCs w:val="1"/>
          <w:rtl w:val="0"/>
          <w:lang w:val="pt-PT"/>
        </w:rPr>
        <w:t>[6, 7].</w:t>
      </w:r>
    </w:p>
    <w:p>
      <w:pPr>
        <w:pStyle w:val="Основной текст"/>
        <w:bidi w:val="0"/>
        <w:ind w:left="144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  <w:lang w:val="ru-RU"/>
        </w:rPr>
        <w:t>Комплексные инклюзивные программы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объединяющие педагогические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психологические и медицинские методики с вовлечением родителей </w:t>
      </w:r>
      <w:r>
        <w:rPr>
          <w:b w:val="1"/>
          <w:bCs w:val="1"/>
          <w:rtl w:val="0"/>
          <w:lang w:val="pt-PT"/>
        </w:rPr>
        <w:t>[1, 3].</w:t>
      </w:r>
    </w:p>
    <w:p>
      <w:pPr>
        <w:pStyle w:val="Основной текст"/>
        <w:ind w:left="1440"/>
        <w:rPr>
          <w:b w:val="1"/>
          <w:bCs w:val="1"/>
        </w:rPr>
      </w:pPr>
    </w:p>
    <w:p>
      <w:pPr>
        <w:pStyle w:val="Основной текст"/>
        <w:ind w:left="144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Ниже представлена таблица с примерами коррекционных методик и их назначением</w:t>
      </w:r>
      <w:r>
        <w:rPr>
          <w:b w:val="1"/>
          <w:bCs w:val="1"/>
          <w:rtl w:val="0"/>
        </w:rPr>
        <w:t>:</w:t>
      </w:r>
    </w:p>
    <w:tbl>
      <w:tblPr>
        <w:tblW w:w="963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09"/>
        <w:gridCol w:w="2409"/>
        <w:gridCol w:w="2410"/>
        <w:gridCol w:w="2409"/>
      </w:tblGrid>
      <w:tr>
        <w:tblPrEx>
          <w:shd w:val="clear" w:color="auto" w:fill="auto"/>
        </w:tblPrEx>
        <w:trPr>
          <w:trHeight w:val="521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Helvetica Neue" w:hAnsi="Helvetica Neue" w:hint="default"/>
                <w:b w:val="1"/>
                <w:bCs w:val="1"/>
              </w:rPr>
              <w:t>Методика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Helvetica Neue" w:hAnsi="Helvetica Neue" w:hint="default"/>
                <w:b w:val="1"/>
                <w:bCs w:val="1"/>
              </w:rPr>
              <w:t>Цель применения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Helvetica Neue" w:hAnsi="Helvetica Neue" w:hint="default"/>
                <w:b w:val="1"/>
                <w:bCs w:val="1"/>
              </w:rPr>
              <w:t>Пример упражнения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Helvetica Neue" w:hAnsi="Helvetica Neue" w:hint="default"/>
                <w:b w:val="1"/>
                <w:bCs w:val="1"/>
              </w:rPr>
              <w:t>Продолжительность занятия</w:t>
            </w:r>
          </w:p>
        </w:tc>
      </w:tr>
      <w:tr>
        <w:tblPrEx>
          <w:shd w:val="clear" w:color="auto" w:fill="auto"/>
        </w:tblPrEx>
        <w:trPr>
          <w:trHeight w:val="721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Игровая терапия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Развитие коммуникативных навыков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Ролевая игра «Магазин»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/>
              </w:rPr>
              <w:t>20</w:t>
            </w:r>
            <w:r>
              <w:rPr>
                <w:rFonts w:ascii="Helvetica Neue" w:cs="Arial Unicode MS" w:hAnsi="Helvetica Neue" w:eastAsia="Arial Unicode MS" w:hint="default"/>
              </w:rPr>
              <w:t>–</w:t>
            </w:r>
            <w:r>
              <w:rPr>
                <w:rFonts w:ascii="Helvetica Neue" w:cs="Arial Unicode MS" w:hAnsi="Helvetica Neue" w:eastAsia="Arial Unicode MS"/>
              </w:rPr>
              <w:t xml:space="preserve">30 </w:t>
            </w:r>
            <w:r>
              <w:rPr>
                <w:rFonts w:ascii="Helvetica Neue" w:cs="Arial Unicode MS" w:hAnsi="Helvetica Neue" w:eastAsia="Arial Unicode MS" w:hint="default"/>
              </w:rPr>
              <w:t>мин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Арт</w:t>
            </w:r>
            <w:r>
              <w:rPr>
                <w:rFonts w:ascii="Helvetica Neue" w:cs="Arial Unicode MS" w:hAnsi="Helvetica Neue" w:eastAsia="Arial Unicode MS"/>
              </w:rPr>
              <w:t>-</w:t>
            </w:r>
            <w:r>
              <w:rPr>
                <w:rFonts w:ascii="Helvetica Neue" w:cs="Arial Unicode MS" w:hAnsi="Helvetica Neue" w:eastAsia="Arial Unicode MS" w:hint="default"/>
              </w:rPr>
              <w:t>терапия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Эмоциональная регуляция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Рисование «Дерево эмоций»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/>
              </w:rPr>
              <w:t xml:space="preserve">20 </w:t>
            </w:r>
            <w:r>
              <w:rPr>
                <w:rFonts w:ascii="Helvetica Neue" w:cs="Arial Unicode MS" w:hAnsi="Helvetica Neue" w:eastAsia="Arial Unicode MS" w:hint="default"/>
              </w:rPr>
              <w:t>мин</w:t>
            </w:r>
          </w:p>
        </w:tc>
      </w:tr>
      <w:tr>
        <w:tblPrEx>
          <w:shd w:val="clear" w:color="auto" w:fill="auto"/>
        </w:tblPrEx>
        <w:trPr>
          <w:trHeight w:val="721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Психокоррекционные занятия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Развитие внимания</w:t>
            </w:r>
            <w:r>
              <w:rPr>
                <w:rFonts w:ascii="Helvetica Neue" w:cs="Arial Unicode MS" w:hAnsi="Helvetica Neue" w:eastAsia="Arial Unicode MS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</w:rPr>
              <w:t>памяти</w:t>
            </w:r>
            <w:r>
              <w:rPr>
                <w:rFonts w:ascii="Helvetica Neue" w:cs="Arial Unicode MS" w:hAnsi="Helvetica Neue" w:eastAsia="Arial Unicode MS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</w:rPr>
              <w:t>сенсомоторики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Дыхательное упражнение «Шарик»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/>
              </w:rPr>
              <w:t>10</w:t>
            </w:r>
            <w:r>
              <w:rPr>
                <w:rFonts w:ascii="Helvetica Neue" w:cs="Arial Unicode MS" w:hAnsi="Helvetica Neue" w:eastAsia="Arial Unicode MS" w:hint="default"/>
              </w:rPr>
              <w:t>–</w:t>
            </w:r>
            <w:r>
              <w:rPr>
                <w:rFonts w:ascii="Helvetica Neue" w:cs="Arial Unicode MS" w:hAnsi="Helvetica Neue" w:eastAsia="Arial Unicode MS"/>
              </w:rPr>
              <w:t xml:space="preserve">15 </w:t>
            </w:r>
            <w:r>
              <w:rPr>
                <w:rFonts w:ascii="Helvetica Neue" w:cs="Arial Unicode MS" w:hAnsi="Helvetica Neue" w:eastAsia="Arial Unicode MS" w:hint="default"/>
              </w:rPr>
              <w:t>мин</w:t>
            </w:r>
          </w:p>
        </w:tc>
      </w:tr>
      <w:tr>
        <w:tblPrEx>
          <w:shd w:val="clear" w:color="auto" w:fill="auto"/>
        </w:tblPrEx>
        <w:trPr>
          <w:trHeight w:val="961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Сенсорная интеграция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Улучшение координации и снятие раздражительности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 w:hint="default"/>
              </w:rPr>
              <w:t>Балансировка на доске</w:t>
            </w:r>
            <w:r>
              <w:rPr>
                <w:rFonts w:ascii="Helvetica Neue" w:cs="Arial Unicode MS" w:hAnsi="Helvetica Neue" w:eastAsia="Arial Unicode MS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</w:rPr>
              <w:t>массаж рук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</w:pPr>
            <w:r>
              <w:rPr>
                <w:rFonts w:ascii="Helvetica Neue" w:cs="Arial Unicode MS" w:hAnsi="Helvetica Neue" w:eastAsia="Arial Unicode MS"/>
              </w:rPr>
              <w:t>15</w:t>
            </w:r>
            <w:r>
              <w:rPr>
                <w:rFonts w:ascii="Helvetica Neue" w:cs="Arial Unicode MS" w:hAnsi="Helvetica Neue" w:eastAsia="Arial Unicode MS" w:hint="default"/>
              </w:rPr>
              <w:t>–</w:t>
            </w:r>
            <w:r>
              <w:rPr>
                <w:rFonts w:ascii="Helvetica Neue" w:cs="Arial Unicode MS" w:hAnsi="Helvetica Neue" w:eastAsia="Arial Unicode MS"/>
              </w:rPr>
              <w:t xml:space="preserve">20 </w:t>
            </w:r>
            <w:r>
              <w:rPr>
                <w:rFonts w:ascii="Helvetica Neue" w:cs="Arial Unicode MS" w:hAnsi="Helvetica Neue" w:eastAsia="Arial Unicode MS" w:hint="default"/>
              </w:rPr>
              <w:t>мин</w:t>
            </w:r>
          </w:p>
        </w:tc>
      </w:tr>
    </w:tbl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 </w:t>
      </w:r>
      <w:r>
        <w:rPr>
          <w:b w:val="1"/>
          <w:bCs w:val="1"/>
          <w:rtl w:val="0"/>
          <w:lang w:val="ru-RU"/>
        </w:rPr>
        <w:t>Эффективность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педагогических программ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Системная коррекция функциональных и психоэмоциональных нарушений позволяет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 xml:space="preserve">повысить уровень концентрации и внимания </w:t>
      </w:r>
      <w:r>
        <w:rPr>
          <w:b w:val="1"/>
          <w:bCs w:val="1"/>
          <w:rtl w:val="0"/>
          <w:lang w:val="pt-PT"/>
        </w:rPr>
        <w:t>[2, 6];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>нормализовать эмоциональное состояние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снизить тревожность и раздражительность </w:t>
      </w:r>
      <w:r>
        <w:rPr>
          <w:b w:val="1"/>
          <w:bCs w:val="1"/>
          <w:rtl w:val="0"/>
          <w:lang w:val="pt-PT"/>
        </w:rPr>
        <w:t>[6, 7];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 xml:space="preserve">улучшить коммуникативные навыки и социальную адаптацию </w:t>
      </w:r>
      <w:r>
        <w:rPr>
          <w:b w:val="1"/>
          <w:bCs w:val="1"/>
          <w:rtl w:val="0"/>
          <w:lang w:val="pt-PT"/>
        </w:rPr>
        <w:t>[1, 3];</w:t>
      </w: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ab/>
        <w:t>•</w:t>
        <w:tab/>
        <w:t xml:space="preserve">укрепить самооценку и мотивацию к учебной деятельности </w:t>
      </w:r>
      <w:r>
        <w:rPr>
          <w:b w:val="1"/>
          <w:bCs w:val="1"/>
          <w:rtl w:val="0"/>
          <w:lang w:val="pt-PT"/>
        </w:rPr>
        <w:t>[2, 7].</w:t>
      </w:r>
    </w:p>
    <w:p>
      <w:pPr>
        <w:pStyle w:val="Основной текст"/>
        <w:ind w:left="720"/>
        <w:rPr>
          <w:b w:val="1"/>
          <w:bCs w:val="1"/>
        </w:rPr>
      </w:pP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Комплексный подход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включающий педагогов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психологов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логопедов и родителей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обеспечивает устойчивый положительный эффект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Регулярная диагностика позволяет корректировать программы в соответствии с динамикой развития ребёнка </w:t>
      </w:r>
      <w:r>
        <w:rPr>
          <w:b w:val="1"/>
          <w:bCs w:val="1"/>
          <w:rtl w:val="0"/>
          <w:lang w:val="pt-PT"/>
        </w:rPr>
        <w:t>[2, 6, 7].</w:t>
      </w:r>
    </w:p>
    <w:p>
      <w:pPr>
        <w:pStyle w:val="Основной текст"/>
        <w:ind w:left="720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Коррекция функциональных и психоэмоциональных нарушений у детей требует системного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педагогического подхода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сочетающего профилактические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коррекционные и развивающие методы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Практические программы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включающие игровые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арт</w:t>
      </w:r>
      <w:r>
        <w:rPr>
          <w:b w:val="1"/>
          <w:bCs w:val="1"/>
          <w:rtl w:val="0"/>
        </w:rPr>
        <w:t xml:space="preserve">- </w:t>
      </w:r>
      <w:r>
        <w:rPr>
          <w:b w:val="1"/>
          <w:bCs w:val="1"/>
          <w:rtl w:val="0"/>
          <w:lang w:val="ru-RU"/>
        </w:rPr>
        <w:t>и психокоррекционные технологии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также сенсорную интеграцию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доказали свою эффективность в повышении когнитивного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эмоционального и социального развития ребёнка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Внедрение комплексных программ является важным направлением работы образовательных и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педагогических учреждений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способствующим гармоничному развитию личности ребёнка и его успешной социализации </w:t>
      </w:r>
      <w:r>
        <w:rPr>
          <w:b w:val="1"/>
          <w:bCs w:val="1"/>
          <w:rtl w:val="0"/>
          <w:lang w:val="pt-PT"/>
        </w:rPr>
        <w:t>[1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  <w:lang w:val="pt-PT"/>
        </w:rPr>
        <w:t>7].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Список литературы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1.</w:t>
        <w:tab/>
      </w:r>
      <w:r>
        <w:rPr>
          <w:rtl w:val="0"/>
        </w:rPr>
        <w:t>Выготский Л</w:t>
      </w:r>
      <w:r>
        <w:rPr>
          <w:rtl w:val="0"/>
        </w:rPr>
        <w:t>.</w:t>
      </w:r>
      <w:r>
        <w:rPr>
          <w:rtl w:val="0"/>
        </w:rPr>
        <w:t>С</w:t>
      </w:r>
      <w:r>
        <w:rPr>
          <w:rtl w:val="0"/>
        </w:rPr>
        <w:t xml:space="preserve">. </w:t>
      </w:r>
      <w:r>
        <w:rPr>
          <w:rtl w:val="0"/>
        </w:rPr>
        <w:t>Психология развития ребенка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Педагогика</w:t>
      </w:r>
      <w:r>
        <w:rPr>
          <w:rtl w:val="0"/>
        </w:rPr>
        <w:t>, 1984.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2.</w:t>
        <w:tab/>
      </w:r>
      <w:r>
        <w:rPr>
          <w:rtl w:val="0"/>
        </w:rPr>
        <w:t>Лебедев А</w:t>
      </w:r>
      <w:r>
        <w:rPr>
          <w:rtl w:val="0"/>
        </w:rPr>
        <w:t>.</w:t>
      </w:r>
      <w:r>
        <w:rPr>
          <w:rtl w:val="0"/>
        </w:rPr>
        <w:t>Н</w:t>
      </w:r>
      <w:r>
        <w:rPr>
          <w:rtl w:val="0"/>
        </w:rPr>
        <w:t xml:space="preserve">. </w:t>
      </w:r>
      <w:r>
        <w:rPr>
          <w:rtl w:val="0"/>
        </w:rPr>
        <w:t>Психолого</w:t>
      </w:r>
      <w:r>
        <w:rPr>
          <w:rtl w:val="0"/>
        </w:rPr>
        <w:t>-</w:t>
      </w:r>
      <w:r>
        <w:rPr>
          <w:rtl w:val="0"/>
        </w:rPr>
        <w:t>педагогическая коррекция функциональных нарушений у детей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Просвещение</w:t>
      </w:r>
      <w:r>
        <w:rPr>
          <w:rtl w:val="0"/>
        </w:rPr>
        <w:t>, 2018.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3.</w:t>
        <w:tab/>
      </w:r>
      <w:r>
        <w:rPr>
          <w:rtl w:val="0"/>
        </w:rPr>
        <w:t>Давыдов В</w:t>
      </w:r>
      <w:r>
        <w:rPr>
          <w:rtl w:val="0"/>
        </w:rPr>
        <w:t>.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Теория развивающего обучения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Школьная пресса</w:t>
      </w:r>
      <w:r>
        <w:rPr>
          <w:rtl w:val="0"/>
        </w:rPr>
        <w:t>, 2016.</w:t>
      </w:r>
    </w:p>
    <w:p>
      <w:pPr>
        <w:pStyle w:val="Основной текст"/>
        <w:bidi w:val="0"/>
        <w:ind w:left="720"/>
      </w:pPr>
      <w:r>
        <w:rPr>
          <w:rtl w:val="0"/>
          <w:lang w:val="en-US"/>
        </w:rPr>
        <w:tab/>
        <w:t>4.</w:t>
        <w:tab/>
        <w:t xml:space="preserve">Piaget J. The Psychology of the Child. </w:t>
      </w:r>
      <w:r>
        <w:rPr>
          <w:rtl w:val="0"/>
        </w:rPr>
        <w:t xml:space="preserve">– </w:t>
      </w:r>
      <w:r>
        <w:rPr>
          <w:rtl w:val="0"/>
          <w:lang w:val="en-US"/>
        </w:rPr>
        <w:t>New York: Basic Books, 2001.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5.</w:t>
        <w:tab/>
      </w:r>
      <w:r>
        <w:rPr>
          <w:rtl w:val="0"/>
        </w:rPr>
        <w:t>Бронфенбреннер У</w:t>
      </w:r>
      <w:r>
        <w:rPr>
          <w:rtl w:val="0"/>
        </w:rPr>
        <w:t xml:space="preserve">. </w:t>
      </w:r>
      <w:r>
        <w:rPr>
          <w:rtl w:val="0"/>
        </w:rPr>
        <w:t>Экологическая теория развития человека</w:t>
      </w:r>
      <w:r>
        <w:rPr>
          <w:rtl w:val="0"/>
        </w:rPr>
        <w:t xml:space="preserve">. </w:t>
      </w:r>
      <w:r>
        <w:rPr>
          <w:rtl w:val="0"/>
        </w:rPr>
        <w:t>– СПб</w:t>
      </w:r>
      <w:r>
        <w:rPr>
          <w:rtl w:val="0"/>
        </w:rPr>
        <w:t xml:space="preserve">.: </w:t>
      </w:r>
      <w:r>
        <w:rPr>
          <w:rtl w:val="0"/>
        </w:rPr>
        <w:t>Питер</w:t>
      </w:r>
      <w:r>
        <w:rPr>
          <w:rtl w:val="0"/>
        </w:rPr>
        <w:t>, 2002.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6.</w:t>
        <w:tab/>
      </w:r>
      <w:r>
        <w:rPr>
          <w:rtl w:val="0"/>
        </w:rPr>
        <w:t>Козлова О</w:t>
      </w:r>
      <w:r>
        <w:rPr>
          <w:rtl w:val="0"/>
        </w:rPr>
        <w:t>.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Арт</w:t>
      </w:r>
      <w:r>
        <w:rPr>
          <w:rtl w:val="0"/>
        </w:rPr>
        <w:t>-</w:t>
      </w:r>
      <w:r>
        <w:rPr>
          <w:rtl w:val="0"/>
        </w:rPr>
        <w:t>терапия в работе с детьми с эмоциональными нарушениями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>., 2020.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7.</w:t>
        <w:tab/>
      </w:r>
      <w:r>
        <w:rPr>
          <w:rtl w:val="0"/>
        </w:rPr>
        <w:t>Иванова Н</w:t>
      </w:r>
      <w:r>
        <w:rPr>
          <w:rtl w:val="0"/>
        </w:rPr>
        <w:t>.</w:t>
      </w:r>
      <w:r>
        <w:rPr>
          <w:rtl w:val="0"/>
        </w:rPr>
        <w:t>А</w:t>
      </w:r>
      <w:r>
        <w:rPr>
          <w:rtl w:val="0"/>
        </w:rPr>
        <w:t xml:space="preserve">., </w:t>
      </w:r>
      <w:r>
        <w:rPr>
          <w:rtl w:val="0"/>
        </w:rPr>
        <w:t>Петрова С</w:t>
      </w:r>
      <w:r>
        <w:rPr>
          <w:rtl w:val="0"/>
        </w:rPr>
        <w:t>.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Психологические подходы к коррекции эмоциональных нарушений у детей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Академия</w:t>
      </w:r>
      <w:r>
        <w:rPr>
          <w:rtl w:val="0"/>
        </w:rPr>
        <w:t>, 2019.</w:t>
      </w:r>
    </w:p>
    <w:p>
      <w:pPr>
        <w:pStyle w:val="Основной текст"/>
        <w:bidi w:val="0"/>
        <w:ind w:left="720"/>
      </w:pPr>
    </w:p>
    <w:p>
      <w:pPr>
        <w:pStyle w:val="Основной текст"/>
        <w:bidi w:val="0"/>
        <w:ind w:left="720"/>
      </w:pPr>
    </w:p>
    <w:p>
      <w:pPr>
        <w:pStyle w:val="Основной текст"/>
        <w:bidi w:val="0"/>
        <w:ind w:left="720"/>
      </w:pPr>
    </w:p>
    <w:p>
      <w:pPr>
        <w:pStyle w:val="Основной текст"/>
        <w:bidi w:val="0"/>
        <w:ind w:left="72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Заголовок">
    <w:name w:val="Заголовок"/>
    <w:next w:val="Основно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