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"/>
        <w:bidi w:val="0"/>
        <w:spacing w:before="200" w:after="120"/>
        <w:jc w:val="right"/>
        <w:rPr/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Шевелёва И.Ю.</w:t>
      </w:r>
    </w:p>
    <w:p>
      <w:pPr>
        <w:pStyle w:val="Style17"/>
        <w:bidi w:val="0"/>
        <w:spacing w:before="200" w:after="120"/>
        <w:jc w:val="right"/>
        <w:rPr/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Калашникова С.С.</w:t>
      </w:r>
    </w:p>
    <w:p>
      <w:pPr>
        <w:pStyle w:val="2"/>
        <w:bidi w:val="0"/>
        <w:spacing w:lineRule="auto" w:line="360" w:before="200" w:after="120"/>
        <w:jc w:val="left"/>
        <w:rPr/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212529"/>
          <w:spacing w:val="0"/>
          <w:sz w:val="28"/>
          <w:szCs w:val="28"/>
        </w:rPr>
        <w:t>Развитие творческих способностей у дошкольников посредством народного декоративного искусства</w:t>
      </w:r>
    </w:p>
    <w:p>
      <w:pPr>
        <w:pStyle w:val="Style17"/>
        <w:widowControl/>
        <w:bidi w:val="0"/>
        <w:spacing w:lineRule="auto" w:line="360" w:before="0" w:after="180"/>
        <w:ind w:left="0" w:right="0" w:hanging="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</w:rPr>
        <w:tab/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Народное декоративное искусство – это неисчерпаемый источник вдохновения и ценнейший ресурс для развития творческих способностей детей дошкольного возраста. Оно обладает уникальными возможностями, способствующими формированию у малышей художественного вкуса, мелкой моторики, воображения, самостоятельности и устойчивого интереса к творческой деятельности.</w:t>
      </w:r>
    </w:p>
    <w:p>
      <w:pPr>
        <w:pStyle w:val="Style17"/>
        <w:widowControl/>
        <w:bidi w:val="0"/>
        <w:spacing w:lineRule="auto" w:line="360" w:before="0" w:after="180"/>
        <w:ind w:left="0" w:right="0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Почему именно народное декоративное искусство?</w:t>
      </w:r>
    </w:p>
    <w:p>
      <w:pPr>
        <w:pStyle w:val="Style17"/>
        <w:widowControl/>
        <w:numPr>
          <w:ilvl w:val="0"/>
          <w:numId w:val="1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Богатство форм и образов: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Народные промыслы предлагают огромное разнообразие техник, материалов и сюжетов: роспись (хохлома, гжель, городецкая), вышивка, резьба по дереву, лепка из глины, изготовление игрушек, аппликация, плетение. Каждый вид искусства имеет свои уникальные цветовые решения, узоры и тематику, что позволяет детям знакомиться с разными культурными традициями и их эстетикой.</w:t>
      </w:r>
    </w:p>
    <w:p>
      <w:pPr>
        <w:pStyle w:val="Style17"/>
        <w:widowControl/>
        <w:numPr>
          <w:ilvl w:val="0"/>
          <w:numId w:val="1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Доступность материалов: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Многие народные промыслы используют доступные и экологически чистые материалы: дерево, глина, нитки, бумага, природные материалы. Это делает их доступными для использования в детских садах и дома.</w:t>
      </w:r>
    </w:p>
    <w:p>
      <w:pPr>
        <w:pStyle w:val="Style17"/>
        <w:widowControl/>
        <w:numPr>
          <w:ilvl w:val="0"/>
          <w:numId w:val="1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Активное вовлечение: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Работа с народным декоративным искусством требует активного участия ребенка. Он не просто наблюдает, а сам творит, экспериментирует, воплощает свои идеи.</w:t>
      </w:r>
    </w:p>
    <w:p>
      <w:pPr>
        <w:pStyle w:val="Style17"/>
        <w:widowControl/>
        <w:numPr>
          <w:ilvl w:val="0"/>
          <w:numId w:val="1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Развитие мелкой моторики: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Многие виды декоративного искусства, такие как роспись, вышивка, лепка, аппликация, требуют точных и скоординированных движений рук, что способствует развитию мелкой моторики, важной для общего развития ребенка, включая речевые навыки.</w:t>
      </w:r>
    </w:p>
    <w:p>
      <w:pPr>
        <w:pStyle w:val="Style17"/>
        <w:widowControl/>
        <w:numPr>
          <w:ilvl w:val="0"/>
          <w:numId w:val="1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Формирование эстетического вкуса: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Знакомство с народными узорами, цветовыми сочетаниями, гармонией форм помогает детям формировать правильное представление о красоте, развивает чувство прекрасного.</w:t>
      </w:r>
    </w:p>
    <w:p>
      <w:pPr>
        <w:pStyle w:val="Style17"/>
        <w:widowControl/>
        <w:numPr>
          <w:ilvl w:val="0"/>
          <w:numId w:val="1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Развитие воображения и фантазии: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Народные мотивы часто носят символический характер, могут быть связаны с природой, сказками, легендами. Это дает простор для детской фантазии, позволяет им придумывать свои истории и образы.</w:t>
      </w:r>
    </w:p>
    <w:p>
      <w:pPr>
        <w:pStyle w:val="Style17"/>
        <w:widowControl/>
        <w:numPr>
          <w:ilvl w:val="0"/>
          <w:numId w:val="1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Сохранение культурного наследия: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Приобщение детей к народному искусству способствует сохранению и передаче культурных традиций следующим поколениям, формирует уважение к истории и культуре своего народа.</w:t>
      </w:r>
    </w:p>
    <w:p>
      <w:pPr>
        <w:pStyle w:val="Style17"/>
        <w:widowControl/>
        <w:numPr>
          <w:ilvl w:val="0"/>
          <w:numId w:val="1"/>
        </w:numPr>
        <w:tabs>
          <w:tab w:val="left" w:pos="709" w:leader="none"/>
        </w:tabs>
        <w:bidi w:val="0"/>
        <w:spacing w:lineRule="auto" w:line="360" w:before="0" w:after="18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Развитие самостоятельности и уверенности: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Возможность самостоятельно создавать красивые изделия, следуя образцам или придумывая свои вариации, повышает самооценку ребенка, развивает уверенность в своих силах.</w:t>
      </w:r>
    </w:p>
    <w:p>
      <w:pPr>
        <w:pStyle w:val="Style17"/>
        <w:widowControl/>
        <w:bidi w:val="0"/>
        <w:spacing w:lineRule="auto" w:line="360" w:before="0" w:after="180"/>
        <w:ind w:left="0" w:right="0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Как можно использовать народное декоративное искусство для развития творческих способностей дошкольников?</w:t>
      </w:r>
    </w:p>
    <w:p>
      <w:pPr>
        <w:pStyle w:val="Style17"/>
        <w:widowControl/>
        <w:numPr>
          <w:ilvl w:val="0"/>
          <w:numId w:val="2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Ознакомление и восприятие: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Экскурсии и посещения: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Посещение музеев народного искусства, выставок, мастерских ремесленников.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Просмотр иллюстраций и фотографий: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Использование книг, альбомов, тематических презентаций с изображениями народных промыслов.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Рассказы и беседы: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Знакомство с историей возникновения промыслов, их особенностями, символикой узоров, сказками и легендами, связанными с ними.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Музыкальное сопровождение: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Прослушивание народной музыки, песен, которые могут передать атмосферу и настроение, связанное с тем или иным промыслом.</w:t>
      </w:r>
    </w:p>
    <w:p>
      <w:pPr>
        <w:pStyle w:val="Style17"/>
        <w:widowControl/>
        <w:numPr>
          <w:ilvl w:val="0"/>
          <w:numId w:val="2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Практическая деятельность: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Имитация и копирование: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На первых этапах – копирование простых узоров и элементов под руководством педагога.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Создание вариаций: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Предлагать детям изменять цвета, добавлять свои элементы в известные узоры.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Свободное творчество: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Предоставлять детям возможность создавать собственные композиции, используя элементы народного искусства, но по своему замыслу.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Использование разных техник:</w:t>
      </w:r>
    </w:p>
    <w:p>
      <w:pPr>
        <w:pStyle w:val="Style17"/>
        <w:widowControl/>
        <w:numPr>
          <w:ilvl w:val="2"/>
          <w:numId w:val="2"/>
        </w:numPr>
        <w:tabs>
          <w:tab w:val="clear" w:pos="709"/>
          <w:tab w:val="left" w:pos="2127" w:leader="none"/>
        </w:tabs>
        <w:bidi w:val="0"/>
        <w:spacing w:lineRule="auto" w:line="360" w:before="0" w:after="90"/>
        <w:ind w:left="2127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Роспись: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Хохломская, гжельская, городецкая роспись на бумаге, картоне, деревянных заготовках.</w:t>
      </w:r>
    </w:p>
    <w:p>
      <w:pPr>
        <w:pStyle w:val="Style17"/>
        <w:widowControl/>
        <w:numPr>
          <w:ilvl w:val="2"/>
          <w:numId w:val="2"/>
        </w:numPr>
        <w:tabs>
          <w:tab w:val="clear" w:pos="709"/>
          <w:tab w:val="left" w:pos="2127" w:leader="none"/>
        </w:tabs>
        <w:bidi w:val="0"/>
        <w:spacing w:lineRule="auto" w:line="360" w:before="0" w:after="90"/>
        <w:ind w:left="2127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Лепка: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Изготовление фигурок животных, птиц, персонажей сказок из глины или пластилина.</w:t>
      </w:r>
    </w:p>
    <w:p>
      <w:pPr>
        <w:pStyle w:val="Style17"/>
        <w:widowControl/>
        <w:numPr>
          <w:ilvl w:val="2"/>
          <w:numId w:val="2"/>
        </w:numPr>
        <w:tabs>
          <w:tab w:val="clear" w:pos="709"/>
          <w:tab w:val="left" w:pos="2127" w:leader="none"/>
        </w:tabs>
        <w:bidi w:val="0"/>
        <w:spacing w:lineRule="auto" w:line="360" w:before="0" w:after="90"/>
        <w:ind w:left="2127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Аппликация: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Создание композиций из цветной бумаги, ткани, природных материалов, имитирующих народные мотивы.</w:t>
      </w:r>
    </w:p>
    <w:p>
      <w:pPr>
        <w:pStyle w:val="Style17"/>
        <w:widowControl/>
        <w:numPr>
          <w:ilvl w:val="2"/>
          <w:numId w:val="2"/>
        </w:numPr>
        <w:tabs>
          <w:tab w:val="clear" w:pos="709"/>
          <w:tab w:val="left" w:pos="2127" w:leader="none"/>
        </w:tabs>
        <w:bidi w:val="0"/>
        <w:spacing w:lineRule="auto" w:line="360" w:before="0" w:after="90"/>
        <w:ind w:left="2127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Вышивка: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Простые узоры на ткани с использованием наперстка и ниток (для старших дошкольников).</w:t>
      </w:r>
    </w:p>
    <w:p>
      <w:pPr>
        <w:pStyle w:val="Style17"/>
        <w:widowControl/>
        <w:numPr>
          <w:ilvl w:val="2"/>
          <w:numId w:val="2"/>
        </w:numPr>
        <w:tabs>
          <w:tab w:val="clear" w:pos="709"/>
          <w:tab w:val="left" w:pos="2127" w:leader="none"/>
        </w:tabs>
        <w:bidi w:val="0"/>
        <w:spacing w:lineRule="auto" w:line="360" w:before="0" w:after="90"/>
        <w:ind w:left="2127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Бумагопластика: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Изготовление объемных фигур, игрушек из бумаги, вдохновленных народными традициями.</w:t>
      </w:r>
    </w:p>
    <w:p>
      <w:pPr>
        <w:pStyle w:val="Style17"/>
        <w:widowControl/>
        <w:numPr>
          <w:ilvl w:val="2"/>
          <w:numId w:val="2"/>
        </w:numPr>
        <w:tabs>
          <w:tab w:val="clear" w:pos="709"/>
          <w:tab w:val="left" w:pos="2127" w:leader="none"/>
        </w:tabs>
        <w:bidi w:val="0"/>
        <w:spacing w:lineRule="auto" w:line="360" w:before="0" w:after="90"/>
        <w:ind w:left="2127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Изготовление игрушек: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Создание простых народных игрушек из ткани, дерева, природных материалов.</w:t>
      </w:r>
    </w:p>
    <w:p>
      <w:pPr>
        <w:pStyle w:val="Style17"/>
        <w:widowControl/>
        <w:numPr>
          <w:ilvl w:val="0"/>
          <w:numId w:val="2"/>
        </w:numPr>
        <w:tabs>
          <w:tab w:val="left" w:pos="709" w:leader="none"/>
        </w:tabs>
        <w:bidi w:val="0"/>
        <w:spacing w:lineRule="auto" w:line="360" w:before="0" w:after="14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Интеграция с другими видами деятельности: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Театрализация: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Создание декораций и костюмов для спектаклей по мотивам народных сказок.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Музыка и движение: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Танцы и хороводы в народных костюмах, разучивание народных песен.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9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Игровая деятельность: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Использование народных игрушек в сюжетно-ролевых играх.</w:t>
      </w:r>
    </w:p>
    <w:p>
      <w:pPr>
        <w:pStyle w:val="Style17"/>
        <w:widowControl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spacing w:lineRule="auto" w:line="360" w:before="0" w:after="140"/>
        <w:ind w:left="1418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Чтение художественной литературы: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Связь с прочитанными сказками, стихами, народными потешками.</w:t>
      </w:r>
    </w:p>
    <w:p>
      <w:pPr>
        <w:pStyle w:val="Style17"/>
        <w:widowControl/>
        <w:bidi w:val="0"/>
        <w:spacing w:lineRule="auto" w:line="360" w:before="0" w:after="180"/>
        <w:ind w:left="0" w:right="0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Примеры конкретных направлений и техник:</w:t>
      </w:r>
    </w:p>
    <w:p>
      <w:pPr>
        <w:pStyle w:val="Style17"/>
        <w:widowControl/>
        <w:numPr>
          <w:ilvl w:val="0"/>
          <w:numId w:val="3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Хохлома: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Знакомство с красным, черным и золотым цветами. Узоры “травка”, “ягодки”, “листочки”. Дети могут рисовать эти узоры на бумаге, деревянных ложках, тарелках.</w:t>
      </w:r>
    </w:p>
    <w:p>
      <w:pPr>
        <w:pStyle w:val="Style17"/>
        <w:widowControl/>
        <w:numPr>
          <w:ilvl w:val="0"/>
          <w:numId w:val="3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Гжель: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Сине-белая цветовая гамма, цветочные мотивы, птицы. Дети могут расписывать белые заготовки синим цветом, создавать узоры.</w:t>
      </w:r>
    </w:p>
    <w:p>
      <w:pPr>
        <w:pStyle w:val="Style17"/>
        <w:widowControl/>
        <w:numPr>
          <w:ilvl w:val="0"/>
          <w:numId w:val="3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Городецкая роспись: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Яркие цвета, сюжетные сцены, птицы, кони, цветы. Дети могут рисовать отдельные элементы, создавать свои сюжеты.</w:t>
      </w:r>
    </w:p>
    <w:p>
      <w:pPr>
        <w:pStyle w:val="Style17"/>
        <w:widowControl/>
        <w:numPr>
          <w:ilvl w:val="0"/>
          <w:numId w:val="3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Дымковская игрушка: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Яркая, веселая, многофигурная. Лепка из глины или пластилина, затем роспись.</w:t>
      </w:r>
    </w:p>
    <w:p>
      <w:pPr>
        <w:pStyle w:val="Style17"/>
        <w:widowControl/>
        <w:numPr>
          <w:ilvl w:val="0"/>
          <w:numId w:val="3"/>
        </w:numPr>
        <w:tabs>
          <w:tab w:val="left" w:pos="709" w:leader="none"/>
        </w:tabs>
        <w:bidi w:val="0"/>
        <w:spacing w:lineRule="auto" w:line="360" w:before="0" w:after="18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Матрёшка: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Знакомство с принципом вкладывания. Дети могут рисовать свои матрёшки, раскрашивать готовые заготовки.</w:t>
      </w:r>
    </w:p>
    <w:p>
      <w:pPr>
        <w:pStyle w:val="Style17"/>
        <w:widowControl/>
        <w:bidi w:val="0"/>
        <w:spacing w:lineRule="auto" w:line="360" w:before="0" w:after="180"/>
        <w:ind w:left="0" w:right="0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Роль педагога:</w:t>
      </w:r>
    </w:p>
    <w:p>
      <w:pPr>
        <w:pStyle w:val="Style17"/>
        <w:widowControl/>
        <w:numPr>
          <w:ilvl w:val="0"/>
          <w:numId w:val="4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Создание благоприятной атмосферы: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Доброжелательная, поддерживающая, стимулирующая.</w:t>
      </w:r>
    </w:p>
    <w:p>
      <w:pPr>
        <w:pStyle w:val="Style17"/>
        <w:widowControl/>
        <w:numPr>
          <w:ilvl w:val="0"/>
          <w:numId w:val="4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Демонстрация и показ: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Личный пример, показ техник, приемов.</w:t>
      </w:r>
    </w:p>
    <w:p>
      <w:pPr>
        <w:pStyle w:val="Style17"/>
        <w:widowControl/>
        <w:numPr>
          <w:ilvl w:val="0"/>
          <w:numId w:val="4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Направление и помощь: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Поддержка в выборе материалов, направленность на цель, но без излишнего давления.</w:t>
      </w:r>
    </w:p>
    <w:p>
      <w:pPr>
        <w:pStyle w:val="Style17"/>
        <w:widowControl/>
        <w:numPr>
          <w:ilvl w:val="0"/>
          <w:numId w:val="4"/>
        </w:numPr>
        <w:tabs>
          <w:tab w:val="left" w:pos="709" w:leader="none"/>
        </w:tabs>
        <w:bidi w:val="0"/>
        <w:spacing w:lineRule="auto" w:line="360" w:before="0" w:after="9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 </w:t>
      </w: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Развитие самостоятельности: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Поощрение инициативы, экспериментирования.</w:t>
      </w:r>
    </w:p>
    <w:p>
      <w:pPr>
        <w:pStyle w:val="Style17"/>
        <w:widowControl/>
        <w:numPr>
          <w:ilvl w:val="0"/>
          <w:numId w:val="4"/>
        </w:numPr>
        <w:tabs>
          <w:tab w:val="left" w:pos="709" w:leader="none"/>
        </w:tabs>
        <w:bidi w:val="0"/>
        <w:spacing w:lineRule="auto" w:line="360" w:before="0" w:after="180"/>
        <w:ind w:left="709" w:hanging="0"/>
        <w:jc w:val="both"/>
        <w:rPr/>
      </w:pP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 </w:t>
      </w:r>
      <w:r>
        <w:rPr>
          <w:rStyle w:val="Style13"/>
          <w:rFonts w:ascii="Times New Roman" w:hAnsi="Times New Roman"/>
          <w:b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 xml:space="preserve">Организация выставок: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>Создание условий для демонстрации детских работ, повышение их самооценки.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shd w:fill="auto" w:val="clear"/>
        </w:rPr>
        <w:tab/>
        <w:t>Народное декоративное искусство – это уникальный и многогранный инструмент для развития творческих способностей дошкольников. Оно позволяет детям не только освоить различные художественные техники, но и приобщиться к богатому культурному наследию, сформировать эстетическое мировоззрение, развить воображение, мелкую моторику и уверенность в себе. Систематическое и грамотное использование народного декоративного искусства в образовательном процессе дошкольных учреждений способствует формированию гармонично развитой личности, способной к творческому самовыражению.</w:t>
      </w:r>
    </w:p>
    <w:p>
      <w:pPr>
        <w:pStyle w:val="Normal"/>
        <w:bidi w:val="0"/>
        <w:spacing w:lineRule="auto" w:line="36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b/>
          <w:bCs/>
          <w:sz w:val="28"/>
          <w:szCs w:val="28"/>
          <w:shd w:fill="auto" w:val="clear"/>
        </w:rPr>
        <w:t>Библиографический список</w:t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shd w:fill="auto" w:val="clear"/>
        </w:rPr>
      </w:r>
    </w:p>
    <w:p>
      <w:pPr>
        <w:pStyle w:val="Style17"/>
        <w:widowControl/>
        <w:numPr>
          <w:ilvl w:val="0"/>
          <w:numId w:val="0"/>
        </w:numPr>
        <w:pBdr/>
        <w:shd w:fill="FFFFFF" w:val="clear"/>
        <w:spacing w:lineRule="auto" w:line="360" w:before="0" w:after="0"/>
        <w:ind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1.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Казанова Т.Г.Изобразительная деятельность и художественное развитие дошкольников. М., 2003 – 380 с.</w:t>
      </w:r>
    </w:p>
    <w:p>
      <w:pPr>
        <w:pStyle w:val="Style17"/>
        <w:widowControl/>
        <w:pBdr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151515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51515"/>
          <w:spacing w:val="0"/>
          <w:sz w:val="28"/>
          <w:szCs w:val="28"/>
        </w:rPr>
        <w:t>2. Астраханцева С.В. Методические основы преподавания декоративно-прикладного творчества: Учеб.-метод.пособие: Для вузов. - Ростов н/Д: Феникс, 2006-160с.</w:t>
      </w:r>
    </w:p>
    <w:p>
      <w:pPr>
        <w:pStyle w:val="Style17"/>
        <w:widowControl/>
        <w:numPr>
          <w:ilvl w:val="0"/>
          <w:numId w:val="0"/>
        </w:numPr>
        <w:pBdr/>
        <w:shd w:fill="FFFFFF" w:val="clear"/>
        <w:suppressAutoHyphens w:val="true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151515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51515"/>
          <w:spacing w:val="0"/>
          <w:sz w:val="28"/>
          <w:szCs w:val="28"/>
        </w:rPr>
        <w:t xml:space="preserve">3.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51515"/>
          <w:spacing w:val="0"/>
          <w:sz w:val="28"/>
          <w:szCs w:val="28"/>
        </w:rPr>
        <w:t>Возвращение к истокам: Народное искусство и детское творчество. /Под ред. Шпикаловой Т.Я. и Поровской Г.А.. – М.: Гум.-изд.центр “ВЛАДОС”., 2000- 120с.</w:t>
      </w:r>
    </w:p>
    <w:p>
      <w:pPr>
        <w:pStyle w:val="Style17"/>
        <w:widowControl/>
        <w:numPr>
          <w:ilvl w:val="0"/>
          <w:numId w:val="0"/>
        </w:numPr>
        <w:pBdr/>
        <w:shd w:fill="FFFFFF" w:val="clear"/>
        <w:suppressAutoHyphens w:val="true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151515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51515"/>
          <w:spacing w:val="0"/>
          <w:sz w:val="28"/>
          <w:szCs w:val="28"/>
        </w:rPr>
        <w:t>4.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51515"/>
          <w:spacing w:val="0"/>
          <w:sz w:val="28"/>
          <w:szCs w:val="28"/>
        </w:rPr>
        <w:t xml:space="preserve"> Кошаев В. Б. Декоративно-прикладное искусство: Понятия. Этапы развития: учеб. пособие для вузов / В. Б. Кошаев. - М.: Владос, 2010-240с.</w:t>
      </w:r>
    </w:p>
    <w:p>
      <w:pPr>
        <w:pStyle w:val="Style17"/>
        <w:widowControl/>
        <w:numPr>
          <w:ilvl w:val="0"/>
          <w:numId w:val="0"/>
        </w:numPr>
        <w:pBdr/>
        <w:shd w:fill="FFFFFF" w:val="clear"/>
        <w:suppressAutoHyphens w:val="true"/>
        <w:bidi w:val="0"/>
        <w:spacing w:lineRule="auto" w:line="360" w:before="0" w:after="0"/>
        <w:ind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5.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Эстетическое воспитание и развитие детей дошкольного возраста. Учебное пособие для студентов высших педагогических учебных заведений / Е.А.Дубровская, Т.А.Казакова, Н.Н.Юрина и др. Под ред. Е.А.Дубровской, С.А.Козловой. М., издательский центр «Академия». 2002 - 256 с.</w:t>
      </w:r>
    </w:p>
    <w:p>
      <w:pPr>
        <w:pStyle w:val="Style17"/>
        <w:widowControl/>
        <w:numPr>
          <w:ilvl w:val="0"/>
          <w:numId w:val="0"/>
        </w:numPr>
        <w:pBdr/>
        <w:shd w:fill="FFFFFF" w:val="clear"/>
        <w:spacing w:lineRule="auto" w:line="360" w:before="0" w:after="0"/>
        <w:ind w:left="36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Style17"/>
        <w:spacing w:before="0" w:after="140"/>
        <w:ind w:left="360" w:right="0" w:hanging="360"/>
        <w:rPr>
          <w:rFonts w:ascii="Times New Roman" w:hAnsi="Times New Roman"/>
          <w:b/>
          <w:b/>
          <w:bCs/>
          <w:sz w:val="28"/>
          <w:szCs w:val="28"/>
          <w:highlight w:val="none"/>
          <w:shd w:fill="auto" w:val="clear"/>
        </w:rPr>
      </w:pPr>
      <w:r>
        <w:rPr/>
        <w:b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9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709" w:hanging="0"/>
      </w:pPr>
      <w:rPr/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1418" w:hanging="0"/>
      </w:pPr>
      <w:rPr>
        <w:rFonts w:ascii="Symbol" w:hAnsi="Symbol" w:cs="Symbol" w:hint="default"/>
      </w:r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2127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9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9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6"/>
    <w:next w:val="Style17"/>
    <w:qFormat/>
    <w:pPr>
      <w:spacing w:before="200" w:after="120"/>
      <w:outlineLvl w:val="1"/>
    </w:pPr>
    <w:rPr>
      <w:rFonts w:ascii="Liberation Serif" w:hAnsi="Liberation Serif" w:eastAsia="Noto Serif CJK SC" w:cs="Lohit Devanagari"/>
      <w:b/>
      <w:bCs/>
      <w:sz w:val="36"/>
      <w:szCs w:val="36"/>
    </w:rPr>
  </w:style>
  <w:style w:type="character" w:styleId="Style13">
    <w:name w:val="Выделение жирным"/>
    <w:qFormat/>
    <w:rPr>
      <w:b/>
      <w:bCs/>
    </w:rPr>
  </w:style>
  <w:style w:type="character" w:styleId="Style14">
    <w:name w:val="Маркеры"/>
    <w:qFormat/>
    <w:rPr>
      <w:rFonts w:ascii="OpenSymbol" w:hAnsi="OpenSymbol" w:eastAsia="OpenSymbol" w:cs="OpenSymbol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LibreOffice/7.3.7.2$Linux_X86_64 LibreOffice_project/30$Build-2</Application>
  <AppVersion>15.0000</AppVersion>
  <Pages>6</Pages>
  <Words>851</Words>
  <Characters>6186</Characters>
  <CharactersWithSpaces>6954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2025-11-26T00:08:57Z</dcterms:created>
  <dc:creator/>
  <dc:description/>
  <dc:language>ru-RU</dc:language>
  <cp:lastModifiedBy/>
  <dcterms:modified xsi:type="dcterms:W3CDTF">2025-11-27T23:33:59Z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