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C174" w14:textId="72C8597D" w:rsidR="004603CA" w:rsidRPr="004603CA" w:rsidRDefault="00654F51" w:rsidP="004603CA">
      <w:pPr>
        <w:ind w:firstLine="0"/>
        <w:jc w:val="center"/>
        <w:rPr>
          <w:b/>
          <w:bCs/>
        </w:rPr>
      </w:pPr>
      <w:r w:rsidRPr="00654F51">
        <w:rPr>
          <w:b/>
          <w:bCs/>
        </w:rPr>
        <w:t>Привлечение и удержание талантливой молодежи в системе СПО: мотивация, карьерные перспективы и образовательные возможности Меркулова Инна Владимировна</w:t>
      </w:r>
    </w:p>
    <w:p w14:paraId="2D438BA4" w14:textId="3516011A" w:rsidR="004603CA" w:rsidRPr="004603CA" w:rsidRDefault="004603CA" w:rsidP="004603CA">
      <w:pPr>
        <w:ind w:firstLine="0"/>
        <w:jc w:val="center"/>
        <w:rPr>
          <w:b/>
          <w:bCs/>
        </w:rPr>
      </w:pPr>
      <w:r w:rsidRPr="004603CA">
        <w:rPr>
          <w:b/>
          <w:bCs/>
        </w:rPr>
        <w:t xml:space="preserve">ГБПОУ КК </w:t>
      </w:r>
      <w:r w:rsidR="00344795">
        <w:rPr>
          <w:b/>
          <w:bCs/>
        </w:rPr>
        <w:t>«</w:t>
      </w:r>
      <w:r w:rsidRPr="004603CA">
        <w:rPr>
          <w:b/>
          <w:bCs/>
        </w:rPr>
        <w:t>Крымский индустриально-строительный техникум</w:t>
      </w:r>
      <w:r w:rsidR="00344795">
        <w:rPr>
          <w:b/>
          <w:bCs/>
        </w:rPr>
        <w:t>»</w:t>
      </w:r>
    </w:p>
    <w:p w14:paraId="512AD975" w14:textId="73E54AE5" w:rsidR="004603CA" w:rsidRDefault="004603CA" w:rsidP="004603CA">
      <w:pPr>
        <w:ind w:firstLine="0"/>
        <w:jc w:val="center"/>
        <w:rPr>
          <w:b/>
          <w:bCs/>
        </w:rPr>
      </w:pPr>
      <w:r w:rsidRPr="004603CA">
        <w:rPr>
          <w:b/>
          <w:bCs/>
        </w:rPr>
        <w:t xml:space="preserve">преподаватель </w:t>
      </w:r>
    </w:p>
    <w:p w14:paraId="715472B1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b/>
          <w:bCs/>
          <w:szCs w:val="28"/>
        </w:rPr>
        <w:t>Аннотация.</w:t>
      </w:r>
      <w:r w:rsidRPr="00654F51">
        <w:rPr>
          <w:rFonts w:cs="Times New Roman"/>
          <w:szCs w:val="28"/>
        </w:rPr>
        <w:t xml:space="preserve"> В условиях трансформации рынка труда и растущего дефицита квалифицированных кадров в стратегически важных отраслях экономики особую актуальность приобретает проблема привлечения и удержания талантливой молодежи в системе среднего профессионального образования (СПО). В статье представлен комплексный теоретический анализ факторов, влияющих на выбор молодыми людьми образовательной траектории в СПО, а также условий, способствующих их вовлечённости, мотивации и дальнейшему профессиональному развитию. Рассматриваются психологические, социокультурные, экономические и институциональные аспекты мотивационной сферы обучающихся, анализируются карьерные перспективы выпускников СПО в современной экономике, а также возможности образовательной среды для развития таланта. На основе работ отечественных и зарубежных учёных обосновывается необходимость системного подхода к созданию привлекательной, гибкой и перспективной модели СПО, ориентированной на индивидуальные потребности и потенциал молодёжи.</w:t>
      </w:r>
    </w:p>
    <w:p w14:paraId="4FC0EDF4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Ключевые слова: среднее профессиональное образование, талантливая молодёжь, мотивация, карьерные перспективы, образовательные возможности, профессиональное самоопределение, удержание кадров, компетентностный подход.</w:t>
      </w:r>
    </w:p>
    <w:p w14:paraId="654D791D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Современная Россия сталкивается с вызовами, связанными с дефицитом квалифицированных рабочих кадров в таких ключевых секторах, как машиностроение, строительство, энергетика, цифровая экономика, здравоохранение и сельское хозяйство. Одновременно с этим наблюдается устойчивое снижение престижа среднего профессионального образования </w:t>
      </w:r>
      <w:r w:rsidRPr="00654F51">
        <w:rPr>
          <w:rFonts w:cs="Times New Roman"/>
          <w:szCs w:val="28"/>
        </w:rPr>
        <w:lastRenderedPageBreak/>
        <w:t>(СПО) в глазах школьников и их родителей, что приводит к оттоку способной и мотивированной молодёжи в вузы, зачастую не соответствующие реальным потребностям рынка труда. В этой связи привлечение и удержание талантливой молодежи в системе СПО становится не просто педагогической, но и социально-экономической, а также государственной задачей.</w:t>
      </w:r>
    </w:p>
    <w:p w14:paraId="682C44AB" w14:textId="28A255E5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Под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талантливой молодёжью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в контексте СПО понимаются не только обучающиеся с высоким интеллектуальным потенциалом, но и те, кто проявляет ярко выраженные способности в конкретной профессиональной сфере — техническое, технологическое, организационное или творческое </w:t>
      </w:r>
      <w:proofErr w:type="spellStart"/>
      <w:r w:rsidRPr="00654F51">
        <w:rPr>
          <w:rFonts w:cs="Times New Roman"/>
          <w:szCs w:val="28"/>
        </w:rPr>
        <w:t>одарение</w:t>
      </w:r>
      <w:proofErr w:type="spellEnd"/>
      <w:r w:rsidRPr="00654F51">
        <w:rPr>
          <w:rFonts w:cs="Times New Roman"/>
          <w:szCs w:val="28"/>
        </w:rPr>
        <w:t>, сочетающееся с высокой мотивацией к профессиональному росту и готовностью к сознательному труду.</w:t>
      </w:r>
    </w:p>
    <w:p w14:paraId="394B82C0" w14:textId="74D0EA6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Мотивация выбора образовательной траектории формируется под влиянием множества факторов: личностных, семейных, социальных и институциональных. Как отмечает В. А. </w:t>
      </w:r>
      <w:proofErr w:type="spellStart"/>
      <w:r w:rsidRPr="00654F51">
        <w:rPr>
          <w:rFonts w:cs="Times New Roman"/>
          <w:szCs w:val="28"/>
        </w:rPr>
        <w:t>Сластёнин</w:t>
      </w:r>
      <w:proofErr w:type="spellEnd"/>
      <w:r w:rsidRPr="00654F51">
        <w:rPr>
          <w:rFonts w:cs="Times New Roman"/>
          <w:szCs w:val="28"/>
        </w:rPr>
        <w:t xml:space="preserve">,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профессиональное самоопределение — это процесс становления личности, в ходе которого человек осознаёт свои способности, интересы, ценности и соотносит их с требованиями профессии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(</w:t>
      </w:r>
      <w:proofErr w:type="spellStart"/>
      <w:r w:rsidRPr="00654F51">
        <w:rPr>
          <w:rFonts w:cs="Times New Roman"/>
          <w:szCs w:val="28"/>
        </w:rPr>
        <w:t>Сластёнин</w:t>
      </w:r>
      <w:proofErr w:type="spellEnd"/>
      <w:r w:rsidRPr="00654F51">
        <w:rPr>
          <w:rFonts w:cs="Times New Roman"/>
          <w:szCs w:val="28"/>
        </w:rPr>
        <w:t xml:space="preserve">, 2007). Однако в российском контексте система СПО долгое время воспринималась как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второй сорт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по сравнению с высшим образованием, что закрепилось в общественном сознании и влияет на мотивацию выпускников школ.</w:t>
      </w:r>
    </w:p>
    <w:p w14:paraId="20E3DC70" w14:textId="53DBAEBE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Исследования, проведённые в рамках проекта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Национальный рейтинг престижности профессий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(Фонд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Национальное признание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, 2023), показывают, что профессии рабочих и техников занимают низкие позиции в иерархии престижности среди старшеклассников. При этом родители, ориентируясь на стереотип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вуз — престиж, колледж — запасной вариант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>, зачастую принуждают детей поступать в вузы даже при отсутствии интереса и склонностей.</w:t>
      </w:r>
    </w:p>
    <w:p w14:paraId="608C829C" w14:textId="734EED9C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Одновременно зарубежный опыт демонстрирует иной подход. В Германии, Швейцарии, Австрии система дуального образования является не альтернативой, а полноценной траекторией профессионального развития, где </w:t>
      </w:r>
      <w:r w:rsidRPr="00654F51">
        <w:rPr>
          <w:rFonts w:cs="Times New Roman"/>
          <w:szCs w:val="28"/>
        </w:rPr>
        <w:lastRenderedPageBreak/>
        <w:t xml:space="preserve">талантливые молодые люди получают не только квалификацию, но и конкурентоспособную заработную плату, социальные гарантии и чёткие карьерные перспективы. Как подчёркивает С. К. Шахматова,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 xml:space="preserve">в странах с развитой дуальной системой СПО не является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тупиком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>, а представляет собой мобильную, динамичную структуру, обеспечивающую как вертикальную, так и горизонтальную мобильность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(Шахматова, 2021).</w:t>
      </w:r>
    </w:p>
    <w:p w14:paraId="097B9748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С точки зрения психологии мотивации, выбор СПО более вероятен тогда, когда у подростка сформирована профессиональная идентичность (Эриксон, 1968) и он видит в будущей профессии способ реализации своего потенциала. Согласно теории самоопределения Э. </w:t>
      </w:r>
      <w:proofErr w:type="spellStart"/>
      <w:r w:rsidRPr="00654F51">
        <w:rPr>
          <w:rFonts w:cs="Times New Roman"/>
          <w:szCs w:val="28"/>
        </w:rPr>
        <w:t>Деси</w:t>
      </w:r>
      <w:proofErr w:type="spellEnd"/>
      <w:r w:rsidRPr="00654F51">
        <w:rPr>
          <w:rFonts w:cs="Times New Roman"/>
          <w:szCs w:val="28"/>
        </w:rPr>
        <w:t xml:space="preserve"> и Р. Райана, внутренняя мотивация (интерес к содержанию деятельности) является более устойчивой и продуктивной по сравнению с внешней (получение диплома, давление окружения). Следовательно, ключевой задачей становится создание такой образовательной среды, которая пробуждает внутренний интерес к профессии и позволяет увидеть в ней возможность самореализации.</w:t>
      </w:r>
    </w:p>
    <w:p w14:paraId="1EE7383F" w14:textId="05DA37CC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Одним из главных барьеров привлечения талантливой молодёжи в СПО остаётся убеждение в ограниченности карьерных возможностей. Однако анализ современного рынка труда опровергает этот миф. По данным Минтруда России (2024), средняя заработная плата квалифицированных рабочих в таких отраслях, как нефтегазовая промышленность, авиастроение, IT-инфраструктура и робототехника, превышает среднюю зарплату по экономике и может достигать 120–150 тыс. рублей в месяц. Более того, на многих предприятиях существует система корпоративного наставничества, внутреннего обучения и карьерного роста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от техника до инженера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или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от станочника до начальника участка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>.</w:t>
      </w:r>
    </w:p>
    <w:p w14:paraId="27657DDD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Важную роль играет гибкость карьерных траекторий. Современная модель карьеры — не линейный путь, а спираль или сеть, где специалист СПО может:</w:t>
      </w:r>
    </w:p>
    <w:p w14:paraId="7B9A4ADE" w14:textId="77777777" w:rsidR="00654F51" w:rsidRPr="00654F51" w:rsidRDefault="00654F51" w:rsidP="00654F51">
      <w:pPr>
        <w:pStyle w:val="a7"/>
        <w:numPr>
          <w:ilvl w:val="0"/>
          <w:numId w:val="3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продолжить обучение в вузе по сокращённой программе (благодаря академической мобильности);</w:t>
      </w:r>
    </w:p>
    <w:p w14:paraId="693720B4" w14:textId="77777777" w:rsidR="00654F51" w:rsidRPr="00654F51" w:rsidRDefault="00654F51" w:rsidP="00654F51">
      <w:pPr>
        <w:pStyle w:val="a7"/>
        <w:numPr>
          <w:ilvl w:val="0"/>
          <w:numId w:val="3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lastRenderedPageBreak/>
        <w:t>пройти дополнительное профессиональное образование и получить смежные квалификации;</w:t>
      </w:r>
    </w:p>
    <w:p w14:paraId="02EE958D" w14:textId="77777777" w:rsidR="00654F51" w:rsidRPr="00654F51" w:rsidRDefault="00654F51" w:rsidP="00654F51">
      <w:pPr>
        <w:pStyle w:val="a7"/>
        <w:numPr>
          <w:ilvl w:val="0"/>
          <w:numId w:val="3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занять руководящую должность на производстве;</w:t>
      </w:r>
    </w:p>
    <w:p w14:paraId="15EBF4E1" w14:textId="77777777" w:rsidR="00654F51" w:rsidRPr="00654F51" w:rsidRDefault="00654F51" w:rsidP="00654F51">
      <w:pPr>
        <w:pStyle w:val="a7"/>
        <w:numPr>
          <w:ilvl w:val="0"/>
          <w:numId w:val="3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стать предпринимателем в сфере услуг или малого производства.</w:t>
      </w:r>
    </w:p>
    <w:p w14:paraId="181E0720" w14:textId="5F70E4C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Как отмечает А. А. Деркач,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талант в профессиональной деятельности проявляется не столько в объёме знаний, сколько в способности к инновационному решению задач, лидерству и адаптации к изменениям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(Деркач, 2002). Именно эти качества востребованы у выпускников СПО в условиях цифровой трансформации экономики.</w:t>
      </w:r>
    </w:p>
    <w:p w14:paraId="5304279F" w14:textId="6EA08DD4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Кроме того, государство активно развивает механизмы поддержки: национальный проект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Образование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включает направление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Профессионалитет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>, создающее практико-ориентированные образовательные центры на базе ведущих предприятий, где студенты получают не только знания, но и гарантированное трудоустройство. Это формирует у молодёжи ощущение карьерной безопасности — одного из ключевых мотивов выбора профессии по теории Дж. Холланда.</w:t>
      </w:r>
    </w:p>
    <w:p w14:paraId="3C072E00" w14:textId="31119366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Образовательная среда СПО должна быть не просто местом передачи знаний, но пространством раскрытия и развития таланта. Как подчёркивает Н. С. </w:t>
      </w:r>
      <w:proofErr w:type="spellStart"/>
      <w:r w:rsidRPr="00654F51">
        <w:rPr>
          <w:rFonts w:cs="Times New Roman"/>
          <w:szCs w:val="28"/>
        </w:rPr>
        <w:t>Пряжников</w:t>
      </w:r>
      <w:proofErr w:type="spellEnd"/>
      <w:r w:rsidRPr="00654F51">
        <w:rPr>
          <w:rFonts w:cs="Times New Roman"/>
          <w:szCs w:val="28"/>
        </w:rPr>
        <w:t xml:space="preserve">,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талантливость — это не врождённая данность, а потенциал, который требует специальных условий для актуализации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(</w:t>
      </w:r>
      <w:proofErr w:type="spellStart"/>
      <w:r w:rsidRPr="00654F51">
        <w:rPr>
          <w:rFonts w:cs="Times New Roman"/>
          <w:szCs w:val="28"/>
        </w:rPr>
        <w:t>Пряжников</w:t>
      </w:r>
      <w:proofErr w:type="spellEnd"/>
      <w:r w:rsidRPr="00654F51">
        <w:rPr>
          <w:rFonts w:cs="Times New Roman"/>
          <w:szCs w:val="28"/>
        </w:rPr>
        <w:t>, 2018). В этом контексте образовательная организация СПО должна выполнять функции:</w:t>
      </w:r>
    </w:p>
    <w:p w14:paraId="7A7C7B4E" w14:textId="77777777" w:rsidR="00654F51" w:rsidRPr="00654F51" w:rsidRDefault="00654F51" w:rsidP="00654F51">
      <w:pPr>
        <w:pStyle w:val="a7"/>
        <w:numPr>
          <w:ilvl w:val="0"/>
          <w:numId w:val="4"/>
        </w:numPr>
        <w:ind w:left="0" w:firstLine="567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диагностическую — выявление склонностей, способностей, интересов студентов с первых курсов;</w:t>
      </w:r>
    </w:p>
    <w:p w14:paraId="14936037" w14:textId="163E8D92" w:rsidR="00654F51" w:rsidRPr="00654F51" w:rsidRDefault="00654F51" w:rsidP="00654F51">
      <w:pPr>
        <w:pStyle w:val="a7"/>
        <w:numPr>
          <w:ilvl w:val="0"/>
          <w:numId w:val="4"/>
        </w:numPr>
        <w:ind w:left="0" w:firstLine="567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развивающую — предоставление возможностей для углублённого изучения предметов, участия в олимпиадах, хакатонах, чемпионатах профессионального мастерства;</w:t>
      </w:r>
    </w:p>
    <w:p w14:paraId="74DEE1A3" w14:textId="77777777" w:rsidR="00654F51" w:rsidRPr="00654F51" w:rsidRDefault="00654F51" w:rsidP="00654F51">
      <w:pPr>
        <w:pStyle w:val="a7"/>
        <w:numPr>
          <w:ilvl w:val="0"/>
          <w:numId w:val="4"/>
        </w:numPr>
        <w:ind w:left="0" w:firstLine="567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интегративную — объединение теоретического обучения с реальной производственной практикой;</w:t>
      </w:r>
    </w:p>
    <w:p w14:paraId="25832B3E" w14:textId="77777777" w:rsidR="00654F51" w:rsidRPr="00654F51" w:rsidRDefault="00654F51" w:rsidP="00654F51">
      <w:pPr>
        <w:pStyle w:val="a7"/>
        <w:numPr>
          <w:ilvl w:val="0"/>
          <w:numId w:val="4"/>
        </w:numPr>
        <w:ind w:left="0" w:firstLine="567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lastRenderedPageBreak/>
        <w:t>рефлексивную — сопровождение студента в построении индивидуальной образовательной и карьерной траектории.</w:t>
      </w:r>
    </w:p>
    <w:p w14:paraId="341EBB45" w14:textId="78C9E1F8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Особое значение приобретает индивидуализация обучения. Талантливый студент нуждается в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вызове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— в задачах повышенной сложности, исследовательских проектах, возможности работать с современным оборудованием. Внедрение модульных программ, гибких учебных планов, электронных портфолио и цифровых платформ позволяет адаптировать образовательный процесс под потребности одарённых обучающихся.</w:t>
      </w:r>
    </w:p>
    <w:p w14:paraId="1A03266D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Важно и психолого-педагогическое сопровождение: работа с профессиональной мотивацией, развитие устойчивости к стрессу, формирование лидерских качеств, поддержка в период профессионального кризиса (часто возникающего на 2–3 курсе). Без этого даже наиболее способные студенты могут потерять интерес к обучению и покинуть систему СПО.</w:t>
      </w:r>
    </w:p>
    <w:p w14:paraId="14515CC6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Эффективная политика в отношении талантливой молодёжи требует системных решений на государственном, региональном и институциональном уровнях.</w:t>
      </w:r>
    </w:p>
    <w:p w14:paraId="1060E436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На федеральном уровне уже реализуются такие меры, как:</w:t>
      </w:r>
    </w:p>
    <w:p w14:paraId="701F9BA5" w14:textId="77777777" w:rsidR="00654F51" w:rsidRPr="00654F51" w:rsidRDefault="00654F51" w:rsidP="00654F51">
      <w:pPr>
        <w:pStyle w:val="a7"/>
        <w:numPr>
          <w:ilvl w:val="0"/>
          <w:numId w:val="5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стипендиальная поддержка победителей и призёров профессиональных чемпионатов;</w:t>
      </w:r>
    </w:p>
    <w:p w14:paraId="07A2F358" w14:textId="3D743BE9" w:rsidR="00654F51" w:rsidRPr="00654F51" w:rsidRDefault="00654F51" w:rsidP="00654F51">
      <w:pPr>
        <w:pStyle w:val="a7"/>
        <w:numPr>
          <w:ilvl w:val="0"/>
          <w:numId w:val="5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гранты на развитие центров компетенций</w:t>
      </w:r>
      <w:r w:rsidR="00344795">
        <w:rPr>
          <w:rFonts w:cs="Times New Roman"/>
          <w:szCs w:val="28"/>
        </w:rPr>
        <w:t xml:space="preserve"> СПО</w:t>
      </w:r>
      <w:r w:rsidRPr="00654F51">
        <w:rPr>
          <w:rFonts w:cs="Times New Roman"/>
          <w:szCs w:val="28"/>
        </w:rPr>
        <w:t>;</w:t>
      </w:r>
    </w:p>
    <w:p w14:paraId="115E27C0" w14:textId="18F6B792" w:rsidR="00654F51" w:rsidRPr="00654F51" w:rsidRDefault="00654F51" w:rsidP="00654F51">
      <w:pPr>
        <w:pStyle w:val="a7"/>
        <w:numPr>
          <w:ilvl w:val="0"/>
          <w:numId w:val="5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программы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Билет в будущее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>, направленные на раннюю профориентацию школьников.</w:t>
      </w:r>
    </w:p>
    <w:p w14:paraId="6427ADBD" w14:textId="5B1BC59F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Однако, по мнению А. В. Болотова,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недостаточно одних мер поддержки — необходима смена нарратива: СПО должно позиционироваться как путь к успеху, а не как компромисс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(Болотов, 2022). Это требует активной работы с общественным мнением через СМИ, социальные сети, участие выпускников в школьных мероприятиях.</w:t>
      </w:r>
    </w:p>
    <w:p w14:paraId="61412651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На уровне образовательной организации необходимо создавать:</w:t>
      </w:r>
    </w:p>
    <w:p w14:paraId="1B67D888" w14:textId="2C41D765" w:rsidR="00654F51" w:rsidRPr="00654F51" w:rsidRDefault="00344795" w:rsidP="00654F51">
      <w:pPr>
        <w:pStyle w:val="a7"/>
        <w:numPr>
          <w:ilvl w:val="0"/>
          <w:numId w:val="6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«</w:t>
      </w:r>
      <w:r w:rsidR="00654F51" w:rsidRPr="00654F51">
        <w:rPr>
          <w:rFonts w:cs="Times New Roman"/>
          <w:szCs w:val="28"/>
        </w:rPr>
        <w:t>дорожные карты</w:t>
      </w:r>
      <w:r>
        <w:rPr>
          <w:rFonts w:cs="Times New Roman"/>
          <w:szCs w:val="28"/>
        </w:rPr>
        <w:t>»</w:t>
      </w:r>
      <w:r w:rsidR="00654F51" w:rsidRPr="00654F51">
        <w:rPr>
          <w:rFonts w:cs="Times New Roman"/>
          <w:szCs w:val="28"/>
        </w:rPr>
        <w:t xml:space="preserve"> карьерного роста для студентов;</w:t>
      </w:r>
    </w:p>
    <w:p w14:paraId="79EA8A7B" w14:textId="77777777" w:rsidR="00654F51" w:rsidRPr="00654F51" w:rsidRDefault="00654F51" w:rsidP="00654F51">
      <w:pPr>
        <w:pStyle w:val="a7"/>
        <w:numPr>
          <w:ilvl w:val="0"/>
          <w:numId w:val="6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партнёрские программы с вузами и предприятиями;</w:t>
      </w:r>
    </w:p>
    <w:p w14:paraId="35CF8FEA" w14:textId="77777777" w:rsidR="00654F51" w:rsidRPr="00654F51" w:rsidRDefault="00654F51" w:rsidP="00654F51">
      <w:pPr>
        <w:pStyle w:val="a7"/>
        <w:numPr>
          <w:ilvl w:val="0"/>
          <w:numId w:val="6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студенческие конструкторские бюро, инженерные лаборатории, стартап-студии;</w:t>
      </w:r>
    </w:p>
    <w:p w14:paraId="76D0C7F7" w14:textId="77777777" w:rsidR="00654F51" w:rsidRPr="00654F51" w:rsidRDefault="00654F51" w:rsidP="00654F51">
      <w:pPr>
        <w:pStyle w:val="a7"/>
        <w:numPr>
          <w:ilvl w:val="0"/>
          <w:numId w:val="6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систему наставничества, включающую как преподавателей, так и практиков-выпускников.</w:t>
      </w:r>
    </w:p>
    <w:p w14:paraId="42944544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Особое внимание следует уделять удержанию студентов на 2–3 курсах, когда снижается мотивация из-за рутины, отсутствия видимых перспектив или трудностей в освоении сложных дисциплин. Здесь эффективны меры:</w:t>
      </w:r>
    </w:p>
    <w:p w14:paraId="4D322954" w14:textId="71442CA5" w:rsidR="00654F51" w:rsidRPr="00654F51" w:rsidRDefault="00654F51" w:rsidP="00654F51">
      <w:pPr>
        <w:pStyle w:val="a7"/>
        <w:numPr>
          <w:ilvl w:val="0"/>
          <w:numId w:val="7"/>
        </w:numPr>
        <w:ind w:left="0" w:firstLine="851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введение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точек роста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— конкурсов, стажировок, участия в реальных проектах;</w:t>
      </w:r>
    </w:p>
    <w:p w14:paraId="18685D60" w14:textId="77777777" w:rsidR="00654F51" w:rsidRPr="00654F51" w:rsidRDefault="00654F51" w:rsidP="00654F51">
      <w:pPr>
        <w:pStyle w:val="a7"/>
        <w:numPr>
          <w:ilvl w:val="0"/>
          <w:numId w:val="7"/>
        </w:numPr>
        <w:ind w:left="0" w:firstLine="851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демонстрация успехов выпускников;</w:t>
      </w:r>
    </w:p>
    <w:p w14:paraId="76D2E7E4" w14:textId="77777777" w:rsidR="00654F51" w:rsidRPr="00654F51" w:rsidRDefault="00654F51" w:rsidP="00654F51">
      <w:pPr>
        <w:pStyle w:val="a7"/>
        <w:numPr>
          <w:ilvl w:val="0"/>
          <w:numId w:val="7"/>
        </w:numPr>
        <w:ind w:left="0" w:firstLine="851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персонализированные консультации с наставниками.</w:t>
      </w:r>
    </w:p>
    <w:p w14:paraId="2DF39F7A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Привлечение и удержание талантливой молодежи в системе СПО — это комплексная задача, требующая согласованных усилий со стороны государства, бизнеса, образовательных организаций и общества. Ключевыми условиями её решения выступают:</w:t>
      </w:r>
    </w:p>
    <w:p w14:paraId="7639C53D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Формирование новой социокультурной парадигмы, в которой СПО воспринимается как престижная, перспективная и гибкая образовательная траектория.</w:t>
      </w:r>
    </w:p>
    <w:p w14:paraId="21509EA9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Обеспечение прозрачных и реальных карьерных перспектив, включая экономическую мотивацию, возможности роста и мобильности.</w:t>
      </w:r>
    </w:p>
    <w:p w14:paraId="2CE389A5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Создание обогащённой образовательной среды, способной выявлять, развивать и поддерживать таланты через индивидуализацию, практико-ориентированность и инновационные методы обучения.</w:t>
      </w:r>
    </w:p>
    <w:p w14:paraId="30244706" w14:textId="77777777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Развитие институциональных механизмов поддержки, ориентированных на раннюю профориентацию, сопровождение и удержание студентов на всех этапах обучения.</w:t>
      </w:r>
    </w:p>
    <w:p w14:paraId="7AC580FA" w14:textId="7D77871F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Только при условии системного подхода, объединяющего мотивацию, возможности и перспективы, система СПО сможет стать не просто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 xml:space="preserve">резервом </w:t>
      </w:r>
      <w:r w:rsidRPr="00654F51">
        <w:rPr>
          <w:rFonts w:cs="Times New Roman"/>
          <w:szCs w:val="28"/>
        </w:rPr>
        <w:lastRenderedPageBreak/>
        <w:t>кадров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>, а локомотивом профессионального развития талантливой молодёжи, обеспечивающим инновационный и социально устойчивый рост российской экономики.</w:t>
      </w:r>
    </w:p>
    <w:p w14:paraId="2B70F774" w14:textId="77777777" w:rsidR="00654F51" w:rsidRPr="00654F51" w:rsidRDefault="00654F51" w:rsidP="00654F51">
      <w:pPr>
        <w:contextualSpacing/>
        <w:jc w:val="center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Список литературы</w:t>
      </w:r>
    </w:p>
    <w:p w14:paraId="27D1DF87" w14:textId="77777777" w:rsidR="00654F51" w:rsidRPr="00654F51" w:rsidRDefault="00654F51" w:rsidP="00654F51">
      <w:pPr>
        <w:pStyle w:val="a7"/>
        <w:numPr>
          <w:ilvl w:val="0"/>
          <w:numId w:val="8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Болотов В. А. Будущее среднего профессионального образования в России: вызовы и стратегии // Вопросы образования. — 2022. — № 3. — С. 12–25.</w:t>
      </w:r>
    </w:p>
    <w:p w14:paraId="39791556" w14:textId="77777777" w:rsidR="00654F51" w:rsidRPr="00654F51" w:rsidRDefault="00654F51" w:rsidP="00654F51">
      <w:pPr>
        <w:pStyle w:val="a7"/>
        <w:numPr>
          <w:ilvl w:val="0"/>
          <w:numId w:val="8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Деркач А. А. </w:t>
      </w:r>
      <w:proofErr w:type="spellStart"/>
      <w:r w:rsidRPr="00654F51">
        <w:rPr>
          <w:rFonts w:cs="Times New Roman"/>
          <w:szCs w:val="28"/>
        </w:rPr>
        <w:t>Акмеологические</w:t>
      </w:r>
      <w:proofErr w:type="spellEnd"/>
      <w:r w:rsidRPr="00654F51">
        <w:rPr>
          <w:rFonts w:cs="Times New Roman"/>
          <w:szCs w:val="28"/>
        </w:rPr>
        <w:t xml:space="preserve"> основы формирования профессиональной компетентности // Психология труда и человеческие ресурсы. — 2002. — № 3. — С. 45–54.</w:t>
      </w:r>
    </w:p>
    <w:p w14:paraId="75344F2B" w14:textId="77777777" w:rsidR="00654F51" w:rsidRPr="00654F51" w:rsidRDefault="00654F51" w:rsidP="00654F51">
      <w:pPr>
        <w:pStyle w:val="a7"/>
        <w:numPr>
          <w:ilvl w:val="0"/>
          <w:numId w:val="8"/>
        </w:numPr>
        <w:ind w:left="0" w:firstLine="709"/>
        <w:rPr>
          <w:rFonts w:cs="Times New Roman"/>
          <w:szCs w:val="28"/>
        </w:rPr>
      </w:pPr>
      <w:proofErr w:type="spellStart"/>
      <w:r w:rsidRPr="00654F51">
        <w:rPr>
          <w:rFonts w:cs="Times New Roman"/>
          <w:szCs w:val="28"/>
        </w:rPr>
        <w:t>Пряжников</w:t>
      </w:r>
      <w:proofErr w:type="spellEnd"/>
      <w:r w:rsidRPr="00654F51">
        <w:rPr>
          <w:rFonts w:cs="Times New Roman"/>
          <w:szCs w:val="28"/>
        </w:rPr>
        <w:t xml:space="preserve"> Н. С. Профессиональное самоопределение как процесс </w:t>
      </w:r>
      <w:proofErr w:type="spellStart"/>
      <w:r w:rsidRPr="00654F51">
        <w:rPr>
          <w:rFonts w:cs="Times New Roman"/>
          <w:szCs w:val="28"/>
        </w:rPr>
        <w:t>смыслообразования</w:t>
      </w:r>
      <w:proofErr w:type="spellEnd"/>
      <w:r w:rsidRPr="00654F51">
        <w:rPr>
          <w:rFonts w:cs="Times New Roman"/>
          <w:szCs w:val="28"/>
        </w:rPr>
        <w:t>. — М.: Изд-во МГППУ, 2018.</w:t>
      </w:r>
    </w:p>
    <w:p w14:paraId="72CE1709" w14:textId="77777777" w:rsidR="00654F51" w:rsidRPr="00654F51" w:rsidRDefault="00654F51" w:rsidP="00654F51">
      <w:pPr>
        <w:pStyle w:val="a7"/>
        <w:numPr>
          <w:ilvl w:val="0"/>
          <w:numId w:val="8"/>
        </w:numPr>
        <w:ind w:left="0" w:firstLine="709"/>
        <w:rPr>
          <w:rFonts w:cs="Times New Roman"/>
          <w:szCs w:val="28"/>
        </w:rPr>
      </w:pPr>
      <w:proofErr w:type="spellStart"/>
      <w:r w:rsidRPr="00654F51">
        <w:rPr>
          <w:rFonts w:cs="Times New Roman"/>
          <w:szCs w:val="28"/>
        </w:rPr>
        <w:t>Сластёнин</w:t>
      </w:r>
      <w:proofErr w:type="spellEnd"/>
      <w:r w:rsidRPr="00654F51">
        <w:rPr>
          <w:rFonts w:cs="Times New Roman"/>
          <w:szCs w:val="28"/>
        </w:rPr>
        <w:t xml:space="preserve"> В. А. Педагогика: учебное пособие для студентов педагогических вузов. — М.: Школа-Пресс, 2007.</w:t>
      </w:r>
    </w:p>
    <w:p w14:paraId="67569C31" w14:textId="77777777" w:rsidR="00654F51" w:rsidRPr="00654F51" w:rsidRDefault="00654F51" w:rsidP="00654F51">
      <w:pPr>
        <w:pStyle w:val="a7"/>
        <w:numPr>
          <w:ilvl w:val="0"/>
          <w:numId w:val="8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Шахматова С. К. Международный опыт развития среднего профессионального образования: уроки для России // Национальные интересы: приоритеты и безопасность. — 2021. — № 15. — С. 1670–1682.</w:t>
      </w:r>
    </w:p>
    <w:p w14:paraId="00B3019C" w14:textId="77777777" w:rsidR="00654F51" w:rsidRPr="00654F51" w:rsidRDefault="00654F51" w:rsidP="00654F51">
      <w:pPr>
        <w:pStyle w:val="a7"/>
        <w:numPr>
          <w:ilvl w:val="0"/>
          <w:numId w:val="8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>Эриксон Э. Идентичность: юность и кризис. — М.: Прогресс, 1968.</w:t>
      </w:r>
    </w:p>
    <w:p w14:paraId="6E51702C" w14:textId="77777777" w:rsidR="00654F51" w:rsidRPr="00654F51" w:rsidRDefault="00654F51" w:rsidP="00654F51">
      <w:pPr>
        <w:pStyle w:val="a7"/>
        <w:numPr>
          <w:ilvl w:val="0"/>
          <w:numId w:val="8"/>
        </w:numPr>
        <w:ind w:left="0" w:firstLine="709"/>
        <w:rPr>
          <w:rFonts w:cs="Times New Roman"/>
          <w:szCs w:val="28"/>
          <w:lang w:val="en-US"/>
        </w:rPr>
      </w:pPr>
      <w:r w:rsidRPr="00654F51">
        <w:rPr>
          <w:rFonts w:cs="Times New Roman"/>
          <w:szCs w:val="28"/>
          <w:lang w:val="en-US"/>
        </w:rPr>
        <w:t>Deci E. L., Ryan R. M. Intrinsic Motivation and Self-Determination in Human Behavior. — New York: Springer, 1985.</w:t>
      </w:r>
    </w:p>
    <w:p w14:paraId="45493229" w14:textId="77777777" w:rsidR="00654F51" w:rsidRPr="00654F51" w:rsidRDefault="00654F51" w:rsidP="00654F51">
      <w:pPr>
        <w:pStyle w:val="a7"/>
        <w:numPr>
          <w:ilvl w:val="0"/>
          <w:numId w:val="8"/>
        </w:numPr>
        <w:ind w:left="0" w:firstLine="709"/>
        <w:rPr>
          <w:rFonts w:cs="Times New Roman"/>
          <w:szCs w:val="28"/>
          <w:lang w:val="en-US"/>
        </w:rPr>
      </w:pPr>
      <w:r w:rsidRPr="00654F51">
        <w:rPr>
          <w:rFonts w:cs="Times New Roman"/>
          <w:szCs w:val="28"/>
          <w:lang w:val="en-US"/>
        </w:rPr>
        <w:t>Holland J. L. Making Vocational Choices: A Theory of Vocational Personality and Work Environments. — 3rd ed. — Odessa, FL: Psychological Assessment Resources, 1997.</w:t>
      </w:r>
    </w:p>
    <w:p w14:paraId="24161CBF" w14:textId="395D289E" w:rsidR="00654F51" w:rsidRPr="00654F51" w:rsidRDefault="00654F51" w:rsidP="00654F51">
      <w:pPr>
        <w:pStyle w:val="a7"/>
        <w:numPr>
          <w:ilvl w:val="0"/>
          <w:numId w:val="8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Федеральный проект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Профессионалитет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 xml:space="preserve"> национального проекта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Образование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>: официальный сайт Минпросвещения России. URL: https://edu.gov.ru (дата обращения: 20 ноября 2025).</w:t>
      </w:r>
    </w:p>
    <w:p w14:paraId="7F599AA8" w14:textId="5BB695CD" w:rsidR="00654F51" w:rsidRPr="00654F51" w:rsidRDefault="00654F51" w:rsidP="00654F51">
      <w:pPr>
        <w:pStyle w:val="a7"/>
        <w:numPr>
          <w:ilvl w:val="0"/>
          <w:numId w:val="8"/>
        </w:numPr>
        <w:ind w:left="0" w:firstLine="709"/>
        <w:rPr>
          <w:rFonts w:cs="Times New Roman"/>
          <w:szCs w:val="28"/>
        </w:rPr>
      </w:pPr>
      <w:r w:rsidRPr="00654F51">
        <w:rPr>
          <w:rFonts w:cs="Times New Roman"/>
          <w:szCs w:val="28"/>
        </w:rPr>
        <w:t xml:space="preserve">Национальный рейтинг престижности профессий — 2023 / Фонд </w:t>
      </w:r>
      <w:r w:rsidR="00344795">
        <w:rPr>
          <w:rFonts w:cs="Times New Roman"/>
          <w:szCs w:val="28"/>
        </w:rPr>
        <w:t>«</w:t>
      </w:r>
      <w:r w:rsidRPr="00654F51">
        <w:rPr>
          <w:rFonts w:cs="Times New Roman"/>
          <w:szCs w:val="28"/>
        </w:rPr>
        <w:t>Национальное признание</w:t>
      </w:r>
      <w:r w:rsidR="00344795">
        <w:rPr>
          <w:rFonts w:cs="Times New Roman"/>
          <w:szCs w:val="28"/>
        </w:rPr>
        <w:t>»</w:t>
      </w:r>
      <w:r w:rsidRPr="00654F51">
        <w:rPr>
          <w:rFonts w:cs="Times New Roman"/>
          <w:szCs w:val="28"/>
        </w:rPr>
        <w:t>. — М., 2023.</w:t>
      </w:r>
    </w:p>
    <w:p w14:paraId="169A2417" w14:textId="6D1DF1C2" w:rsidR="004603CA" w:rsidRPr="004603CA" w:rsidRDefault="00654F51" w:rsidP="00654F51">
      <w:pPr>
        <w:pStyle w:val="a7"/>
        <w:numPr>
          <w:ilvl w:val="0"/>
          <w:numId w:val="8"/>
        </w:numPr>
        <w:ind w:left="0" w:firstLine="709"/>
        <w:jc w:val="center"/>
      </w:pPr>
      <w:r w:rsidRPr="00CB2ED6">
        <w:rPr>
          <w:rFonts w:cs="Times New Roman"/>
          <w:szCs w:val="28"/>
        </w:rPr>
        <w:t xml:space="preserve">Министерство труда и социальной защиты РФ. Аналитический доклад </w:t>
      </w:r>
      <w:r w:rsidR="00344795" w:rsidRPr="00CB2ED6">
        <w:rPr>
          <w:rFonts w:cs="Times New Roman"/>
          <w:szCs w:val="28"/>
        </w:rPr>
        <w:t>«</w:t>
      </w:r>
      <w:r w:rsidRPr="00CB2ED6">
        <w:rPr>
          <w:rFonts w:cs="Times New Roman"/>
          <w:szCs w:val="28"/>
        </w:rPr>
        <w:t>Рынок труда и кадровые вызовы в стратегических отраслях</w:t>
      </w:r>
      <w:r w:rsidR="00344795" w:rsidRPr="00CB2ED6">
        <w:rPr>
          <w:rFonts w:cs="Times New Roman"/>
          <w:szCs w:val="28"/>
        </w:rPr>
        <w:t>»</w:t>
      </w:r>
      <w:r w:rsidRPr="00CB2ED6">
        <w:rPr>
          <w:rFonts w:cs="Times New Roman"/>
          <w:szCs w:val="28"/>
        </w:rPr>
        <w:t xml:space="preserve"> — 2024.</w:t>
      </w:r>
    </w:p>
    <w:sectPr w:rsidR="004603CA" w:rsidRPr="00460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B7483"/>
    <w:multiLevelType w:val="hybridMultilevel"/>
    <w:tmpl w:val="43D83F86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325CAD"/>
    <w:multiLevelType w:val="hybridMultilevel"/>
    <w:tmpl w:val="53BA85DE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1C4CA5"/>
    <w:multiLevelType w:val="hybridMultilevel"/>
    <w:tmpl w:val="2FA89A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DA5837"/>
    <w:multiLevelType w:val="hybridMultilevel"/>
    <w:tmpl w:val="EF4E3B9E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C959CA"/>
    <w:multiLevelType w:val="hybridMultilevel"/>
    <w:tmpl w:val="D28E2AFC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22070D"/>
    <w:multiLevelType w:val="hybridMultilevel"/>
    <w:tmpl w:val="3D1E0F80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F8F4AF3"/>
    <w:multiLevelType w:val="hybridMultilevel"/>
    <w:tmpl w:val="3AE6D7D4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BF28DC"/>
    <w:multiLevelType w:val="hybridMultilevel"/>
    <w:tmpl w:val="5E289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591025">
    <w:abstractNumId w:val="3"/>
  </w:num>
  <w:num w:numId="2" w16cid:durableId="1935169862">
    <w:abstractNumId w:val="2"/>
  </w:num>
  <w:num w:numId="3" w16cid:durableId="1343125792">
    <w:abstractNumId w:val="1"/>
  </w:num>
  <w:num w:numId="4" w16cid:durableId="413943590">
    <w:abstractNumId w:val="6"/>
  </w:num>
  <w:num w:numId="5" w16cid:durableId="1170560883">
    <w:abstractNumId w:val="4"/>
  </w:num>
  <w:num w:numId="6" w16cid:durableId="161819644">
    <w:abstractNumId w:val="5"/>
  </w:num>
  <w:num w:numId="7" w16cid:durableId="651370207">
    <w:abstractNumId w:val="0"/>
  </w:num>
  <w:num w:numId="8" w16cid:durableId="21243034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B5"/>
    <w:rsid w:val="0018420C"/>
    <w:rsid w:val="00320C65"/>
    <w:rsid w:val="00344795"/>
    <w:rsid w:val="004603CA"/>
    <w:rsid w:val="005D4AF0"/>
    <w:rsid w:val="00654F51"/>
    <w:rsid w:val="006B5E88"/>
    <w:rsid w:val="00711973"/>
    <w:rsid w:val="007B5EBA"/>
    <w:rsid w:val="009A68E8"/>
    <w:rsid w:val="00CB2ED6"/>
    <w:rsid w:val="00D01D1C"/>
    <w:rsid w:val="00D52AB2"/>
    <w:rsid w:val="00E000B5"/>
    <w:rsid w:val="00F61537"/>
    <w:rsid w:val="00F976BE"/>
    <w:rsid w:val="00FC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D5B5"/>
  <w15:chartTrackingRefBased/>
  <w15:docId w15:val="{5B3A98AB-A000-42D9-95A4-A8A7C7F3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AB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000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00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00B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00B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00B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00B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00B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00B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00B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0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000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000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000B5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00B5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000B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000B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000B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000B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00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00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00B5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00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000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000B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000B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000B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000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000B5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000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1790</Words>
  <Characters>10204</Characters>
  <Application>Microsoft Office Word</Application>
  <DocSecurity>0</DocSecurity>
  <Lines>85</Lines>
  <Paragraphs>23</Paragraphs>
  <ScaleCrop>false</ScaleCrop>
  <Company/>
  <LinksUpToDate>false</LinksUpToDate>
  <CharactersWithSpaces>11971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5</cp:revision>
  <dcterms:created xsi:type="dcterms:W3CDTF">2025-11-24T12:30:00Z</dcterms:created>
  <dcterms:modified xsi:type="dcterms:W3CDTF">2025-11-24T12:53:00Z</dcterms:modified>
</cp:coreProperties>
</file>