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2F8" w:rsidRPr="001C62F8" w:rsidRDefault="001C62F8" w:rsidP="001C62F8">
      <w:pPr>
        <w:pStyle w:val="a3"/>
        <w:spacing w:before="0" w:beforeAutospacing="0" w:after="0" w:afterAutospacing="0"/>
        <w:jc w:val="center"/>
      </w:pPr>
      <w:r w:rsidRPr="001C62F8">
        <w:rPr>
          <w:rStyle w:val="a4"/>
        </w:rPr>
        <w:t>Развитие функциональной грамотности младших школьников на уроке литературного чтения</w:t>
      </w:r>
    </w:p>
    <w:p w:rsidR="001C62F8" w:rsidRPr="001C62F8" w:rsidRDefault="001C62F8" w:rsidP="001C62F8">
      <w:pPr>
        <w:pStyle w:val="a3"/>
        <w:spacing w:before="0" w:beforeAutospacing="0" w:after="0" w:afterAutospacing="0"/>
      </w:pPr>
      <w:r w:rsidRPr="001C62F8">
        <w:rPr>
          <w:rStyle w:val="a4"/>
        </w:rPr>
        <w:t>Аннотация</w:t>
      </w:r>
    </w:p>
    <w:p w:rsidR="001C62F8" w:rsidRDefault="001C62F8" w:rsidP="001C62F8">
      <w:pPr>
        <w:pStyle w:val="a3"/>
        <w:spacing w:before="0" w:beforeAutospacing="0" w:after="0" w:afterAutospacing="0"/>
      </w:pPr>
      <w:r w:rsidRPr="001C62F8">
        <w:t>В статье рассматривается проблема развития функциональной грамотности младших школьников на примере уроков литературного чтения. Функциональная грамотность — это способность применять полученные знания и умения для решения жизненных задач в различных сферах деятельности. В условиях современного общества развитие функциональной грамотности становится одной из приоритетных задач образования.</w:t>
      </w:r>
    </w:p>
    <w:p w:rsidR="001C62F8" w:rsidRPr="001C62F8" w:rsidRDefault="001C62F8" w:rsidP="001C62F8">
      <w:pPr>
        <w:pStyle w:val="a3"/>
        <w:spacing w:before="0" w:beforeAutospacing="0" w:after="0" w:afterAutospacing="0"/>
      </w:pPr>
    </w:p>
    <w:p w:rsidR="001C62F8" w:rsidRPr="001C62F8" w:rsidRDefault="001C62F8" w:rsidP="001C62F8">
      <w:pPr>
        <w:pStyle w:val="a3"/>
        <w:spacing w:before="0" w:beforeAutospacing="0" w:after="0" w:afterAutospacing="0"/>
      </w:pPr>
      <w:r w:rsidRPr="001C62F8">
        <w:t>Функциональная грамотность является ключевым понятием в современном образовании, отражающим способность человека применять полученные знания и навыки для решения практических задач в различных сферах жизни. Уроки литературного чтения предоставляют уникальные возможности для развития функциональной грамотности младших школьников, поскольку чтение художественной литературы способствует не только формированию читательских умений, но и развитию критического мышления, воображения, коммуникативных навыков.</w:t>
      </w:r>
    </w:p>
    <w:p w:rsidR="001C62F8" w:rsidRPr="001C62F8" w:rsidRDefault="001C62F8" w:rsidP="001C62F8">
      <w:pPr>
        <w:pStyle w:val="a3"/>
        <w:spacing w:before="0" w:beforeAutospacing="0" w:after="0" w:afterAutospacing="0"/>
      </w:pPr>
      <w:r w:rsidRPr="001C62F8">
        <w:t>На уроках литературного чтения младшие школьники могут развивать различные аспекты функциональной грамотности, такие как:</w:t>
      </w:r>
    </w:p>
    <w:p w:rsidR="001C62F8" w:rsidRPr="001C62F8" w:rsidRDefault="001C62F8" w:rsidP="001C62F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C62F8">
        <w:rPr>
          <w:rStyle w:val="a4"/>
        </w:rPr>
        <w:t>Читательская грамотность:</w:t>
      </w:r>
      <w:r w:rsidRPr="001C62F8">
        <w:t xml:space="preserve"> умение понимать и интерпретировать тексты различных жанров и стилей, выявлять основную мысль, формулировать вопросы и ответы на основе прочитанного.</w:t>
      </w:r>
    </w:p>
    <w:p w:rsidR="001C62F8" w:rsidRPr="001C62F8" w:rsidRDefault="001C62F8" w:rsidP="001C62F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C62F8">
        <w:rPr>
          <w:rStyle w:val="a4"/>
        </w:rPr>
        <w:t>Математическая грамотность:</w:t>
      </w:r>
      <w:r w:rsidRPr="001C62F8">
        <w:t xml:space="preserve"> на уроках литературного чтения можно использовать задачи на подсчёт персонажей, последовательности событий и другие количественные данные в тексте.</w:t>
      </w:r>
    </w:p>
    <w:p w:rsidR="001C62F8" w:rsidRPr="001C62F8" w:rsidRDefault="001C62F8" w:rsidP="001C62F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C62F8">
        <w:rPr>
          <w:rStyle w:val="a4"/>
        </w:rPr>
        <w:t>Естественно-научная грамотность:</w:t>
      </w:r>
      <w:r w:rsidRPr="001C62F8">
        <w:t xml:space="preserve"> при чтении художественной литературы с элементами научных фактов дети могут учиться анализировать и обобщать информацию, делать выводы.</w:t>
      </w:r>
    </w:p>
    <w:p w:rsidR="001C62F8" w:rsidRPr="001C62F8" w:rsidRDefault="001C62F8" w:rsidP="001C62F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C62F8">
        <w:rPr>
          <w:rStyle w:val="a4"/>
        </w:rPr>
        <w:t>Финансовая грамотность:</w:t>
      </w:r>
      <w:r w:rsidRPr="001C62F8">
        <w:t xml:space="preserve"> в некоторых литературных произведениях поднимаются вопросы денег, сделок, обмена, которые можно обсудить с детьми.</w:t>
      </w:r>
    </w:p>
    <w:p w:rsidR="001C62F8" w:rsidRPr="001C62F8" w:rsidRDefault="001C62F8" w:rsidP="001C62F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C62F8">
        <w:rPr>
          <w:rStyle w:val="a4"/>
        </w:rPr>
        <w:t>Креативное мышление:</w:t>
      </w:r>
      <w:r w:rsidRPr="001C62F8">
        <w:t xml:space="preserve"> уроки литературного чтения способствуют развитию воображения и креативности через анализ сюжета, персонажей и ситуаций.</w:t>
      </w:r>
    </w:p>
    <w:p w:rsidR="001C62F8" w:rsidRPr="001C62F8" w:rsidRDefault="001C62F8" w:rsidP="001C62F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C62F8">
        <w:rPr>
          <w:rStyle w:val="a4"/>
        </w:rPr>
        <w:t>Глобальные компетенции:</w:t>
      </w:r>
      <w:r w:rsidRPr="001C62F8">
        <w:t xml:space="preserve"> обсуждение социальных и культурных аспектов литературных произведений помогает формировать у детей понимание разнообразия мира и уважение к другим культурам.</w:t>
      </w:r>
    </w:p>
    <w:p w:rsidR="001C62F8" w:rsidRPr="001C62F8" w:rsidRDefault="001C62F8" w:rsidP="001C62F8">
      <w:pPr>
        <w:pStyle w:val="a3"/>
        <w:spacing w:before="0" w:beforeAutospacing="0" w:after="0" w:afterAutospacing="0"/>
        <w:rPr>
          <w:color w:val="212529"/>
        </w:rPr>
      </w:pPr>
      <w:r w:rsidRPr="001C62F8">
        <w:t xml:space="preserve">Для развития функциональной грамотности на уроках литературного чтения </w:t>
      </w:r>
      <w:r w:rsidRPr="001C62F8">
        <w:t>п</w:t>
      </w:r>
      <w:r w:rsidRPr="001C62F8">
        <w:rPr>
          <w:bCs/>
          <w:color w:val="212529"/>
        </w:rPr>
        <w:t>редлагаю использовать ещё следующие приёмы работы: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Приём – «Чтение с остановками»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Материалом для его проведения служит повествовательный текст. На начальной стадии урока учащиеся по названию текста определяют, о чём пойдёт речь в произведении. На основной части урока текст читается по частям. После чтения каждого фрагмента ученики высказывают предположения о дальнейшем развитии сюжета. Данная стратегия способствует выработке у учащихся внимательного отношения к точке зрения другого человека и спокойного отказа от своей, если она недостаточно аргументирована или аргументы оказались несостоятельными.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Приём «</w:t>
      </w:r>
      <w:proofErr w:type="spellStart"/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Синквейн</w:t>
      </w:r>
      <w:proofErr w:type="spellEnd"/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»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данном случае речь идёт о творческой работе по выяснению уровня осмысления текста. Этот приём предусматривает не только индивидуальную работу, но и работу в парах и группах.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Приём «Работа с вопросником»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применяют при введении нового материала на этапе самостоятельной работы с учебником. Детям предлагается ряд вопросов к тексту, на которые они должны найти </w:t>
      </w: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ответы. Причем вопросы и ответы даются не только в прямой форме, но и в косвенной, требующей анализа и рассуждения, опоры на собственный опыт. После самостоятельного поиска обязательно проводится фронтальная проверка точности и правильности, найденных ответов, отсеивание лишнего.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Приём «Знаю, узнал, хочу узнать»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Применяется как на стадии объяснения нового материала, так и на стадии закрепления. Например, при изучении творчества А.С. Пушкина дети самостоятельно записывают в таблицу, что знали о Пушкине и его произведениях, что узнали нового, какие его стихи и что хотели бы узнать. Работа с этим приемом чаще всего выходит за рамки одного урока. Графа «Хочу узнать» дает повод к поиску новой информации, работе с дополнительной литературой.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Приём «Уголки</w:t>
      </w: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» можно использовать на уроках литературного чтения при составлении характеристики героев какого-либо произведения. Класс делится на две группы. Одна группа готовит доказательства положительных качеств героя, используя текст и свой жизненный опыт, другая - отрицательных, подкрепляя свой ответ цитатами из текста. Данный прием используется после чтения всего произведения. В конце урока делается совместный вывод.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Приём «Написание творческих работ» </w:t>
      </w: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хорошо зарекомендовал себя на этапе закрепления изученной темы. Эта работа выполняется детьми, в зависимости от их уровня развития. </w:t>
      </w:r>
      <w:r w:rsidRPr="001C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детям предлагается написать аналог сказки.</w:t>
      </w:r>
    </w:p>
    <w:p w:rsidR="001C62F8" w:rsidRPr="001C62F8" w:rsidRDefault="001C62F8" w:rsidP="001C62F8">
      <w:pPr>
        <w:pStyle w:val="a3"/>
        <w:spacing w:before="0" w:beforeAutospacing="0" w:after="0" w:afterAutospacing="0"/>
      </w:pPr>
    </w:p>
    <w:p w:rsidR="001C62F8" w:rsidRPr="001C62F8" w:rsidRDefault="001C62F8" w:rsidP="001C62F8">
      <w:pPr>
        <w:pStyle w:val="a3"/>
        <w:spacing w:before="0" w:beforeAutospacing="0" w:after="0" w:afterAutospacing="0"/>
      </w:pPr>
      <w:r w:rsidRPr="001C62F8">
        <w:t xml:space="preserve">Кроме того, на уроках литературного чтения можно использовать игровые технологии, которые способствуют развитию функциональной грамотности через увлекательную форму. Например, можно провести викторину или </w:t>
      </w:r>
      <w:proofErr w:type="spellStart"/>
      <w:r w:rsidRPr="001C62F8">
        <w:t>квест</w:t>
      </w:r>
      <w:proofErr w:type="spellEnd"/>
      <w:r w:rsidRPr="001C62F8">
        <w:t xml:space="preserve"> по мотивам прочитанного произведения, что потребует от учеников не только знания текста, но и умения быстро принимать решения, работать в условиях ограниченного времени, слушать и слышать друг друга.</w:t>
      </w:r>
    </w:p>
    <w:p w:rsidR="001C62F8" w:rsidRPr="001C62F8" w:rsidRDefault="001C62F8" w:rsidP="001C62F8">
      <w:pPr>
        <w:pStyle w:val="a3"/>
        <w:spacing w:before="0" w:beforeAutospacing="0" w:after="0" w:afterAutospacing="0"/>
      </w:pPr>
      <w:r w:rsidRPr="001C62F8">
        <w:t>Развитие функциональной грамотности на уроках литературного чтения является важной задачей современного образования. Использование различных методов и приёмов, таких как проектная деятельность и игровые технологии, способствует не только формированию читательских умений, но и развитию коммуникативных навыков, критического мышления, креативности. Это, в свою очередь, готовит младших школьников к успешной жизни в современном обществе.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Список литературы: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C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1.Актуальные проблемы методики обучения чтению в начальных классах /Под ред. М.С. Васильевой, М.И. </w:t>
      </w:r>
      <w:proofErr w:type="spellStart"/>
      <w:r w:rsidRPr="001C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Омороковой</w:t>
      </w:r>
      <w:proofErr w:type="spellEnd"/>
      <w:r w:rsidRPr="001C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Н.Н. </w:t>
      </w:r>
      <w:proofErr w:type="spellStart"/>
      <w:r w:rsidRPr="001C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Светловской</w:t>
      </w:r>
      <w:proofErr w:type="spellEnd"/>
      <w:r w:rsidRPr="001C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1997.</w:t>
      </w:r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</w:t>
      </w: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Долгополова Р.Г. Приёмы формирования функциональной грамотности на уроках литературного чтения в начальной школе [Электронный ресурс]. – Режим доступа:</w:t>
      </w:r>
      <w:hyperlink r:id="rId5" w:history="1">
        <w:r w:rsidRPr="001C62F8">
          <w:rPr>
            <w:rFonts w:ascii="Times New Roman" w:eastAsia="Times New Roman" w:hAnsi="Times New Roman" w:cs="Times New Roman"/>
            <w:color w:val="3693D0"/>
            <w:sz w:val="24"/>
            <w:szCs w:val="24"/>
            <w:u w:val="single"/>
            <w:lang w:eastAsia="ru-RU"/>
          </w:rPr>
          <w:t>https://nsportal.ru/nachalnayashkola/materialymo/2021/08/19/priyomy-formirovaniya-funktsionalnoy-gramotnosti-na-urokah</w:t>
        </w:r>
      </w:hyperlink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</w:t>
      </w:r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Валиева Д.Ф. Приёмы формирования функциональной грамотности на уроках литературного чтения в начальной школе [Электронный ресурс]. – Режим доступа: </w:t>
      </w:r>
      <w:hyperlink r:id="rId6" w:history="1">
        <w:r w:rsidRPr="001C62F8">
          <w:rPr>
            <w:rFonts w:ascii="Times New Roman" w:eastAsia="Times New Roman" w:hAnsi="Times New Roman" w:cs="Times New Roman"/>
            <w:color w:val="3693D0"/>
            <w:sz w:val="24"/>
            <w:szCs w:val="24"/>
            <w:u w:val="single"/>
            <w:lang w:eastAsia="ru-RU"/>
          </w:rPr>
          <w:t>https://infourok.ru/priyomy-formirovaniya-funkcionalnoj-gramotnostina-urokah-literaturnogo-chteniya-v-nachalnoj-shkole-5557763.html</w:t>
        </w:r>
      </w:hyperlink>
    </w:p>
    <w:p w:rsidR="001C62F8" w:rsidRPr="001C62F8" w:rsidRDefault="001C62F8" w:rsidP="001C62F8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4</w:t>
      </w:r>
      <w:bookmarkStart w:id="0" w:name="_GoBack"/>
      <w:bookmarkEnd w:id="0"/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</w:t>
      </w:r>
      <w:proofErr w:type="spellStart"/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Ерош</w:t>
      </w:r>
      <w:proofErr w:type="spellEnd"/>
      <w:r w:rsidRPr="001C62F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О.А. Современные приемы формирования функциональной грамотности младших школьников на уроках литературного чтения [Электронный ресурс]. – Режим доступа: https://multiurok.ru/files/sovremennye-priemyformirovaniia-funktsionalnoi-gr.html</w:t>
      </w:r>
    </w:p>
    <w:p w:rsidR="00A73006" w:rsidRPr="001C62F8" w:rsidRDefault="00A73006" w:rsidP="001C62F8">
      <w:pPr>
        <w:spacing w:after="0"/>
        <w:rPr>
          <w:rFonts w:ascii="Times New Roman" w:hAnsi="Times New Roman" w:cs="Times New Roman"/>
        </w:rPr>
      </w:pPr>
    </w:p>
    <w:p w:rsidR="001C62F8" w:rsidRPr="001C62F8" w:rsidRDefault="001C62F8" w:rsidP="001C62F8">
      <w:pPr>
        <w:spacing w:after="0"/>
        <w:rPr>
          <w:rFonts w:ascii="Times New Roman" w:hAnsi="Times New Roman" w:cs="Times New Roman"/>
        </w:rPr>
      </w:pPr>
    </w:p>
    <w:sectPr w:rsidR="001C62F8" w:rsidRPr="001C6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5532"/>
    <w:multiLevelType w:val="multilevel"/>
    <w:tmpl w:val="34E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E454F"/>
    <w:multiLevelType w:val="multilevel"/>
    <w:tmpl w:val="5980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F8"/>
    <w:rsid w:val="001C62F8"/>
    <w:rsid w:val="00A7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B84B"/>
  <w15:chartTrackingRefBased/>
  <w15:docId w15:val="{B9AC508B-1559-4F02-B20A-C4F50341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6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2F8"/>
    <w:rPr>
      <w:b/>
      <w:bCs/>
    </w:rPr>
  </w:style>
  <w:style w:type="character" w:styleId="a5">
    <w:name w:val="Hyperlink"/>
    <w:basedOn w:val="a0"/>
    <w:uiPriority w:val="99"/>
    <w:semiHidden/>
    <w:unhideWhenUsed/>
    <w:rsid w:val="001C62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iyomy-formirovaniya-funkcionalnoj-gramotnostina-urokah-literaturnogo-chteniya-v-nachalnoj-shkole-5557763.html" TargetMode="External"/><Relationship Id="rId5" Type="http://schemas.openxmlformats.org/officeDocument/2006/relationships/hyperlink" Target="https://nsportal.ru/nachalnayashkola/materialymo/2021/08/19/priyomy-formirovaniya-funktsionalnoy-gramotnosti-na-urok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217</dc:creator>
  <cp:keywords/>
  <dc:description/>
  <cp:lastModifiedBy>217</cp:lastModifiedBy>
  <cp:revision>1</cp:revision>
  <dcterms:created xsi:type="dcterms:W3CDTF">2025-11-24T08:29:00Z</dcterms:created>
  <dcterms:modified xsi:type="dcterms:W3CDTF">2025-11-24T08:35:00Z</dcterms:modified>
</cp:coreProperties>
</file>