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AD" w:rsidRPr="00476DAD" w:rsidRDefault="002F1B24" w:rsidP="00476DAD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ЛОГОРИТМИЧЕСКИЕ ПРИЁМЫ В РАБОТЕ С ДЕТЬМИ</w:t>
      </w:r>
    </w:p>
    <w:p w:rsidR="00476DAD" w:rsidRDefault="002F1B24" w:rsidP="00476DAD">
      <w:pPr>
        <w:ind w:left="-567" w:right="56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ВОЗРАСТА С ДЕТЬМИ </w:t>
      </w:r>
      <w:r w:rsidR="00476DAD" w:rsidRPr="00476DAD">
        <w:rPr>
          <w:rFonts w:ascii="Times New Roman" w:hAnsi="Times New Roman" w:cs="Times New Roman"/>
          <w:b/>
          <w:sz w:val="28"/>
          <w:szCs w:val="28"/>
        </w:rPr>
        <w:t xml:space="preserve"> ТНР</w:t>
      </w:r>
    </w:p>
    <w:p w:rsidR="002F1B24" w:rsidRPr="007F39D9" w:rsidRDefault="002F1B24" w:rsidP="002F1B24">
      <w:pPr>
        <w:ind w:left="-567" w:right="566" w:firstLine="567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F39D9">
        <w:rPr>
          <w:rFonts w:ascii="Times New Roman" w:hAnsi="Times New Roman" w:cs="Times New Roman"/>
          <w:i/>
          <w:sz w:val="26"/>
          <w:szCs w:val="26"/>
        </w:rPr>
        <w:t xml:space="preserve">Апаназова О.С. учитель-логопед  </w:t>
      </w:r>
    </w:p>
    <w:p w:rsidR="002F1B24" w:rsidRPr="007F39D9" w:rsidRDefault="002F1B24" w:rsidP="002F1B24">
      <w:pPr>
        <w:ind w:left="-567" w:right="566" w:firstLine="567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76DAD" w:rsidRPr="003932FF" w:rsidRDefault="00476DAD" w:rsidP="002F1B24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В последнее время проблемы коррекции речи приобретают особую активность.</w:t>
      </w:r>
      <w:r w:rsidR="002F1B24">
        <w:rPr>
          <w:rFonts w:ascii="Times New Roman" w:hAnsi="Times New Roman" w:cs="Times New Roman"/>
          <w:sz w:val="28"/>
          <w:szCs w:val="28"/>
        </w:rPr>
        <w:t xml:space="preserve"> </w:t>
      </w:r>
      <w:r w:rsidRPr="003932FF">
        <w:rPr>
          <w:rFonts w:ascii="Times New Roman" w:hAnsi="Times New Roman" w:cs="Times New Roman"/>
          <w:sz w:val="28"/>
          <w:szCs w:val="28"/>
        </w:rPr>
        <w:t>Число детей с нарушениями звукопроизношения постоянно возрастает.</w:t>
      </w:r>
      <w:r w:rsidR="002F1B24">
        <w:rPr>
          <w:rFonts w:ascii="Times New Roman" w:hAnsi="Times New Roman" w:cs="Times New Roman"/>
          <w:sz w:val="28"/>
          <w:szCs w:val="28"/>
        </w:rPr>
        <w:t xml:space="preserve"> </w:t>
      </w:r>
      <w:r w:rsidRPr="003932FF">
        <w:rPr>
          <w:rFonts w:ascii="Times New Roman" w:hAnsi="Times New Roman" w:cs="Times New Roman"/>
          <w:sz w:val="28"/>
          <w:szCs w:val="28"/>
        </w:rPr>
        <w:t>Своевременное выявление детей с речевыми нарушениями, проведение специально организованного обучения позволяют исправить первичный дефект.</w:t>
      </w:r>
    </w:p>
    <w:p w:rsidR="00476DAD" w:rsidRPr="003932FF" w:rsidRDefault="00476DAD" w:rsidP="002F1B24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Работа с ребёнком должна быть динамичной, эмоционально приятной, неутомительной и разнообразной.</w:t>
      </w:r>
      <w:r w:rsidR="002F1B24">
        <w:rPr>
          <w:rFonts w:ascii="Times New Roman" w:hAnsi="Times New Roman" w:cs="Times New Roman"/>
          <w:sz w:val="28"/>
          <w:szCs w:val="28"/>
        </w:rPr>
        <w:t xml:space="preserve"> </w:t>
      </w:r>
      <w:r w:rsidRPr="003932FF">
        <w:rPr>
          <w:rFonts w:ascii="Times New Roman" w:hAnsi="Times New Roman" w:cs="Times New Roman"/>
          <w:sz w:val="28"/>
          <w:szCs w:val="28"/>
        </w:rPr>
        <w:t>А это объективно подталкивает к поискам как традиционным</w:t>
      </w:r>
      <w:proofErr w:type="gramStart"/>
      <w:r w:rsidRPr="003932F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932FF">
        <w:rPr>
          <w:rFonts w:ascii="Times New Roman" w:hAnsi="Times New Roman" w:cs="Times New Roman"/>
          <w:sz w:val="28"/>
          <w:szCs w:val="28"/>
        </w:rPr>
        <w:t xml:space="preserve"> так и нетрадиционных игровых приёмов в коррекционной логопедической работе с детьми.</w:t>
      </w:r>
    </w:p>
    <w:p w:rsidR="00476DAD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Методы и приемы обучения в логопедической ритмике. В коррекционном обучении и воспитании используются </w:t>
      </w:r>
      <w:r w:rsidRPr="00230206">
        <w:rPr>
          <w:rFonts w:ascii="Times New Roman" w:hAnsi="Times New Roman" w:cs="Times New Roman"/>
          <w:b/>
          <w:sz w:val="28"/>
          <w:szCs w:val="28"/>
          <w:u w:val="single"/>
        </w:rPr>
        <w:t>наглядные, словесные и практические методы</w:t>
      </w:r>
      <w:r w:rsidRPr="003932FF">
        <w:rPr>
          <w:rFonts w:ascii="Times New Roman" w:hAnsi="Times New Roman" w:cs="Times New Roman"/>
          <w:sz w:val="28"/>
          <w:szCs w:val="28"/>
        </w:rPr>
        <w:t>.</w:t>
      </w:r>
    </w:p>
    <w:p w:rsidR="00476DAD" w:rsidRPr="00AB1278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278">
        <w:rPr>
          <w:rFonts w:ascii="Times New Roman" w:hAnsi="Times New Roman" w:cs="Times New Roman"/>
          <w:b/>
          <w:sz w:val="28"/>
          <w:szCs w:val="28"/>
        </w:rPr>
        <w:t>Наглядные методы</w:t>
      </w:r>
      <w:r w:rsidRPr="00AB1278">
        <w:rPr>
          <w:rFonts w:ascii="Times New Roman" w:hAnsi="Times New Roman" w:cs="Times New Roman"/>
          <w:sz w:val="28"/>
          <w:szCs w:val="28"/>
        </w:rPr>
        <w:t xml:space="preserve"> обеспечивают яркость чувственного восприятия и двигательных ощущений.</w:t>
      </w:r>
    </w:p>
    <w:p w:rsidR="00476DAD" w:rsidRPr="00AB1278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1278">
        <w:rPr>
          <w:rFonts w:ascii="Times New Roman" w:hAnsi="Times New Roman" w:cs="Times New Roman"/>
          <w:b/>
          <w:i/>
          <w:sz w:val="28"/>
          <w:szCs w:val="28"/>
        </w:rPr>
        <w:t xml:space="preserve">Приемы: 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278">
        <w:rPr>
          <w:rFonts w:ascii="Times New Roman" w:hAnsi="Times New Roman" w:cs="Times New Roman"/>
          <w:sz w:val="28"/>
          <w:szCs w:val="28"/>
        </w:rPr>
        <w:t xml:space="preserve">- </w:t>
      </w:r>
      <w:r w:rsidRPr="00AB1278">
        <w:rPr>
          <w:rFonts w:ascii="Times New Roman" w:hAnsi="Times New Roman" w:cs="Times New Roman"/>
          <w:i/>
          <w:sz w:val="28"/>
          <w:szCs w:val="28"/>
          <w:u w:val="single"/>
        </w:rPr>
        <w:t>наглядно-зрительные</w:t>
      </w:r>
      <w:r w:rsidRPr="00AB1278">
        <w:rPr>
          <w:rFonts w:ascii="Times New Roman" w:hAnsi="Times New Roman" w:cs="Times New Roman"/>
          <w:sz w:val="28"/>
          <w:szCs w:val="28"/>
        </w:rPr>
        <w:t xml:space="preserve"> –</w:t>
      </w:r>
      <w:r w:rsidRPr="003932FF">
        <w:rPr>
          <w:rFonts w:ascii="Times New Roman" w:hAnsi="Times New Roman" w:cs="Times New Roman"/>
          <w:sz w:val="28"/>
          <w:szCs w:val="28"/>
        </w:rPr>
        <w:t xml:space="preserve"> показ педагогом образца движения или его отдельных двигательных элементов; подражание образцам окружающей жизни; использование зрительных ориентиров при преодолении пространства, наглядных пособий (кинофильмов, фотографий, телепередач, картин и т.п.); </w:t>
      </w:r>
    </w:p>
    <w:p w:rsidR="00537071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278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AB1278">
        <w:rPr>
          <w:rFonts w:ascii="Times New Roman" w:hAnsi="Times New Roman" w:cs="Times New Roman"/>
          <w:i/>
          <w:sz w:val="28"/>
          <w:szCs w:val="28"/>
          <w:u w:val="single"/>
        </w:rPr>
        <w:t>тактильно-мышечные</w:t>
      </w:r>
      <w:proofErr w:type="gramEnd"/>
      <w:r w:rsidRPr="00AB1278">
        <w:rPr>
          <w:rFonts w:ascii="Times New Roman" w:hAnsi="Times New Roman" w:cs="Times New Roman"/>
          <w:sz w:val="28"/>
          <w:szCs w:val="28"/>
        </w:rPr>
        <w:t xml:space="preserve"> – включение в двигательную деятельность различных пособий. </w:t>
      </w:r>
      <w:r w:rsidRPr="003932FF">
        <w:rPr>
          <w:rFonts w:ascii="Times New Roman" w:hAnsi="Times New Roman" w:cs="Times New Roman"/>
          <w:sz w:val="28"/>
          <w:szCs w:val="28"/>
        </w:rPr>
        <w:t>Тактильно-мышечная наглядность выражается и в непосредственной помощи педагога, уточняющего положение отдельных частей тела занимающегося</w:t>
      </w:r>
      <w:r w:rsidR="00537071">
        <w:rPr>
          <w:rFonts w:ascii="Times New Roman" w:hAnsi="Times New Roman" w:cs="Times New Roman"/>
          <w:sz w:val="28"/>
          <w:szCs w:val="28"/>
        </w:rPr>
        <w:t>.</w:t>
      </w:r>
    </w:p>
    <w:p w:rsidR="00537071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sz w:val="28"/>
          <w:szCs w:val="28"/>
        </w:rPr>
        <w:lastRenderedPageBreak/>
        <w:t xml:space="preserve">- </w:t>
      </w:r>
      <w:proofErr w:type="gramStart"/>
      <w:r w:rsidRPr="00AB1278">
        <w:rPr>
          <w:rFonts w:ascii="Times New Roman" w:hAnsi="Times New Roman" w:cs="Times New Roman"/>
          <w:i/>
          <w:sz w:val="28"/>
          <w:szCs w:val="28"/>
          <w:u w:val="single"/>
        </w:rPr>
        <w:t>наглядно-слуховые</w:t>
      </w:r>
      <w:proofErr w:type="gramEnd"/>
      <w:r w:rsidRPr="00AB1278">
        <w:rPr>
          <w:rFonts w:ascii="Times New Roman" w:hAnsi="Times New Roman" w:cs="Times New Roman"/>
          <w:sz w:val="28"/>
          <w:szCs w:val="28"/>
        </w:rPr>
        <w:t xml:space="preserve"> – звуковая регуляция движений. Лучшей слуховой наглядностью является инструментальная музыка или песня. Для регуляции движений могут служить народные прибаутки, стихотворения в форме </w:t>
      </w:r>
      <w:proofErr w:type="spellStart"/>
      <w:r w:rsidRPr="00AB1278">
        <w:rPr>
          <w:rFonts w:ascii="Times New Roman" w:hAnsi="Times New Roman" w:cs="Times New Roman"/>
          <w:sz w:val="28"/>
          <w:szCs w:val="28"/>
        </w:rPr>
        <w:t>двух-четырехст</w:t>
      </w:r>
      <w:r w:rsidR="00537071">
        <w:rPr>
          <w:rFonts w:ascii="Times New Roman" w:hAnsi="Times New Roman" w:cs="Times New Roman"/>
          <w:sz w:val="28"/>
          <w:szCs w:val="28"/>
        </w:rPr>
        <w:t>иший</w:t>
      </w:r>
      <w:proofErr w:type="spellEnd"/>
      <w:r w:rsidR="00537071">
        <w:rPr>
          <w:rFonts w:ascii="Times New Roman" w:hAnsi="Times New Roman" w:cs="Times New Roman"/>
          <w:sz w:val="28"/>
          <w:szCs w:val="28"/>
        </w:rPr>
        <w:t xml:space="preserve">, звуки бубна, </w:t>
      </w:r>
      <w:r w:rsidRPr="00AB1278">
        <w:rPr>
          <w:rFonts w:ascii="Times New Roman" w:hAnsi="Times New Roman" w:cs="Times New Roman"/>
          <w:sz w:val="28"/>
          <w:szCs w:val="28"/>
        </w:rPr>
        <w:t xml:space="preserve">и т.п. </w:t>
      </w:r>
    </w:p>
    <w:p w:rsidR="00476DAD" w:rsidRPr="00537071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278">
        <w:rPr>
          <w:rFonts w:ascii="Times New Roman" w:hAnsi="Times New Roman" w:cs="Times New Roman"/>
          <w:b/>
          <w:sz w:val="28"/>
          <w:szCs w:val="28"/>
        </w:rPr>
        <w:t>Словесные методы</w:t>
      </w:r>
      <w:r w:rsidRPr="00AB1278">
        <w:rPr>
          <w:rFonts w:ascii="Times New Roman" w:hAnsi="Times New Roman" w:cs="Times New Roman"/>
          <w:sz w:val="28"/>
          <w:szCs w:val="28"/>
        </w:rPr>
        <w:t xml:space="preserve"> обращены к сознанию занимающегося, они помогают осмысливать</w:t>
      </w:r>
      <w:r w:rsidRPr="00230206">
        <w:rPr>
          <w:rFonts w:ascii="Times New Roman" w:hAnsi="Times New Roman" w:cs="Times New Roman"/>
          <w:sz w:val="32"/>
          <w:szCs w:val="32"/>
        </w:rPr>
        <w:t xml:space="preserve"> </w:t>
      </w:r>
      <w:r w:rsidRPr="00537071">
        <w:rPr>
          <w:rFonts w:ascii="Times New Roman" w:hAnsi="Times New Roman" w:cs="Times New Roman"/>
          <w:sz w:val="28"/>
          <w:szCs w:val="28"/>
        </w:rPr>
        <w:t>поставленную задачу и сознательно выполнять двигательные упражнения.  </w:t>
      </w:r>
    </w:p>
    <w:p w:rsidR="00476DAD" w:rsidRPr="00230206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0206">
        <w:rPr>
          <w:rFonts w:ascii="Times New Roman" w:hAnsi="Times New Roman" w:cs="Times New Roman"/>
          <w:b/>
          <w:i/>
          <w:sz w:val="28"/>
          <w:szCs w:val="28"/>
        </w:rPr>
        <w:t xml:space="preserve">Приемы: 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- краткое объяснение новых движений с опорой на имеющийся жизненный опыт и представления детей;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 - пояснение, сопровождающее конкретный показ движения или уточняющее его отдельные элементы; </w:t>
      </w:r>
    </w:p>
    <w:p w:rsidR="00537071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- указание, необходимое при воспроизведении показанного педагогом движения</w:t>
      </w:r>
      <w:r w:rsidR="00537071">
        <w:rPr>
          <w:rFonts w:ascii="Times New Roman" w:hAnsi="Times New Roman" w:cs="Times New Roman"/>
          <w:sz w:val="28"/>
          <w:szCs w:val="28"/>
        </w:rPr>
        <w:t>;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- беседа при введении новых упражнений и подвижных игр, когда требуется разъяснить двигательные действия, уточнить сюжет игры и т.д.;</w:t>
      </w:r>
    </w:p>
    <w:p w:rsidR="00476DAD" w:rsidRPr="003932FF" w:rsidRDefault="00537071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вопросы ребёнку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 до выполнения им движения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 для осознания последовательности действий или проверки его представлений об образах сюжетной подвижной игры, уточнения правил, игровых действий и т.п.;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 - команды, распоряжения и сигналы, требующие от педагога различной интонации и динамики. В качестве команд, сигналов можно использовать считалки,</w:t>
      </w:r>
      <w:r w:rsidR="00537071">
        <w:rPr>
          <w:rFonts w:ascii="Times New Roman" w:hAnsi="Times New Roman" w:cs="Times New Roman"/>
          <w:sz w:val="28"/>
          <w:szCs w:val="28"/>
        </w:rPr>
        <w:t xml:space="preserve"> игровые зачины</w:t>
      </w:r>
      <w:r w:rsidRPr="003932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- образный сюжетный рассказ, служащий для развития выразительности движений и лучшего перевоплощения в игровой образ; </w:t>
      </w:r>
    </w:p>
    <w:p w:rsidR="00476DAD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- словесная инструкция, с помощью которой происходит оживление следов прежних впечатлений в новых сочетаниях и комбинациях, возникает возможность с помощью словесных указаний и объяснений образовать новые временные связи, сфо</w:t>
      </w:r>
      <w:r w:rsidR="00537071">
        <w:rPr>
          <w:rFonts w:ascii="Times New Roman" w:hAnsi="Times New Roman" w:cs="Times New Roman"/>
          <w:sz w:val="28"/>
          <w:szCs w:val="28"/>
        </w:rPr>
        <w:t>рмировать новые знания.</w:t>
      </w:r>
    </w:p>
    <w:p w:rsidR="00476DAD" w:rsidRPr="00537071" w:rsidRDefault="00476DAD" w:rsidP="00537071">
      <w:pPr>
        <w:spacing w:line="360" w:lineRule="auto"/>
        <w:ind w:left="1418" w:right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071">
        <w:rPr>
          <w:rFonts w:ascii="Times New Roman" w:hAnsi="Times New Roman" w:cs="Times New Roman"/>
          <w:b/>
          <w:sz w:val="28"/>
          <w:szCs w:val="28"/>
        </w:rPr>
        <w:t xml:space="preserve">       Практические методы</w:t>
      </w:r>
      <w:r w:rsidRPr="00537071">
        <w:rPr>
          <w:rFonts w:ascii="Times New Roman" w:hAnsi="Times New Roman" w:cs="Times New Roman"/>
          <w:sz w:val="28"/>
          <w:szCs w:val="28"/>
        </w:rPr>
        <w:t xml:space="preserve"> обеспечивают действенную проверку правильности восприятия движения на собственных мышечно-моторных </w:t>
      </w:r>
      <w:r w:rsidRPr="00537071">
        <w:rPr>
          <w:rFonts w:ascii="Times New Roman" w:hAnsi="Times New Roman" w:cs="Times New Roman"/>
          <w:sz w:val="28"/>
          <w:szCs w:val="28"/>
        </w:rPr>
        <w:lastRenderedPageBreak/>
        <w:t xml:space="preserve">ощущениях. Разновидностями являются игровой и </w:t>
      </w:r>
      <w:proofErr w:type="gramStart"/>
      <w:r w:rsidRPr="00537071">
        <w:rPr>
          <w:rFonts w:ascii="Times New Roman" w:hAnsi="Times New Roman" w:cs="Times New Roman"/>
          <w:sz w:val="28"/>
          <w:szCs w:val="28"/>
        </w:rPr>
        <w:t>соревновательный</w:t>
      </w:r>
      <w:proofErr w:type="gramEnd"/>
      <w:r w:rsidRPr="00537071">
        <w:rPr>
          <w:rFonts w:ascii="Times New Roman" w:hAnsi="Times New Roman" w:cs="Times New Roman"/>
          <w:sz w:val="28"/>
          <w:szCs w:val="28"/>
        </w:rPr>
        <w:t xml:space="preserve"> методы. </w:t>
      </w:r>
    </w:p>
    <w:p w:rsidR="002F1B24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071">
        <w:rPr>
          <w:rFonts w:ascii="Times New Roman" w:hAnsi="Times New Roman" w:cs="Times New Roman"/>
          <w:i/>
          <w:sz w:val="28"/>
          <w:szCs w:val="28"/>
          <w:u w:val="single"/>
        </w:rPr>
        <w:t>Игровой</w:t>
      </w:r>
      <w:r w:rsidRPr="005370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7071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537071">
        <w:rPr>
          <w:rFonts w:ascii="Times New Roman" w:hAnsi="Times New Roman" w:cs="Times New Roman"/>
          <w:sz w:val="28"/>
          <w:szCs w:val="28"/>
        </w:rPr>
        <w:t>близкий</w:t>
      </w:r>
      <w:proofErr w:type="gramEnd"/>
      <w:r w:rsidRPr="00537071">
        <w:rPr>
          <w:rFonts w:ascii="Times New Roman" w:hAnsi="Times New Roman" w:cs="Times New Roman"/>
          <w:sz w:val="28"/>
          <w:szCs w:val="28"/>
        </w:rPr>
        <w:t xml:space="preserve"> к игровой деятельности детей дошкольного возраста, наиболее специфичный и эмоционально-эффективный, учитывает элементы наглядно-образного и наглядно-действенного мышления; 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071">
        <w:rPr>
          <w:rFonts w:ascii="Times New Roman" w:hAnsi="Times New Roman" w:cs="Times New Roman"/>
          <w:i/>
          <w:sz w:val="28"/>
          <w:szCs w:val="28"/>
          <w:u w:val="single"/>
        </w:rPr>
        <w:t>Соревновательный</w:t>
      </w:r>
      <w:proofErr w:type="gramEnd"/>
      <w:r w:rsidRPr="005370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7071">
        <w:rPr>
          <w:rFonts w:ascii="Times New Roman" w:hAnsi="Times New Roman" w:cs="Times New Roman"/>
          <w:sz w:val="28"/>
          <w:szCs w:val="28"/>
        </w:rPr>
        <w:t>– используется для совершенствования уже отработанных двигательных</w:t>
      </w:r>
      <w:r w:rsidRPr="003932FF">
        <w:rPr>
          <w:rFonts w:ascii="Times New Roman" w:hAnsi="Times New Roman" w:cs="Times New Roman"/>
          <w:sz w:val="28"/>
          <w:szCs w:val="28"/>
        </w:rPr>
        <w:t xml:space="preserve"> навыков, чувства коллективизма. </w:t>
      </w:r>
    </w:p>
    <w:p w:rsidR="00476DAD" w:rsidRPr="003932FF" w:rsidRDefault="00476DAD" w:rsidP="007F39D9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2FF">
        <w:rPr>
          <w:rFonts w:ascii="Times New Roman" w:hAnsi="Times New Roman" w:cs="Times New Roman"/>
          <w:sz w:val="28"/>
          <w:szCs w:val="28"/>
        </w:rPr>
        <w:t>Педагог регламентирует весь процесс обучения в соответствии с задачами, содержанием, структурой занятия, демонстрирует упражнения, отдельные роли в подвижных играх, выступает в роли судьи, капитана команды и др. Педагог делит группу и предлагает действовать самостоятельно, стимулирует к творческому поиску: дает такие задания, как изменить упражнение в связи с изменившимся характером музыки, провести подвижную игру с другими правилами, составить варианты игр, придумать</w:t>
      </w:r>
      <w:proofErr w:type="gramEnd"/>
      <w:r w:rsidRPr="003932FF">
        <w:rPr>
          <w:rFonts w:ascii="Times New Roman" w:hAnsi="Times New Roman" w:cs="Times New Roman"/>
          <w:sz w:val="28"/>
          <w:szCs w:val="28"/>
        </w:rPr>
        <w:t xml:space="preserve"> новые</w:t>
      </w:r>
      <w:r w:rsidR="00FC3A18" w:rsidRPr="00FC3A18">
        <w:rPr>
          <w:rFonts w:ascii="Times New Roman" w:hAnsi="Times New Roman" w:cs="Times New Roman"/>
          <w:sz w:val="28"/>
          <w:szCs w:val="28"/>
        </w:rPr>
        <w:t>[1]</w:t>
      </w:r>
      <w:r w:rsidRPr="003932FF">
        <w:rPr>
          <w:rFonts w:ascii="Times New Roman" w:hAnsi="Times New Roman" w:cs="Times New Roman"/>
          <w:sz w:val="28"/>
          <w:szCs w:val="28"/>
        </w:rPr>
        <w:t xml:space="preserve">. </w:t>
      </w:r>
      <w:r w:rsidRPr="00230206">
        <w:rPr>
          <w:rFonts w:ascii="Times New Roman" w:hAnsi="Times New Roman" w:cs="Times New Roman"/>
          <w:sz w:val="28"/>
          <w:szCs w:val="28"/>
        </w:rPr>
        <w:t> </w:t>
      </w:r>
    </w:p>
    <w:p w:rsidR="00476DAD" w:rsidRPr="003932FF" w:rsidRDefault="00476DAD" w:rsidP="00537071">
      <w:pPr>
        <w:spacing w:line="360" w:lineRule="auto"/>
        <w:ind w:left="1418" w:right="1276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2FF">
        <w:rPr>
          <w:rFonts w:ascii="Times New Roman" w:hAnsi="Times New Roman" w:cs="Times New Roman"/>
          <w:b/>
          <w:sz w:val="28"/>
          <w:szCs w:val="28"/>
        </w:rPr>
        <w:t xml:space="preserve">Музыкально-двигательные и двигательно-речевые средства </w:t>
      </w:r>
      <w:proofErr w:type="spellStart"/>
      <w:r w:rsidRPr="003932FF">
        <w:rPr>
          <w:rFonts w:ascii="Times New Roman" w:hAnsi="Times New Roman" w:cs="Times New Roman"/>
          <w:b/>
          <w:sz w:val="28"/>
          <w:szCs w:val="28"/>
        </w:rPr>
        <w:t>логоритмики</w:t>
      </w:r>
      <w:proofErr w:type="spellEnd"/>
      <w:r w:rsidRPr="003932FF">
        <w:rPr>
          <w:rFonts w:ascii="Times New Roman" w:hAnsi="Times New Roman" w:cs="Times New Roman"/>
          <w:b/>
          <w:sz w:val="28"/>
          <w:szCs w:val="28"/>
        </w:rPr>
        <w:t>:</w:t>
      </w:r>
    </w:p>
    <w:p w:rsidR="00476DAD" w:rsidRPr="003932FF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Ходьба и маршировка в различных направлениях. Ходьба – используется на каждом </w:t>
      </w:r>
      <w:r>
        <w:rPr>
          <w:rFonts w:ascii="Times New Roman" w:hAnsi="Times New Roman" w:cs="Times New Roman"/>
          <w:sz w:val="28"/>
          <w:szCs w:val="28"/>
        </w:rPr>
        <w:t>занятии, как вводное упражнение</w:t>
      </w:r>
      <w:r w:rsidR="00476DAD" w:rsidRPr="003932FF">
        <w:rPr>
          <w:rFonts w:ascii="Times New Roman" w:hAnsi="Times New Roman" w:cs="Times New Roman"/>
          <w:sz w:val="28"/>
          <w:szCs w:val="28"/>
        </w:rPr>
        <w:t>.  </w:t>
      </w:r>
    </w:p>
    <w:p w:rsidR="00537071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Упражнения на регуляцию мышечного тонуса. Регуляция мышечного тонуса – это способность напрягать или расслаблять </w:t>
      </w:r>
      <w:r w:rsidR="00FC3A18">
        <w:rPr>
          <w:rFonts w:ascii="Times New Roman" w:hAnsi="Times New Roman" w:cs="Times New Roman"/>
          <w:sz w:val="28"/>
          <w:szCs w:val="28"/>
        </w:rPr>
        <w:t xml:space="preserve">мышцы. </w:t>
      </w:r>
    </w:p>
    <w:p w:rsidR="00537071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Упражнения на развитие мелкой моторики.   Эти упражнения, развивая движения пальцев рук, их взаимодействие, координацию, способствуют развитию артикуляционной моторики. </w:t>
      </w:r>
    </w:p>
    <w:p w:rsidR="002F1B24" w:rsidRDefault="00AB1278" w:rsidP="002F1B24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>Упражнения, активизирующие внимание. Эти упражнения воспитывают быструю и точную реакцию на зрительные и слуховые раздраж</w:t>
      </w:r>
      <w:r w:rsidR="002F1B24">
        <w:rPr>
          <w:rFonts w:ascii="Times New Roman" w:hAnsi="Times New Roman" w:cs="Times New Roman"/>
          <w:sz w:val="28"/>
          <w:szCs w:val="28"/>
        </w:rPr>
        <w:t>ители.</w:t>
      </w:r>
    </w:p>
    <w:p w:rsidR="00AB1278" w:rsidRPr="002F1B24" w:rsidRDefault="002F1B24" w:rsidP="002F1B24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2F1B24">
        <w:rPr>
          <w:rFonts w:ascii="Times New Roman" w:hAnsi="Times New Roman" w:cs="Times New Roman"/>
          <w:sz w:val="28"/>
          <w:szCs w:val="28"/>
        </w:rPr>
        <w:t xml:space="preserve">Упражнения на развитие дыхания, голоса, артикуляции. Цель упражнений – способствовать нормализации деятельности периферических отделов речевого аппарата. </w:t>
      </w:r>
    </w:p>
    <w:p w:rsidR="00476DAD" w:rsidRPr="003932FF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>Упражнения на развитие фонационного дыхания. Упражнения способствуют выработке правильного фонацион</w:t>
      </w:r>
      <w:r w:rsidR="002F1B24">
        <w:rPr>
          <w:rFonts w:ascii="Times New Roman" w:hAnsi="Times New Roman" w:cs="Times New Roman"/>
          <w:sz w:val="28"/>
          <w:szCs w:val="28"/>
        </w:rPr>
        <w:t>ного дыхания.</w:t>
      </w:r>
    </w:p>
    <w:p w:rsidR="00AB1278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Упражнения на развитие голоса. Эти упражнения способствуют развитию силы, диапазона, выразительности голоса. </w:t>
      </w:r>
    </w:p>
    <w:p w:rsidR="00476DAD" w:rsidRPr="003932FF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Упражнения на развитие артикуляции и дикции. Эти упражнения способствуют выработке четкого произнесения звуков, развитию артикуляционной моторики. </w:t>
      </w:r>
    </w:p>
    <w:p w:rsidR="00AB1278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Упражнения на развитие речевого внимания. Эти упражнения приучают детей вслушиваться в инструкцию, понимать ее и действовать в соответствии с ней. </w:t>
      </w:r>
    </w:p>
    <w:p w:rsidR="00476DAD" w:rsidRPr="003932FF" w:rsidRDefault="00AB1278" w:rsidP="00537071">
      <w:pPr>
        <w:pStyle w:val="a4"/>
        <w:spacing w:line="360" w:lineRule="auto"/>
        <w:ind w:left="1418"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DAD" w:rsidRPr="003932FF">
        <w:rPr>
          <w:rFonts w:ascii="Times New Roman" w:hAnsi="Times New Roman" w:cs="Times New Roman"/>
          <w:sz w:val="28"/>
          <w:szCs w:val="28"/>
        </w:rPr>
        <w:t>Счетные упражнения. Эти упражнения используются для организации поведения детей при выполнении заданий, особенно сложных построений, серий движений</w:t>
      </w:r>
      <w:r w:rsidR="00FC3A18" w:rsidRPr="00FC3A18">
        <w:rPr>
          <w:rFonts w:ascii="Times New Roman" w:hAnsi="Times New Roman" w:cs="Times New Roman"/>
          <w:sz w:val="28"/>
          <w:szCs w:val="28"/>
        </w:rPr>
        <w:t xml:space="preserve"> [2]</w:t>
      </w:r>
      <w:r w:rsidR="00476DAD" w:rsidRPr="003932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6DAD" w:rsidRPr="00476DAD" w:rsidRDefault="00476DAD" w:rsidP="00537071">
      <w:pPr>
        <w:spacing w:line="360" w:lineRule="auto"/>
        <w:ind w:left="1418" w:right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D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</w:t>
      </w:r>
      <w:r w:rsidRPr="00476DAD">
        <w:rPr>
          <w:rFonts w:ascii="Times New Roman" w:hAnsi="Times New Roman" w:cs="Times New Roman"/>
          <w:sz w:val="28"/>
          <w:szCs w:val="28"/>
        </w:rPr>
        <w:t>Упражнения логопедической ритмики можно использовать: </w:t>
      </w:r>
    </w:p>
    <w:p w:rsidR="00537071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1. Во время утренней гимнастики и физкультурных занятий 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2. В образовательной деятельности в виде физкультминутки. 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>3. В упражнениях для дыхания, артикуляционной, пальчиковой гимнастики.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 4. Элементы </w:t>
      </w:r>
      <w:proofErr w:type="spellStart"/>
      <w:r w:rsidRPr="003932FF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Pr="003932FF">
        <w:rPr>
          <w:rFonts w:ascii="Times New Roman" w:hAnsi="Times New Roman" w:cs="Times New Roman"/>
          <w:sz w:val="28"/>
          <w:szCs w:val="28"/>
        </w:rPr>
        <w:t xml:space="preserve"> могут быть использованы как часть ООД. 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5. На прогулке. 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6. Во второй половине дня по инициативе воспитателя могут быть проведены игры с пением. </w:t>
      </w:r>
    </w:p>
    <w:p w:rsidR="00476DAD" w:rsidRPr="00476DAD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932FF">
        <w:rPr>
          <w:rFonts w:ascii="Times New Roman" w:hAnsi="Times New Roman" w:cs="Times New Roman"/>
          <w:sz w:val="28"/>
          <w:szCs w:val="28"/>
        </w:rPr>
        <w:t xml:space="preserve">Материал, изучаемый на </w:t>
      </w:r>
      <w:proofErr w:type="spellStart"/>
      <w:r w:rsidRPr="003932FF">
        <w:rPr>
          <w:rFonts w:ascii="Times New Roman" w:hAnsi="Times New Roman" w:cs="Times New Roman"/>
          <w:sz w:val="28"/>
          <w:szCs w:val="28"/>
        </w:rPr>
        <w:t>логоритмике</w:t>
      </w:r>
      <w:proofErr w:type="spellEnd"/>
      <w:r w:rsidRPr="003932FF">
        <w:rPr>
          <w:rFonts w:ascii="Times New Roman" w:hAnsi="Times New Roman" w:cs="Times New Roman"/>
          <w:sz w:val="28"/>
          <w:szCs w:val="28"/>
        </w:rPr>
        <w:t xml:space="preserve"> может</w:t>
      </w:r>
      <w:proofErr w:type="gramEnd"/>
      <w:r w:rsidRPr="003932FF">
        <w:rPr>
          <w:rFonts w:ascii="Times New Roman" w:hAnsi="Times New Roman" w:cs="Times New Roman"/>
          <w:sz w:val="28"/>
          <w:szCs w:val="28"/>
        </w:rPr>
        <w:t xml:space="preserve"> закрепляться в самостоятельной деятельности детей (в свободное время) </w:t>
      </w:r>
      <w:r w:rsidR="00FC3A18" w:rsidRPr="00FC3A18">
        <w:rPr>
          <w:rFonts w:ascii="Times New Roman" w:hAnsi="Times New Roman" w:cs="Times New Roman"/>
          <w:sz w:val="28"/>
          <w:szCs w:val="28"/>
        </w:rPr>
        <w:t>[3]</w:t>
      </w:r>
      <w:r w:rsidRPr="003932FF">
        <w:rPr>
          <w:rFonts w:ascii="Times New Roman" w:hAnsi="Times New Roman" w:cs="Times New Roman"/>
          <w:sz w:val="28"/>
          <w:szCs w:val="28"/>
        </w:rPr>
        <w:t> </w:t>
      </w:r>
    </w:p>
    <w:p w:rsidR="00476DAD" w:rsidRPr="003932FF" w:rsidRDefault="00476DAD" w:rsidP="00537071">
      <w:pPr>
        <w:pStyle w:val="a4"/>
        <w:spacing w:line="360" w:lineRule="auto"/>
        <w:ind w:left="1418" w:right="127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F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3932FF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="00537071">
        <w:rPr>
          <w:rFonts w:ascii="Times New Roman" w:hAnsi="Times New Roman" w:cs="Times New Roman"/>
          <w:sz w:val="28"/>
          <w:szCs w:val="28"/>
        </w:rPr>
        <w:t xml:space="preserve"> приемов в </w:t>
      </w:r>
      <w:r w:rsidRPr="003932FF">
        <w:rPr>
          <w:rFonts w:ascii="Times New Roman" w:hAnsi="Times New Roman" w:cs="Times New Roman"/>
          <w:sz w:val="28"/>
          <w:szCs w:val="28"/>
        </w:rPr>
        <w:t xml:space="preserve"> повседневной работе позволяет детям глубже погрузиться в игровую ситуацию, создает благоприятную атмосферу усвоения изучаемого материала и развития творческих способностей. </w:t>
      </w:r>
    </w:p>
    <w:p w:rsidR="00476DAD" w:rsidRPr="007F39D9" w:rsidRDefault="007F39D9" w:rsidP="007F39D9">
      <w:pPr>
        <w:pStyle w:val="a4"/>
        <w:spacing w:line="360" w:lineRule="auto"/>
        <w:ind w:left="1418" w:right="1276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F39D9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3A18" w:rsidRDefault="00FC3A18" w:rsidP="007F39D9">
      <w:pPr>
        <w:pStyle w:val="a4"/>
        <w:numPr>
          <w:ilvl w:val="0"/>
          <w:numId w:val="2"/>
        </w:numPr>
        <w:spacing w:line="360" w:lineRule="auto"/>
        <w:ind w:righ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Аксанова Т.Ю.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ритмика в системе коррекционной»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аботе с дошкольниками ОНР» С-П Детство-Пресс, 2009.</w:t>
      </w:r>
    </w:p>
    <w:p w:rsidR="00FC3A18" w:rsidRPr="00FC3A18" w:rsidRDefault="00FC3A18" w:rsidP="00FC3A18">
      <w:pPr>
        <w:pStyle w:val="a4"/>
        <w:numPr>
          <w:ilvl w:val="0"/>
          <w:numId w:val="2"/>
        </w:numPr>
        <w:spacing w:line="360" w:lineRule="auto"/>
        <w:ind w:right="1276"/>
        <w:rPr>
          <w:rFonts w:ascii="Times New Roman" w:hAnsi="Times New Roman" w:cs="Times New Roman"/>
          <w:sz w:val="28"/>
          <w:szCs w:val="28"/>
        </w:rPr>
      </w:pPr>
      <w:r w:rsidRPr="007F39D9">
        <w:rPr>
          <w:rFonts w:ascii="Times New Roman" w:hAnsi="Times New Roman" w:cs="Times New Roman"/>
          <w:sz w:val="28"/>
          <w:szCs w:val="28"/>
        </w:rPr>
        <w:t xml:space="preserve">Воронова А. Е.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F39D9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7F39D9">
        <w:rPr>
          <w:rFonts w:ascii="Times New Roman" w:hAnsi="Times New Roman" w:cs="Times New Roman"/>
          <w:sz w:val="28"/>
          <w:szCs w:val="28"/>
        </w:rPr>
        <w:t xml:space="preserve"> для детей 5-7 лет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39D9">
        <w:rPr>
          <w:rFonts w:ascii="Times New Roman" w:hAnsi="Times New Roman" w:cs="Times New Roman"/>
          <w:sz w:val="28"/>
          <w:szCs w:val="28"/>
        </w:rPr>
        <w:t>. Часть 1. - М.: ТЦ Сфера, 2016.</w:t>
      </w:r>
    </w:p>
    <w:p w:rsidR="007F39D9" w:rsidRPr="007F39D9" w:rsidRDefault="007F39D9" w:rsidP="007F39D9">
      <w:pPr>
        <w:pStyle w:val="a4"/>
        <w:numPr>
          <w:ilvl w:val="0"/>
          <w:numId w:val="2"/>
        </w:numPr>
        <w:spacing w:line="360" w:lineRule="auto"/>
        <w:ind w:right="1276"/>
        <w:rPr>
          <w:rFonts w:ascii="Times New Roman" w:hAnsi="Times New Roman" w:cs="Times New Roman"/>
          <w:sz w:val="28"/>
          <w:szCs w:val="28"/>
        </w:rPr>
      </w:pPr>
      <w:r w:rsidRPr="007F39D9">
        <w:rPr>
          <w:rFonts w:ascii="Times New Roman" w:hAnsi="Times New Roman" w:cs="Times New Roman"/>
          <w:sz w:val="28"/>
          <w:szCs w:val="28"/>
        </w:rPr>
        <w:t>Интернет-ресурсы</w:t>
      </w:r>
      <w:r w:rsidR="00FC3A18">
        <w:rPr>
          <w:rFonts w:ascii="Times New Roman" w:hAnsi="Times New Roman" w:cs="Times New Roman"/>
          <w:sz w:val="28"/>
          <w:szCs w:val="28"/>
        </w:rPr>
        <w:t>:</w:t>
      </w:r>
      <w:r w:rsidR="00FC3A18" w:rsidRPr="00FC3A18">
        <w:t xml:space="preserve"> </w:t>
      </w:r>
      <w:r w:rsidR="00FC3A18" w:rsidRPr="00FC3A18">
        <w:rPr>
          <w:rFonts w:ascii="Times New Roman" w:hAnsi="Times New Roman" w:cs="Times New Roman"/>
          <w:sz w:val="28"/>
          <w:szCs w:val="28"/>
        </w:rPr>
        <w:t>https://www.prodlenka.org/metodicheskie-razrabotki/490529-logoritmika-kak-sredstvo-rechevogo-razvitija-</w:t>
      </w:r>
    </w:p>
    <w:sectPr w:rsidR="007F39D9" w:rsidRPr="007F39D9" w:rsidSect="00476DAD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830ED"/>
    <w:multiLevelType w:val="hybridMultilevel"/>
    <w:tmpl w:val="852C4EA6"/>
    <w:lvl w:ilvl="0" w:tplc="F3E2D61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5DA83A53"/>
    <w:multiLevelType w:val="hybridMultilevel"/>
    <w:tmpl w:val="51860668"/>
    <w:lvl w:ilvl="0" w:tplc="15D03136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76DAD"/>
    <w:rsid w:val="0004515A"/>
    <w:rsid w:val="000F2F85"/>
    <w:rsid w:val="00117776"/>
    <w:rsid w:val="00157B59"/>
    <w:rsid w:val="002F1B24"/>
    <w:rsid w:val="00467F7B"/>
    <w:rsid w:val="00476DAD"/>
    <w:rsid w:val="00537071"/>
    <w:rsid w:val="007F39D9"/>
    <w:rsid w:val="009C6135"/>
    <w:rsid w:val="00A146E0"/>
    <w:rsid w:val="00AB1278"/>
    <w:rsid w:val="00B34FE3"/>
    <w:rsid w:val="00BD1478"/>
    <w:rsid w:val="00CC6BC3"/>
    <w:rsid w:val="00FC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A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DA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6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278D-7006-43FE-8B13-35F74526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Acer</cp:lastModifiedBy>
  <cp:revision>5</cp:revision>
  <cp:lastPrinted>2025-01-29T15:48:00Z</cp:lastPrinted>
  <dcterms:created xsi:type="dcterms:W3CDTF">2023-11-24T17:33:00Z</dcterms:created>
  <dcterms:modified xsi:type="dcterms:W3CDTF">2025-01-29T15:49:00Z</dcterms:modified>
</cp:coreProperties>
</file>