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E6" w:rsidRPr="008F0538" w:rsidRDefault="008449E6" w:rsidP="00B00A6E">
      <w:pPr>
        <w:spacing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Особенности</w:t>
      </w:r>
      <w:r w:rsidRPr="008F0538">
        <w:rPr>
          <w:rFonts w:ascii="Times New Roman" w:hAnsi="Times New Roman"/>
          <w:b/>
          <w:sz w:val="28"/>
          <w:szCs w:val="28"/>
        </w:rPr>
        <w:t xml:space="preserve"> развития русской музыкальной культура </w:t>
      </w:r>
      <w:r w:rsidRPr="008F0538">
        <w:rPr>
          <w:rFonts w:ascii="Times New Roman" w:hAnsi="Times New Roman"/>
          <w:b/>
          <w:sz w:val="28"/>
          <w:szCs w:val="28"/>
          <w:lang w:val="en-US"/>
        </w:rPr>
        <w:t>XVII</w:t>
      </w:r>
      <w:r w:rsidRPr="008F0538">
        <w:rPr>
          <w:rFonts w:ascii="Times New Roman" w:hAnsi="Times New Roman"/>
          <w:b/>
          <w:sz w:val="28"/>
          <w:szCs w:val="28"/>
        </w:rPr>
        <w:t xml:space="preserve"> века: партесный концерт </w:t>
      </w:r>
    </w:p>
    <w:p w:rsidR="008449E6" w:rsidRPr="008F0538" w:rsidRDefault="008449E6" w:rsidP="00B00A6E">
      <w:pPr>
        <w:spacing w:line="240" w:lineRule="auto"/>
        <w:ind w:right="-284"/>
        <w:jc w:val="center"/>
        <w:rPr>
          <w:rFonts w:ascii="Times New Roman" w:hAnsi="Times New Roman"/>
          <w:b/>
          <w:i/>
          <w:sz w:val="28"/>
          <w:szCs w:val="28"/>
        </w:rPr>
      </w:pPr>
      <w:r w:rsidRPr="008F0538">
        <w:rPr>
          <w:rFonts w:ascii="Times New Roman" w:hAnsi="Times New Roman"/>
          <w:b/>
          <w:i/>
          <w:sz w:val="28"/>
          <w:szCs w:val="28"/>
        </w:rPr>
        <w:t xml:space="preserve">Манташашвили Е.Д., </w:t>
      </w:r>
    </w:p>
    <w:p w:rsidR="008449E6" w:rsidRPr="008F0538" w:rsidRDefault="008449E6" w:rsidP="00B00A6E">
      <w:pPr>
        <w:spacing w:line="240" w:lineRule="auto"/>
        <w:ind w:right="-284"/>
        <w:jc w:val="center"/>
        <w:rPr>
          <w:rFonts w:ascii="Times New Roman" w:hAnsi="Times New Roman"/>
          <w:i/>
          <w:sz w:val="28"/>
          <w:szCs w:val="28"/>
        </w:rPr>
      </w:pPr>
      <w:r w:rsidRPr="008F0538">
        <w:rPr>
          <w:rFonts w:ascii="Times New Roman" w:hAnsi="Times New Roman"/>
          <w:i/>
          <w:sz w:val="28"/>
          <w:szCs w:val="28"/>
        </w:rPr>
        <w:t>преподаватель МБУ ДО «Детская школа искусств №6» г. Тула</w:t>
      </w:r>
    </w:p>
    <w:tbl>
      <w:tblPr>
        <w:tblW w:w="9072" w:type="dxa"/>
        <w:tblCellMar>
          <w:left w:w="0" w:type="dxa"/>
          <w:right w:w="0" w:type="dxa"/>
        </w:tblCellMar>
        <w:tblLook w:val="00A0"/>
      </w:tblPr>
      <w:tblGrid>
        <w:gridCol w:w="9072"/>
      </w:tblGrid>
      <w:tr w:rsidR="008449E6" w:rsidRPr="009234AB" w:rsidTr="001C2CF2">
        <w:tc>
          <w:tcPr>
            <w:tcW w:w="9072" w:type="dxa"/>
          </w:tcPr>
          <w:p w:rsidR="008449E6" w:rsidRPr="008F0538" w:rsidRDefault="008449E6" w:rsidP="001C2CF2">
            <w:pPr>
              <w:spacing w:before="100" w:beforeAutospacing="1" w:after="100" w:afterAutospacing="1" w:line="240" w:lineRule="auto"/>
              <w:ind w:right="-13" w:firstLine="700"/>
              <w:jc w:val="both"/>
              <w:textAlignment w:val="top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XVII век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русской музыкальной культуре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ыделяется как один из важнейших в силу кардинальных перемен, произошедших в России в этот период времени.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зменения коснулись всех сторон жизни России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были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обусловлены концом развития средневековой Руси и началом новой эпохи, связанной с западноевропейской культурой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искусством. </w:t>
            </w:r>
          </w:p>
          <w:p w:rsidR="008449E6" w:rsidRPr="008F0538" w:rsidRDefault="008449E6" w:rsidP="001C2CF2">
            <w:pPr>
              <w:spacing w:before="100" w:beforeAutospacing="1" w:after="100" w:afterAutospacing="1" w:line="240" w:lineRule="auto"/>
              <w:ind w:right="-13" w:firstLine="700"/>
              <w:jc w:val="both"/>
              <w:textAlignment w:val="top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053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узыкальная жизнь </w:t>
            </w:r>
            <w:r w:rsidRPr="00B00A6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XVII век</w:t>
            </w:r>
            <w:r w:rsidRPr="008F053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 –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многогранна и противоречива. В ней сплетаются и борются новые и старые явления, средневековые догмат</w:t>
            </w:r>
            <w:r w:rsidRPr="00B00A6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ческие представления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новы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европейски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е вения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Так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в </w:t>
            </w:r>
            <w:smartTag w:uri="urn:schemas-microsoft-com:office:smarttags" w:element="metricconverter">
              <w:smartTagPr>
                <w:attr w:name="ProductID" w:val="1648 г"/>
              </w:smartTagPr>
              <w:r w:rsidRPr="00B00A6E">
                <w:rPr>
                  <w:rFonts w:ascii="Times New Roman" w:hAnsi="Times New Roman"/>
                  <w:sz w:val="28"/>
                  <w:szCs w:val="28"/>
                  <w:lang w:eastAsia="ru-RU"/>
                </w:rPr>
                <w:t>1648 г</w:t>
              </w:r>
            </w:smartTag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. царь Алексей Михайлович издает указ об изгнании скоморохов и даже уничтожении их музыкальных инструментов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. Но в тоже время с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Запада в Россию привозят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новые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музыкальные инструменты.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И у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же не только при дворе, но и бояре заводят у себя музыку на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немецкий лад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, у просвещенных западников появляются орган, клавикорды, флейты, виолончели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другие инструменты.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49E6" w:rsidRPr="008F0538" w:rsidRDefault="008449E6" w:rsidP="001C2CF2">
            <w:pPr>
              <w:spacing w:before="100" w:beforeAutospacing="1" w:after="100" w:afterAutospacing="1" w:line="240" w:lineRule="auto"/>
              <w:ind w:right="-13" w:firstLine="700"/>
              <w:jc w:val="both"/>
              <w:textAlignment w:val="top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С начала XVII в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ека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активизируется творчество русских распевщиков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бытование церковного пения, в основу которого положено одноголосное хоровое исполнение. Появляется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немало авторских распевов, песнопений местной традиции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. Но в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о второй половине XVII в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еке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русские музыканты знакомятся с западноевропейской музыкальной культурой, с ее теорией и практикой, техникой композиции, новыми музыкальными жанрами.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Это дает толчок развитию многоголосия, сначала на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основе национальных русских традиций, а во второй половине века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под влиянием западноевропейско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многоголос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ной традиции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49E6" w:rsidRPr="00B00A6E" w:rsidRDefault="008449E6" w:rsidP="001C2CF2">
            <w:pPr>
              <w:spacing w:before="100" w:beforeAutospacing="1" w:after="100" w:afterAutospacing="1" w:line="240" w:lineRule="auto"/>
              <w:ind w:firstLine="700"/>
              <w:jc w:val="both"/>
              <w:textAlignment w:val="top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XVII век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переломная эпоха; и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как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 переломные эпохи, она конфликтна.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Ярче всего конфликт в музыкальном искусстве проявился в в церковной музыке, в которой на смену старому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монодическ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ому (то есть, одноголосному)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знаменно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 пению приходит партесное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(от лат. </w:t>
            </w:r>
            <w:r w:rsidRPr="00B00A6E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partis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— партия)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пение. Вместе с этим в музыке возникает новое ощущение пространства, когда одномерное, линейное и достаточно плоское звучание сменяется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объемн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ым мн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огоголосн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ым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искусств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ом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барокко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 его п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ышн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ой и разнообразной музыкальной фактурой, наполненной воздухом и  ощущениями движения. </w:t>
            </w:r>
          </w:p>
          <w:p w:rsidR="008449E6" w:rsidRPr="00B00A6E" w:rsidRDefault="008449E6" w:rsidP="006E1517">
            <w:pPr>
              <w:spacing w:before="100" w:beforeAutospacing="1" w:after="100" w:afterAutospacing="1" w:line="240" w:lineRule="auto"/>
              <w:ind w:right="-13" w:firstLine="700"/>
              <w:jc w:val="both"/>
              <w:textAlignment w:val="top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русской многоголосной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музыки поражает стремительностью. То, что западное искусство прошло за 700 лет, Россия осваивает за сто.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Причем, в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России прививаются традиции западноевропейского барокко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именно в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русском варианте. Молодое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энергичное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для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XVII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века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искусство барокко увлекает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русских музыкантов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своей красотой, богатством, полнокровностью красок. </w:t>
            </w:r>
          </w:p>
          <w:p w:rsidR="008449E6" w:rsidRPr="00B00A6E" w:rsidRDefault="008449E6" w:rsidP="006E1517">
            <w:pPr>
              <w:spacing w:before="100" w:beforeAutospacing="1" w:after="100" w:afterAutospacing="1" w:line="240" w:lineRule="auto"/>
              <w:ind w:firstLine="700"/>
              <w:jc w:val="both"/>
              <w:textAlignment w:val="top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Искусство барокко конца XVII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– п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ервой половины XVIII в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еков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связывается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прежде всего,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с появлением партесных концертов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названных так потому, что в отличие от унисонного русского пени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их пели по партиям.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Расцвет многоголосия в России был бурным.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Создаются партесные многоголосные композиции на 4, 8, 12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и д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48 голосов, причем нормой становятся произведения на 12 голосов. Вырабатываются приемы гармонического и полифонического письма. С середины XVII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века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утверждается новый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>, именно российский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стиль партесного пения, который нашел свое воплощение в партесных гармонизациях песнопений древних распевов, авторских композициях, в кантах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(бытовая многоголосная песня)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псалмах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(хвалебные песнопения, составляющие Псалтирь)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вокально-хоровых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концертах.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49E6" w:rsidRPr="009234AB" w:rsidRDefault="008449E6" w:rsidP="006E1517">
            <w:pPr>
              <w:spacing w:before="100" w:beforeAutospacing="1" w:after="100" w:afterAutospacing="1" w:line="240" w:lineRule="auto"/>
              <w:ind w:firstLine="700"/>
              <w:jc w:val="both"/>
              <w:textAlignment w:val="top"/>
              <w:rPr>
                <w:sz w:val="28"/>
                <w:szCs w:val="28"/>
              </w:rPr>
            </w:pP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Так постепенно меняется эстетика древнерусской певческой культуры. Взамен строгого знаменного распева с бесконечно развивающейся, как бы парящей мелодикой без метра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(то есть без четкой ритмической организации),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приходят 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мелодии </w:t>
            </w:r>
            <w:r w:rsidRPr="00B00A6E">
              <w:rPr>
                <w:rFonts w:ascii="Times New Roman" w:hAnsi="Times New Roman"/>
                <w:sz w:val="28"/>
                <w:szCs w:val="28"/>
                <w:lang w:eastAsia="ru-RU"/>
              </w:rPr>
              <w:t>метричные, более простые и песенные, удобные для запоминания.</w:t>
            </w:r>
            <w:r w:rsidRPr="008F05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Но в этих мелодиях </w:t>
            </w:r>
            <w:r w:rsidRPr="009234AB">
              <w:rPr>
                <w:rFonts w:ascii="Times New Roman" w:hAnsi="Times New Roman"/>
                <w:sz w:val="28"/>
                <w:szCs w:val="28"/>
              </w:rPr>
              <w:t xml:space="preserve">много типично российского, в том числе и сочетание элементов церковной мелодики с народным, подголосочным голосоведением, которое свойственно протяжным русским лирическим песням. </w:t>
            </w:r>
          </w:p>
          <w:p w:rsidR="008449E6" w:rsidRPr="008F0538" w:rsidRDefault="008449E6" w:rsidP="00F86F8C">
            <w:pPr>
              <w:pStyle w:val="NormalWeb"/>
              <w:shd w:val="clear" w:color="auto" w:fill="FFFFFF"/>
              <w:ind w:firstLine="700"/>
              <w:jc w:val="both"/>
              <w:rPr>
                <w:sz w:val="28"/>
                <w:szCs w:val="28"/>
              </w:rPr>
            </w:pPr>
            <w:r w:rsidRPr="008F0538">
              <w:rPr>
                <w:sz w:val="28"/>
                <w:szCs w:val="28"/>
              </w:rPr>
              <w:t>Появление партесных вокально-хоровых концертов было подкреплено и теоретически. Среди музыкально-теоретических трактатов XVII века самое зн</w:t>
            </w:r>
            <w:r w:rsidRPr="008F0538">
              <w:rPr>
                <w:b/>
                <w:sz w:val="28"/>
                <w:szCs w:val="28"/>
              </w:rPr>
              <w:t>а</w:t>
            </w:r>
            <w:r w:rsidRPr="008F0538">
              <w:rPr>
                <w:sz w:val="28"/>
                <w:szCs w:val="28"/>
              </w:rPr>
              <w:t>чимое место занимает «Мусикийская грамматика» Николая Дилецкого. Ее содержание чрезвычайно обширно. «Мусикийская грамматика» предназначалась для широкого круга читателей: для певцов в ней даны самые необходимые, элементарные сведения по теории музыки; для руководителей хоров – методические указания и способы обучения детей пению; основу же составляют разделы, предназначающиеся композиторам, где изложены правила гармонии, контрапункта и композиции. «Мусикийская грамматика» Дилецкого представляет собой род пособия по обучению музыкальной грамоте, столь необходимого в России в XVII веке, и практического руководства по композиции. Предпосланная ему вступительная часть – трактат Иоан</w:t>
            </w:r>
            <w:r w:rsidRPr="008F0538">
              <w:rPr>
                <w:b/>
                <w:sz w:val="28"/>
                <w:szCs w:val="28"/>
              </w:rPr>
              <w:t>и</w:t>
            </w:r>
            <w:r w:rsidRPr="008F0538">
              <w:rPr>
                <w:sz w:val="28"/>
                <w:szCs w:val="28"/>
              </w:rPr>
              <w:t xml:space="preserve">кия Коренева – имеет музыкально-эстетическую направленность. Обе части дополняют друг друга. </w:t>
            </w:r>
          </w:p>
          <w:p w:rsidR="008449E6" w:rsidRPr="008F0538" w:rsidRDefault="008449E6" w:rsidP="00F86F8C">
            <w:pPr>
              <w:pStyle w:val="NormalWeb"/>
              <w:shd w:val="clear" w:color="auto" w:fill="FFFFFF"/>
              <w:ind w:firstLine="700"/>
              <w:jc w:val="both"/>
              <w:rPr>
                <w:sz w:val="28"/>
                <w:szCs w:val="28"/>
              </w:rPr>
            </w:pPr>
            <w:r w:rsidRPr="008F0538">
              <w:rPr>
                <w:sz w:val="28"/>
                <w:szCs w:val="28"/>
              </w:rPr>
              <w:t xml:space="preserve">«Мусикийская грамматика» Дилецкого – замечательный музыкально-теоретический трактат XVII века, совершивший наиболее решительный поворот в музыкальном сознании современников. Он дал массу принципиально новых сведений, касающихся вопросов элементарной теории: понятия о тональности, метре, ритме, ладах, ключах и ключевых знаках, сольмизационной системе. В нем находят отклик самые передовые для этой эпохи теории. Дилецкий был знаком с системой темперированного строя и хроматическим звукорядом, он вводит в практику квинтовый круг, который в славянском переводе у него значится как «коло мусикийское», и в связи с этим затрагивает и понятие энгармонизма. Правда, многие сведения здесь излагаются в очень сложной, запутанной форме из-за смешанного польско-украинско-русского языка и сольмизационной трактовки нот. </w:t>
            </w:r>
          </w:p>
          <w:p w:rsidR="008449E6" w:rsidRPr="008F0538" w:rsidRDefault="008449E6" w:rsidP="00F86F8C">
            <w:pPr>
              <w:pStyle w:val="NormalWeb"/>
              <w:shd w:val="clear" w:color="auto" w:fill="FFFFFF"/>
              <w:ind w:firstLine="700"/>
              <w:jc w:val="both"/>
              <w:rPr>
                <w:sz w:val="28"/>
                <w:szCs w:val="28"/>
              </w:rPr>
            </w:pPr>
            <w:r w:rsidRPr="008F0538">
              <w:rPr>
                <w:sz w:val="28"/>
                <w:szCs w:val="28"/>
              </w:rPr>
              <w:t xml:space="preserve">Вокально-хоровой партесный концерт Дилецкий понимает как «борение», то есть соревнование голосов ансамбля и противопоставление им эпизодов, исполняемых выделенной группой солистов («концерт») и всем хором – </w:t>
            </w:r>
            <w:r w:rsidRPr="008F0538">
              <w:rPr>
                <w:i/>
                <w:sz w:val="28"/>
                <w:szCs w:val="28"/>
              </w:rPr>
              <w:t>tutti</w:t>
            </w:r>
            <w:r w:rsidRPr="008F0538">
              <w:rPr>
                <w:sz w:val="28"/>
                <w:szCs w:val="28"/>
              </w:rPr>
              <w:t xml:space="preserve">. Принцип концертности – контрастного сопоставления ярких динамических эпизодов </w:t>
            </w:r>
            <w:r w:rsidRPr="008F0538">
              <w:rPr>
                <w:i/>
                <w:sz w:val="28"/>
                <w:szCs w:val="28"/>
              </w:rPr>
              <w:t>tutti</w:t>
            </w:r>
            <w:r w:rsidRPr="008F0538">
              <w:rPr>
                <w:sz w:val="28"/>
                <w:szCs w:val="28"/>
              </w:rPr>
              <w:t xml:space="preserve"> и небольших выделенных групп солистов – характерен для западноевропейского стиля барокко, но он активно распространился и в русских концертах XVII века. </w:t>
            </w:r>
          </w:p>
          <w:p w:rsidR="008449E6" w:rsidRPr="008F0538" w:rsidRDefault="008449E6" w:rsidP="00343B41">
            <w:pPr>
              <w:pStyle w:val="NormalWeb"/>
              <w:shd w:val="clear" w:color="auto" w:fill="FFFFFF"/>
              <w:ind w:firstLine="700"/>
              <w:jc w:val="both"/>
              <w:rPr>
                <w:sz w:val="28"/>
                <w:szCs w:val="28"/>
              </w:rPr>
            </w:pPr>
            <w:r w:rsidRPr="008F0538">
              <w:rPr>
                <w:sz w:val="28"/>
                <w:szCs w:val="28"/>
              </w:rPr>
              <w:t xml:space="preserve">В партесных концертах количество частей не регламентировано, так как они основаны на сочетании контрастных эпизодов и представляют собой один из типов контрастно-составных форм. Наиболее стабильная форма партесных концертов с нечетным количеством контрастных разделов: 3, 5, 7, но трехчастность среди них преобладает. </w:t>
            </w:r>
          </w:p>
          <w:p w:rsidR="008449E6" w:rsidRPr="008F0538" w:rsidRDefault="008449E6" w:rsidP="00343B41">
            <w:pPr>
              <w:pStyle w:val="NormalWeb"/>
              <w:shd w:val="clear" w:color="auto" w:fill="FFFFFF"/>
              <w:ind w:firstLine="700"/>
              <w:jc w:val="both"/>
              <w:rPr>
                <w:sz w:val="28"/>
                <w:szCs w:val="28"/>
              </w:rPr>
            </w:pPr>
            <w:r w:rsidRPr="008F0538">
              <w:rPr>
                <w:sz w:val="28"/>
                <w:szCs w:val="28"/>
              </w:rPr>
              <w:t xml:space="preserve">Жанр хорового концерта привлек внимание композиторов не только в XVII веке. Он был востребован и в XVIII веке, но наибольшее распространение получил в XIX – XX веках. </w:t>
            </w:r>
          </w:p>
          <w:p w:rsidR="008449E6" w:rsidRPr="00B00A6E" w:rsidRDefault="008449E6" w:rsidP="002C3E45">
            <w:pPr>
              <w:pStyle w:val="NormalWeb"/>
              <w:shd w:val="clear" w:color="auto" w:fill="FFFFFF"/>
              <w:ind w:firstLine="700"/>
              <w:jc w:val="both"/>
              <w:rPr>
                <w:sz w:val="28"/>
                <w:szCs w:val="28"/>
              </w:rPr>
            </w:pPr>
            <w:r w:rsidRPr="008F0538">
              <w:rPr>
                <w:sz w:val="28"/>
                <w:szCs w:val="28"/>
              </w:rPr>
              <w:t xml:space="preserve">В трактате Дилецкого-Корнеева есть мысль о месте музыки среди прочих наук и искусств. Для России XVII века она была новой. В работах обоих теоретиков уже определяется взгляд на музыку как на искусство возвышенное, философское. «Мусикия – вторая философия и грамматика» – высказывается Коренев. И в этих словах средневековая западноевропейская теория семи свободных искусств получает свое распространение в России во второй половине XVII века. В ней музыка стоит в одном ряду с грамматикой, диалектикой, риторикой, арифметикой, геометрией и астрономией. И в этом видится кардинальная перемена, произошедшая в XVII веке в музыкальном искусстве России. </w:t>
            </w:r>
          </w:p>
        </w:tc>
      </w:tr>
    </w:tbl>
    <w:p w:rsidR="008449E6" w:rsidRDefault="008449E6" w:rsidP="006471B6">
      <w:pPr>
        <w:spacing w:line="240" w:lineRule="auto"/>
        <w:ind w:right="-284" w:hanging="560"/>
        <w:rPr>
          <w:sz w:val="28"/>
          <w:szCs w:val="28"/>
        </w:rPr>
      </w:pPr>
    </w:p>
    <w:sectPr w:rsidR="008449E6" w:rsidSect="00D034DA">
      <w:pgSz w:w="11906" w:h="16838"/>
      <w:pgMar w:top="1134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26FB3"/>
    <w:multiLevelType w:val="hybridMultilevel"/>
    <w:tmpl w:val="DC9E3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DE11DD1"/>
    <w:multiLevelType w:val="hybridMultilevel"/>
    <w:tmpl w:val="1506E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8564D90"/>
    <w:multiLevelType w:val="hybridMultilevel"/>
    <w:tmpl w:val="0DB2BB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E00EDA"/>
    <w:multiLevelType w:val="multilevel"/>
    <w:tmpl w:val="0478D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CE4863"/>
    <w:multiLevelType w:val="hybridMultilevel"/>
    <w:tmpl w:val="9C645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ECB6EE3"/>
    <w:multiLevelType w:val="hybridMultilevel"/>
    <w:tmpl w:val="FABE03A2"/>
    <w:lvl w:ilvl="0" w:tplc="A5A8C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D6E0A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94473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C678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D1C4F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3EA63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DBC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9A4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B82AA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74E66AF7"/>
    <w:multiLevelType w:val="multilevel"/>
    <w:tmpl w:val="9F54CA1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b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4B9"/>
    <w:rsid w:val="00025236"/>
    <w:rsid w:val="000E34A1"/>
    <w:rsid w:val="00117044"/>
    <w:rsid w:val="001524FE"/>
    <w:rsid w:val="001C2CF2"/>
    <w:rsid w:val="001C72BC"/>
    <w:rsid w:val="001F559B"/>
    <w:rsid w:val="0020151B"/>
    <w:rsid w:val="00202512"/>
    <w:rsid w:val="00213413"/>
    <w:rsid w:val="00265C4A"/>
    <w:rsid w:val="0027076E"/>
    <w:rsid w:val="002C3E45"/>
    <w:rsid w:val="002F3138"/>
    <w:rsid w:val="00335EA6"/>
    <w:rsid w:val="0033694B"/>
    <w:rsid w:val="00343B41"/>
    <w:rsid w:val="0034415B"/>
    <w:rsid w:val="0035457C"/>
    <w:rsid w:val="0038540C"/>
    <w:rsid w:val="003A3B6C"/>
    <w:rsid w:val="004031CE"/>
    <w:rsid w:val="004405CB"/>
    <w:rsid w:val="0047304C"/>
    <w:rsid w:val="004C15C4"/>
    <w:rsid w:val="00564C77"/>
    <w:rsid w:val="005914B9"/>
    <w:rsid w:val="005C4F48"/>
    <w:rsid w:val="005D48AD"/>
    <w:rsid w:val="005E27D0"/>
    <w:rsid w:val="006028B4"/>
    <w:rsid w:val="00622623"/>
    <w:rsid w:val="006471B6"/>
    <w:rsid w:val="006527A2"/>
    <w:rsid w:val="006643BD"/>
    <w:rsid w:val="00667AEF"/>
    <w:rsid w:val="00686916"/>
    <w:rsid w:val="006972D2"/>
    <w:rsid w:val="006B2532"/>
    <w:rsid w:val="006D4F49"/>
    <w:rsid w:val="006E1517"/>
    <w:rsid w:val="006E3B22"/>
    <w:rsid w:val="006F5847"/>
    <w:rsid w:val="00706F35"/>
    <w:rsid w:val="007209E0"/>
    <w:rsid w:val="00737CC9"/>
    <w:rsid w:val="007409BA"/>
    <w:rsid w:val="00744D07"/>
    <w:rsid w:val="007C21F9"/>
    <w:rsid w:val="0081025A"/>
    <w:rsid w:val="008147BF"/>
    <w:rsid w:val="008449E6"/>
    <w:rsid w:val="00844A9D"/>
    <w:rsid w:val="00852E68"/>
    <w:rsid w:val="008658F3"/>
    <w:rsid w:val="00872CDB"/>
    <w:rsid w:val="00892CBE"/>
    <w:rsid w:val="008A36B0"/>
    <w:rsid w:val="008A7169"/>
    <w:rsid w:val="008F0538"/>
    <w:rsid w:val="008F5180"/>
    <w:rsid w:val="00904E81"/>
    <w:rsid w:val="009173AE"/>
    <w:rsid w:val="009234AB"/>
    <w:rsid w:val="00946DD1"/>
    <w:rsid w:val="009571CB"/>
    <w:rsid w:val="00990F48"/>
    <w:rsid w:val="009C2042"/>
    <w:rsid w:val="009F451C"/>
    <w:rsid w:val="00A04028"/>
    <w:rsid w:val="00A10A33"/>
    <w:rsid w:val="00A20D43"/>
    <w:rsid w:val="00A32346"/>
    <w:rsid w:val="00A60AEF"/>
    <w:rsid w:val="00A7239A"/>
    <w:rsid w:val="00A75A01"/>
    <w:rsid w:val="00A8251D"/>
    <w:rsid w:val="00AA271A"/>
    <w:rsid w:val="00AB0D77"/>
    <w:rsid w:val="00AB17B9"/>
    <w:rsid w:val="00B00A6E"/>
    <w:rsid w:val="00B03960"/>
    <w:rsid w:val="00B42C04"/>
    <w:rsid w:val="00B616C7"/>
    <w:rsid w:val="00B67020"/>
    <w:rsid w:val="00B84E41"/>
    <w:rsid w:val="00B86FE5"/>
    <w:rsid w:val="00B93339"/>
    <w:rsid w:val="00BB6782"/>
    <w:rsid w:val="00BD4FB3"/>
    <w:rsid w:val="00BD52C1"/>
    <w:rsid w:val="00BE2EBD"/>
    <w:rsid w:val="00BE7C1A"/>
    <w:rsid w:val="00BF04FD"/>
    <w:rsid w:val="00C36313"/>
    <w:rsid w:val="00C74629"/>
    <w:rsid w:val="00C81816"/>
    <w:rsid w:val="00CA3C44"/>
    <w:rsid w:val="00D034DA"/>
    <w:rsid w:val="00D27638"/>
    <w:rsid w:val="00D435D6"/>
    <w:rsid w:val="00D616A0"/>
    <w:rsid w:val="00D62D32"/>
    <w:rsid w:val="00DA4555"/>
    <w:rsid w:val="00DC0024"/>
    <w:rsid w:val="00E40CA0"/>
    <w:rsid w:val="00E67085"/>
    <w:rsid w:val="00E86CDC"/>
    <w:rsid w:val="00EC4A5B"/>
    <w:rsid w:val="00EE4ED2"/>
    <w:rsid w:val="00EF002B"/>
    <w:rsid w:val="00F23157"/>
    <w:rsid w:val="00F566C6"/>
    <w:rsid w:val="00F80B4B"/>
    <w:rsid w:val="00F86F8C"/>
    <w:rsid w:val="00F9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CDC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B00A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B00A6E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C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72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62D3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7409BA"/>
    <w:rPr>
      <w:rFonts w:cs="Times New Roman"/>
    </w:rPr>
  </w:style>
  <w:style w:type="paragraph" w:styleId="NormalWeb">
    <w:name w:val="Normal (Web)"/>
    <w:basedOn w:val="Normal"/>
    <w:uiPriority w:val="99"/>
    <w:rsid w:val="007409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B00A6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28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078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8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28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28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32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28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079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8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28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28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32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28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388</TotalTime>
  <Pages>3</Pages>
  <Words>1058</Words>
  <Characters>6037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Katty</dc:creator>
  <cp:keywords/>
  <dc:description/>
  <cp:lastModifiedBy>1</cp:lastModifiedBy>
  <cp:revision>87</cp:revision>
  <cp:lastPrinted>2015-12-25T18:44:00Z</cp:lastPrinted>
  <dcterms:created xsi:type="dcterms:W3CDTF">2015-12-10T17:40:00Z</dcterms:created>
  <dcterms:modified xsi:type="dcterms:W3CDTF">2020-10-08T18:49:00Z</dcterms:modified>
</cp:coreProperties>
</file>