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EF5" w:rsidRDefault="00DD515C" w:rsidP="00DD515C">
      <w:pPr>
        <w:spacing w:after="300" w:line="259" w:lineRule="auto"/>
        <w:ind w:left="561" w:right="0" w:firstLine="0"/>
        <w:jc w:val="center"/>
        <w:rPr>
          <w:sz w:val="20"/>
          <w:szCs w:val="20"/>
        </w:rPr>
      </w:pPr>
      <w:r w:rsidRPr="00DD515C">
        <w:rPr>
          <w:sz w:val="20"/>
          <w:szCs w:val="20"/>
        </w:rPr>
        <w:t>МУНИЦИПАЛЬНОЕ БЮДЖЕТНОЕ УЧРЕЖДЕНИЕ ДОПОЛНИТЕЛЬНОГО ОБРАЗОВАНИЯ ШОЛОХОВСКИЙ ЦЕНТР ВНЕШКОЛЬНОЙ РАБОТЫ</w:t>
      </w:r>
    </w:p>
    <w:p w:rsidR="001B5160" w:rsidRPr="00DD515C" w:rsidRDefault="001B5160" w:rsidP="001B5160">
      <w:pPr>
        <w:spacing w:after="300" w:line="259" w:lineRule="auto"/>
        <w:ind w:left="561" w:righ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Директор (методист) Аверьянова Л.С.</w:t>
      </w:r>
    </w:p>
    <w:p w:rsidR="00617EF5" w:rsidRDefault="00DD515C">
      <w:pPr>
        <w:pStyle w:val="1"/>
      </w:pPr>
      <w:r>
        <w:t xml:space="preserve"> «Инновации дополнительного образования. Перспективы м тенденции»</w:t>
      </w:r>
    </w:p>
    <w:p w:rsidR="00617EF5" w:rsidRDefault="00DD515C">
      <w:pPr>
        <w:ind w:left="14" w:right="94"/>
      </w:pPr>
      <w:r>
        <w:t>Дополнительное образование детей является сейчас одним из приоритетных в области образования и воспитания. В 2025-2026 годах ожидается ряд изменений и новшеств в этой сфере, которые затронут тысячи детей и их родителей по всей стране.</w:t>
      </w:r>
    </w:p>
    <w:p w:rsidR="00617EF5" w:rsidRDefault="00DD515C">
      <w:pPr>
        <w:ind w:left="79" w:right="28"/>
      </w:pPr>
      <w:r>
        <w:t xml:space="preserve">В целом, ожидается, что дополнительное образование детей станет доступнее и более разнообразным, </w:t>
      </w:r>
      <w:r>
        <w:rPr>
          <w:noProof/>
        </w:rPr>
        <w:drawing>
          <wp:inline distT="0" distB="0" distL="0" distR="0">
            <wp:extent cx="4569" cy="4568"/>
            <wp:effectExtent l="0" t="0" r="0" b="0"/>
            <wp:docPr id="3212" name="Picture 3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2" name="Picture 32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открывая больше возможностей для детей реализовать свой потенциал и интересы,</w:t>
      </w:r>
    </w:p>
    <w:p w:rsidR="00617EF5" w:rsidRDefault="00DD515C">
      <w:pPr>
        <w:numPr>
          <w:ilvl w:val="0"/>
          <w:numId w:val="1"/>
        </w:numPr>
        <w:ind w:right="28"/>
      </w:pPr>
      <w:r>
        <w:t>Одной из главных новостей является расширение возможностей для дополнительного образования детей на дому. В рамках новых инициатив, родителям будет предоставлена возможность организовывать занятия и обучение своих детей самостоятельно, с учетом их индивидуальных потребностей и интересов.</w:t>
      </w:r>
    </w:p>
    <w:p w:rsidR="00617EF5" w:rsidRDefault="00DD515C">
      <w:pPr>
        <w:spacing w:after="26"/>
        <w:ind w:left="79" w:right="28"/>
      </w:pPr>
      <w:r>
        <w:t>Важным шагом в развитии дополнительного образования детей станет также запуск новых программ и курсов, направленных на развитие современных компетенций. Детям будут доступны уроки программирования, робототехники, искусственного интеллекта, цифровых навыков и других сфер, актуальных для современного общества.</w:t>
      </w:r>
    </w:p>
    <w:p w:rsidR="00617EF5" w:rsidRDefault="00DD515C">
      <w:pPr>
        <w:ind w:left="79" w:right="28"/>
      </w:pPr>
      <w:r>
        <w:t xml:space="preserve">Новые подходы и программы будут направлены </w:t>
      </w:r>
      <w:r>
        <w:rPr>
          <w:u w:val="single" w:color="000000"/>
        </w:rPr>
        <w:t>на развитие учебных и творческих навыков,</w:t>
      </w:r>
      <w:r>
        <w:t xml:space="preserve"> а также на расширение возможностей для </w:t>
      </w:r>
      <w:r>
        <w:rPr>
          <w:u w:val="single" w:color="000000"/>
        </w:rPr>
        <w:t>саморазвития и самореализации</w:t>
      </w:r>
      <w:r>
        <w:t xml:space="preserve"> детей.</w:t>
      </w:r>
    </w:p>
    <w:p w:rsidR="00617EF5" w:rsidRDefault="00DD515C" w:rsidP="00DD515C">
      <w:pPr>
        <w:pStyle w:val="a3"/>
        <w:numPr>
          <w:ilvl w:val="0"/>
          <w:numId w:val="1"/>
        </w:numPr>
        <w:ind w:right="28"/>
      </w:pPr>
      <w:r>
        <w:t xml:space="preserve"> Наиболее актуальным станет STEM образование. STEM образование — </w:t>
      </w:r>
      <w:r>
        <w:rPr>
          <w:noProof/>
        </w:rPr>
        <w:drawing>
          <wp:inline distT="0" distB="0" distL="0" distR="0">
            <wp:extent cx="4569" cy="4568"/>
            <wp:effectExtent l="0" t="0" r="0" b="0"/>
            <wp:docPr id="3213" name="Picture 3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3" name="Picture 321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это модель, объединяющая естественные науки и инженерные предметы в единую систему. В ее основе интегративный подход: биологию, физику, химию и математику преподают не по отдельности, а в связи друг с другом для решения реальных технологических задач. Такой подход учит рассматривать проблемы в целом, а не в разрезе одной области науки или технологии. Области науки, технологий, инженерии и математики (STEM) будет получать все большее внимание. Программы и активности, связанные с этим направлением, будут разрабатываться и внедряться с целью развития у детей навыков работы с новыми технологиями и научного</w:t>
      </w:r>
    </w:p>
    <w:p w:rsidR="00617EF5" w:rsidRDefault="00DD515C">
      <w:pPr>
        <w:ind w:left="79" w:right="28" w:firstLine="0"/>
      </w:pPr>
      <w:r>
        <w:t>мышления.</w:t>
      </w:r>
    </w:p>
    <w:p w:rsidR="00617EF5" w:rsidRDefault="00DD515C">
      <w:pPr>
        <w:ind w:left="79" w:right="28"/>
      </w:pPr>
      <w:r>
        <w:t>З. Расширение образовательных возможностей в сфере искусства. Важным направлением развития дополнительного образования детей остается искусство и культура. В 2025 году планируется открытие новых студий, школ и клубов творчества, где дети смогут заниматься актерским мастерством, музыкой, танцами, изобразительным и прикладным искусством, а также другими видами творческой деятельности.</w:t>
      </w:r>
    </w:p>
    <w:p w:rsidR="00617EF5" w:rsidRDefault="00DD515C">
      <w:pPr>
        <w:numPr>
          <w:ilvl w:val="0"/>
          <w:numId w:val="2"/>
        </w:numPr>
        <w:ind w:right="28"/>
      </w:pPr>
      <w:r>
        <w:t>Развитие цифрового образования. В связи с развитием информационных технологий дополнительное образование детей в области цифровых технологий и программирования будет становиться все более востребованным. Актуальными в этой сфере является разработка новых программ и проектов, направленных на формирование у детей базовых навыков в 1Т-сфере, использование виртуальной реальности (VR) и дополненной реальности (AR) в обучении.</w:t>
      </w:r>
    </w:p>
    <w:p w:rsidR="00617EF5" w:rsidRDefault="00DD515C">
      <w:pPr>
        <w:numPr>
          <w:ilvl w:val="0"/>
          <w:numId w:val="2"/>
        </w:numPr>
        <w:ind w:right="28"/>
      </w:pPr>
      <w:r>
        <w:t>Адаптация образования к новым реалиям. В условиях изменения общественной ситуации и развития технологий дополнительное образование детей будет адаптироваться к новым реалиям. Ожидается развитие онлайн-обучения, использование современных образовательных платформ и инструментов для максимального комфорта и эффективности обучения.</w:t>
      </w:r>
    </w:p>
    <w:p w:rsidR="00617EF5" w:rsidRDefault="00DD515C">
      <w:pPr>
        <w:spacing w:after="11" w:line="249" w:lineRule="auto"/>
        <w:ind w:left="801" w:right="230" w:hanging="10"/>
        <w:jc w:val="center"/>
      </w:pPr>
      <w:r>
        <w:rPr>
          <w:sz w:val="26"/>
        </w:rPr>
        <w:t>Новые и актуальные форматы обучения.</w:t>
      </w:r>
    </w:p>
    <w:p w:rsidR="00617EF5" w:rsidRDefault="00DD515C">
      <w:pPr>
        <w:spacing w:after="42"/>
        <w:ind w:left="79" w:right="28"/>
      </w:pPr>
      <w:r>
        <w:t>Среди новых приоритетных форматов обучения, которые будут направлены на улучшение качества образования и развитие различных навыков у детей можно отметить:</w:t>
      </w:r>
    </w:p>
    <w:p w:rsidR="00617EF5" w:rsidRDefault="00DD515C">
      <w:pPr>
        <w:numPr>
          <w:ilvl w:val="0"/>
          <w:numId w:val="3"/>
        </w:numPr>
        <w:ind w:right="28"/>
      </w:pPr>
      <w:r>
        <w:t>интерактивные онлайн-курсы. Такой формат обучения позволяет детям обучаться в удобное для них время и темпе, а также получать обратную связь и помощь от опытных преподавателей через интернет;</w:t>
      </w:r>
    </w:p>
    <w:p w:rsidR="00617EF5" w:rsidRDefault="00DD515C">
      <w:pPr>
        <w:numPr>
          <w:ilvl w:val="0"/>
          <w:numId w:val="3"/>
        </w:numPr>
        <w:ind w:right="28"/>
      </w:pPr>
      <w:r>
        <w:t xml:space="preserve">развивающие игры и </w:t>
      </w:r>
      <w:proofErr w:type="spellStart"/>
      <w:r>
        <w:t>квесты</w:t>
      </w:r>
      <w:proofErr w:type="spellEnd"/>
      <w:r>
        <w:t>. Используются для разнообразия обучения и привлечения детей к образовательному процессу. Такие форматы позволяют активно взаимодействовать с материалом и развивать различные навыки, например, логическое мышление и коммуникацию;</w:t>
      </w:r>
    </w:p>
    <w:p w:rsidR="00617EF5" w:rsidRDefault="00DD515C">
      <w:pPr>
        <w:numPr>
          <w:ilvl w:val="0"/>
          <w:numId w:val="3"/>
        </w:numPr>
        <w:ind w:right="28"/>
      </w:pPr>
      <w:r>
        <w:t>творческие мастерские и лаборатории. В таких местах дети смогут самостоятельно осваивать новые техники и навыки в различных областях — от изобразительного искусства до робототехники;</w:t>
      </w:r>
    </w:p>
    <w:p w:rsidR="00617EF5" w:rsidRDefault="00DD515C">
      <w:pPr>
        <w:numPr>
          <w:ilvl w:val="0"/>
          <w:numId w:val="3"/>
        </w:numPr>
        <w:ind w:right="28"/>
      </w:pPr>
      <w:r>
        <w:t>иностранные языки и культура. В связи с глобализацией и важностью знания иностранных языков в мире, в дополнительном образовании будут приоритетными новые программы по изучению иностранных языков и культуры;</w:t>
      </w:r>
    </w:p>
    <w:p w:rsidR="00617EF5" w:rsidRDefault="00DD515C">
      <w:pPr>
        <w:numPr>
          <w:ilvl w:val="0"/>
          <w:numId w:val="3"/>
        </w:numPr>
        <w:ind w:right="28"/>
      </w:pPr>
      <w:r>
        <w:t xml:space="preserve">проектная деятельность и командные проекты. Дети смогут применить полученные знания и навыки на практике, решая реальные проблемы и задачи. Метод проектов стимулирует творческое мышление и самостоятельную работу; </w:t>
      </w:r>
      <w:r>
        <w:rPr>
          <w:noProof/>
        </w:rPr>
        <w:drawing>
          <wp:inline distT="0" distB="0" distL="0" distR="0">
            <wp:extent cx="45686" cy="27410"/>
            <wp:effectExtent l="0" t="0" r="0" b="0"/>
            <wp:docPr id="26363" name="Picture 26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63" name="Picture 2636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86" cy="2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научно-исследовательская работа. Дети будут осваивать навыки исследования, </w:t>
      </w:r>
      <w:r>
        <w:lastRenderedPageBreak/>
        <w:t>проводить эксперименты и анализировать полученные результаты, что поможет им развить наблюдательность и критическое мышление.</w:t>
      </w:r>
    </w:p>
    <w:p w:rsidR="00617EF5" w:rsidRDefault="00DD515C">
      <w:pPr>
        <w:ind w:left="79" w:right="28"/>
      </w:pPr>
      <w:r>
        <w:t>Новые программы и форматы обучения будут способствовать развитию у детей самостоятельности, креативности, коммуникационных навыков и знаний в различных областях, при этом обеспечивая комфортный и интересный образовательный процесс.</w:t>
      </w:r>
    </w:p>
    <w:p w:rsidR="00617EF5" w:rsidRDefault="00DD515C">
      <w:pPr>
        <w:pStyle w:val="1"/>
        <w:ind w:right="216"/>
      </w:pPr>
      <w:proofErr w:type="spellStart"/>
      <w:r>
        <w:t>Цифровизация</w:t>
      </w:r>
      <w:proofErr w:type="spellEnd"/>
      <w:r>
        <w:t xml:space="preserve"> в дополнительном образовании</w:t>
      </w:r>
    </w:p>
    <w:p w:rsidR="00617EF5" w:rsidRDefault="00DD515C">
      <w:pPr>
        <w:ind w:left="79" w:right="28"/>
      </w:pPr>
      <w:proofErr w:type="spellStart"/>
      <w:r>
        <w:t>Цифровизация</w:t>
      </w:r>
      <w:proofErr w:type="spellEnd"/>
      <w:r>
        <w:t xml:space="preserve"> является одним из ключевых направлений развития дополнительного образования детей в России. В условиях быстрого технологического прогресса и цифровой трансформации общества, важно обеспечить детям доступ к современным образовательным технологиям и инструментам.</w:t>
      </w:r>
    </w:p>
    <w:p w:rsidR="00617EF5" w:rsidRDefault="00DD515C">
      <w:pPr>
        <w:ind w:left="79" w:right="28"/>
      </w:pPr>
      <w:proofErr w:type="spellStart"/>
      <w:r>
        <w:t>Цифровизация</w:t>
      </w:r>
      <w:proofErr w:type="spellEnd"/>
      <w:r>
        <w:t xml:space="preserve"> в дополнительном образовании предлагает широкий спектр возможностей для обучения и развития детей. Одним из основных инструментов </w:t>
      </w:r>
      <w:proofErr w:type="spellStart"/>
      <w:r>
        <w:t>цифровизации</w:t>
      </w:r>
      <w:proofErr w:type="spellEnd"/>
      <w:r>
        <w:t xml:space="preserve"> являются интерактивные образовательные платформы и приложения, которые позволяют детям получать знания и навыки через игровой и интерактивный процесс.</w:t>
      </w:r>
    </w:p>
    <w:p w:rsidR="00617EF5" w:rsidRDefault="00DD515C">
      <w:pPr>
        <w:ind w:left="79" w:right="28"/>
      </w:pPr>
      <w:r>
        <w:t xml:space="preserve">Использование цифровых технологий в дополнительном образовании позволяет расширить границы традиционного обучения и предоставить детям доступ к образовательным ресурсам и материалам из разных частей мира. Онлайн-курсы, </w:t>
      </w:r>
      <w:proofErr w:type="spellStart"/>
      <w:r>
        <w:t>вебинары</w:t>
      </w:r>
      <w:proofErr w:type="spellEnd"/>
      <w:r>
        <w:t xml:space="preserve"> и </w:t>
      </w:r>
      <w:proofErr w:type="spellStart"/>
      <w:r>
        <w:t>видеоуроки</w:t>
      </w:r>
      <w:proofErr w:type="spellEnd"/>
      <w:r>
        <w:t xml:space="preserve"> позволяют детям изучать новые предметы и темы, а </w:t>
      </w:r>
      <w:proofErr w:type="spellStart"/>
      <w:r>
        <w:t>таюке</w:t>
      </w:r>
      <w:proofErr w:type="spellEnd"/>
      <w:r>
        <w:t xml:space="preserve"> развивать свои умения и навыки дистанционно.</w:t>
      </w:r>
    </w:p>
    <w:p w:rsidR="00617EF5" w:rsidRDefault="00DD515C">
      <w:pPr>
        <w:ind w:left="79" w:right="28"/>
      </w:pPr>
      <w:proofErr w:type="spellStart"/>
      <w:r>
        <w:t>Цифровизация</w:t>
      </w:r>
      <w:proofErr w:type="spellEnd"/>
      <w:r>
        <w:t xml:space="preserve"> также способствует индивидуализации обучения. При использовании цифровых платформ и приложений, учебный материал может быть адаптирован к уровню и потребностям каждого ребенка, что позволяет обеспечить более эффективное и интересное обучение.</w:t>
      </w:r>
    </w:p>
    <w:p w:rsidR="00617EF5" w:rsidRDefault="00DD515C">
      <w:pPr>
        <w:ind w:left="79" w:right="28"/>
      </w:pPr>
      <w:r>
        <w:t xml:space="preserve">Важно отметить, что </w:t>
      </w:r>
      <w:proofErr w:type="spellStart"/>
      <w:r>
        <w:t>цифровизация</w:t>
      </w:r>
      <w:proofErr w:type="spellEnd"/>
      <w:r>
        <w:t xml:space="preserve"> в дополнительном образовании требует усиления </w:t>
      </w:r>
      <w:proofErr w:type="spellStart"/>
      <w:r>
        <w:t>кибербезопасности</w:t>
      </w:r>
      <w:proofErr w:type="spellEnd"/>
      <w:r>
        <w:t xml:space="preserve"> и защиты данных детей. Организации, занимающиеся дополнительным образованием, должны обеспечивать безопасность и конфиденциальность информации, а также обучать детей основам </w:t>
      </w:r>
      <w:proofErr w:type="spellStart"/>
      <w:r>
        <w:t>кибербезопасности</w:t>
      </w:r>
      <w:proofErr w:type="spellEnd"/>
      <w:r>
        <w:t>.</w:t>
      </w:r>
    </w:p>
    <w:p w:rsidR="00617EF5" w:rsidRDefault="00DD515C">
      <w:pPr>
        <w:ind w:left="79" w:right="28"/>
      </w:pPr>
      <w:r>
        <w:t xml:space="preserve">В целом, </w:t>
      </w:r>
      <w:proofErr w:type="spellStart"/>
      <w:r>
        <w:t>цифровизация</w:t>
      </w:r>
      <w:proofErr w:type="spellEnd"/>
      <w:r>
        <w:t xml:space="preserve"> в дополнительном образовании позволит детям раскрыть свой потенциал, получить новые навыки и знания, и быть готовыми к быстро меняющемуся цифровому миру.</w:t>
      </w:r>
    </w:p>
    <w:p w:rsidR="00617EF5" w:rsidRDefault="00DD515C">
      <w:pPr>
        <w:pStyle w:val="1"/>
        <w:ind w:right="165"/>
      </w:pPr>
      <w:r>
        <w:t>Художественная направленность</w:t>
      </w:r>
    </w:p>
    <w:p w:rsidR="00617EF5" w:rsidRDefault="00DD515C">
      <w:pPr>
        <w:ind w:left="79" w:right="28"/>
      </w:pPr>
      <w:r>
        <w:t>В художественной направленности особое внимание будет уделено популяризации различных музыкальных направлений. Для достижения этой цели приоритетными будут следующие мероприятия:</w:t>
      </w:r>
    </w:p>
    <w:p w:rsidR="00617EF5" w:rsidRDefault="00DD515C">
      <w:pPr>
        <w:numPr>
          <w:ilvl w:val="0"/>
          <w:numId w:val="4"/>
        </w:numPr>
        <w:ind w:right="28"/>
      </w:pPr>
      <w:r>
        <w:t>организация концертов и выступлений молодых талантливых исполнителей различных музыкальных жанров. Это позволит детям и их родителям ознакомиться с новыми музыкальными направлениями и открыть для себя новые таланты;</w:t>
      </w:r>
    </w:p>
    <w:p w:rsidR="00617EF5" w:rsidRDefault="00DD515C">
      <w:pPr>
        <w:numPr>
          <w:ilvl w:val="0"/>
          <w:numId w:val="4"/>
        </w:numPr>
        <w:ind w:right="28"/>
      </w:pPr>
      <w:r>
        <w:t>проведение мастер-классов по игре на различных музыкальных инструментах. Это поможет развить у детей музыкальные навыки и интерес к изучению музыки;</w:t>
      </w:r>
    </w:p>
    <w:p w:rsidR="00617EF5" w:rsidRDefault="00DD515C">
      <w:pPr>
        <w:numPr>
          <w:ilvl w:val="0"/>
          <w:numId w:val="4"/>
        </w:numPr>
        <w:ind w:right="28"/>
      </w:pPr>
      <w:r>
        <w:t>организация конкурсов и фестивалей, посвященных разным музыкальным жанрам. Это позволит детям показать свои творческие достижения и получить признание в музыкальном сообществе;</w:t>
      </w:r>
    </w:p>
    <w:p w:rsidR="00617EF5" w:rsidRDefault="00DD515C">
      <w:pPr>
        <w:numPr>
          <w:ilvl w:val="0"/>
          <w:numId w:val="4"/>
        </w:numPr>
        <w:ind w:right="28"/>
      </w:pPr>
      <w:r>
        <w:t>организация специализированных музыкальных кружков и студий, где дети смогут изучать определенные музыкальные направления под руководством опытных педагогов;</w:t>
      </w:r>
    </w:p>
    <w:p w:rsidR="00617EF5" w:rsidRDefault="00DD515C">
      <w:pPr>
        <w:numPr>
          <w:ilvl w:val="0"/>
          <w:numId w:val="4"/>
        </w:numPr>
        <w:ind w:right="28"/>
      </w:pPr>
      <w:r>
        <w:t>использование музыкальных онлайн-платформ, где дети смогут обмениваться опытом и обучаться музыкальным навыкам в интерактивном формате.</w:t>
      </w:r>
    </w:p>
    <w:p w:rsidR="00617EF5" w:rsidRDefault="00DD515C">
      <w:pPr>
        <w:pStyle w:val="1"/>
        <w:ind w:right="158"/>
      </w:pPr>
      <w:r>
        <w:t>Физкультурно-спортивная направленность</w:t>
      </w:r>
    </w:p>
    <w:p w:rsidR="00617EF5" w:rsidRDefault="00DD515C">
      <w:pPr>
        <w:ind w:left="79" w:right="28"/>
      </w:pPr>
      <w:r>
        <w:t>В физкультурно-спортивной направленности большое внимание нужно уделить не только развитию физической активности детей, но и развитию соревновательной деятельности. В спортивных секциях дети не только учатся основам игры, но и развивают свои физические способности, улучшают координацию движений, учатся работать в команде, стремиться к победе и преодолевать трудности.</w:t>
      </w:r>
    </w:p>
    <w:p w:rsidR="00617EF5" w:rsidRDefault="00DD515C">
      <w:pPr>
        <w:ind w:left="79" w:right="28"/>
      </w:pPr>
      <w:r>
        <w:t>Доступ к плавательным бассейнам и занятия плаванием также актуально в рамках дополнительного образования. Плавание — один из самых полезных видов физической активности, которая развивает все группы мышц и укрепляет сердечно-сосудистую систему.</w:t>
      </w:r>
    </w:p>
    <w:p w:rsidR="00617EF5" w:rsidRDefault="00DD515C">
      <w:pPr>
        <w:ind w:left="79" w:right="28"/>
      </w:pPr>
      <w:r>
        <w:t>Занятия физической культурой и спортом в рамках дополнительного образования имеют множество преимуществ. Они помогают развивать физические качества детей, укреплять здоровье, улучшать физическую форму и воспитывать дисциплину, способствуют формированию активной жизненной позиции и учат детей побеждать трудности и достигать поставленных целей.</w:t>
      </w:r>
    </w:p>
    <w:p w:rsidR="00617EF5" w:rsidRDefault="00DD515C">
      <w:pPr>
        <w:pStyle w:val="1"/>
        <w:ind w:right="137"/>
      </w:pPr>
      <w:r>
        <w:t>Техническая направленность</w:t>
      </w:r>
    </w:p>
    <w:p w:rsidR="00617EF5" w:rsidRDefault="00DD515C">
      <w:pPr>
        <w:ind w:left="79" w:right="28"/>
      </w:pPr>
      <w:r>
        <w:t>В современном мире программирование становится все более актуальным и востребованным навыком. Дети, уже с малых лет, имеют возможность получить базовые знания в этой области. Поэтому, в технической направленности необходимо создавать курсы по программированию для детей, которые не только обучают основным языкам программирования, но и развивают навыки алгоритмического мышления, творческого подхода к решению задач, способность к сотрудничеству и командной работе.</w:t>
      </w:r>
    </w:p>
    <w:p w:rsidR="00617EF5" w:rsidRDefault="00DD515C">
      <w:pPr>
        <w:spacing w:after="0" w:line="247" w:lineRule="auto"/>
        <w:ind w:left="24" w:right="0" w:hanging="10"/>
        <w:jc w:val="center"/>
      </w:pPr>
      <w:r>
        <w:t>Курсы по программированию для детей проводятся в различных форматах — как очные, так и онлайн.</w:t>
      </w:r>
    </w:p>
    <w:p w:rsidR="00617EF5" w:rsidRDefault="00DD515C">
      <w:pPr>
        <w:ind w:left="79" w:right="28"/>
      </w:pPr>
      <w:r>
        <w:lastRenderedPageBreak/>
        <w:t>Обучение навыкам программирования помогает детям развивать логическое и аналитическое мышление, способность к решению проблем, творческий потенциал и интеллектуальные способности. Эти навыки и качества пригодятся детям не только для дальнейшей профессиональной деятельности, но и для повседневной жизни в цифровой эпохе. При изучении программирования дети также получают возможность реализовывать свои собственные идеи и проекты, что способствует развитию творческого мышления и самовыражению; получают практические навыки, применимые в реальной жизни и будущей профессиональной деятельности.</w:t>
      </w:r>
    </w:p>
    <w:p w:rsidR="00617EF5" w:rsidRDefault="00DD515C">
      <w:pPr>
        <w:ind w:left="79" w:right="28"/>
      </w:pPr>
      <w:r>
        <w:t>Обучение навыкам программирования является сегодня одним из ключевых направлений дополнительного образования детей. Развитие этой области поможет подготовить новое поколение программистов и специалистов в области информационных технологий, которые будут способны успешно применять свои знания в различных сферах деятельности.</w:t>
      </w:r>
    </w:p>
    <w:p w:rsidR="00617EF5" w:rsidRDefault="00DD515C">
      <w:pPr>
        <w:ind w:left="79" w:right="28"/>
      </w:pPr>
      <w:r>
        <w:t>Также, в технической направленности остается актуальными конструирование, робототехника, электроника и многое другое. Дети могут создавать свои собственные проекты, проявлять креативность и развивать навыки решения сложных задач.</w:t>
      </w:r>
    </w:p>
    <w:p w:rsidR="00617EF5" w:rsidRDefault="00DD515C">
      <w:pPr>
        <w:ind w:left="79" w:right="28"/>
      </w:pPr>
      <w:r>
        <w:t>Будут развиваться детские технические конкурсы и олимпиады, которые позволят детям проявить свои способности и получить признание за свои достижения в области технического творчества. Техническое творчество направлено на развитие инженерного мышления и формирование у детей способности анализировать и решать реальные проблемы. Эти навыки будут востребованы в будущем и помогут детям успешно адаптироваться в современном мире.</w:t>
      </w:r>
    </w:p>
    <w:p w:rsidR="00617EF5" w:rsidRDefault="00DD515C">
      <w:pPr>
        <w:pStyle w:val="2"/>
        <w:ind w:left="629" w:right="29"/>
      </w:pPr>
      <w:r>
        <w:t>Естественнонаучная направленность</w:t>
      </w:r>
    </w:p>
    <w:p w:rsidR="00617EF5" w:rsidRDefault="00DD515C">
      <w:pPr>
        <w:ind w:left="79" w:right="28"/>
      </w:pPr>
      <w:r>
        <w:t>В данной направленности одной из ключевых тем является экологическое образование. В свете растущей экологической проблематики и необходимости сохранения природных ресурсов, это направление становится все более актуальным.</w:t>
      </w:r>
    </w:p>
    <w:p w:rsidR="00617EF5" w:rsidRDefault="00DD515C">
      <w:pPr>
        <w:ind w:left="79" w:right="28"/>
      </w:pPr>
      <w:r>
        <w:t>Экологическое образование направлено на формирование у детей знаний о природе, ее ЦИКЛ&amp;Х и взаимосвязях, а также умений и навыков для сохранения окружающей среды. Одним из основных принципов экологического образования является практическая направленность. Дети учатся применять полученные знания и навыки на практике, заниматься садоводством, раздельным сбором отходов, озеленением своих территорий и участия в экологических проектах.</w:t>
      </w:r>
    </w:p>
    <w:p w:rsidR="00617EF5" w:rsidRDefault="00DD515C">
      <w:pPr>
        <w:ind w:left="79" w:right="28"/>
      </w:pPr>
      <w:r>
        <w:t>Для проведения занятий по экологическому образованию могут использоваться различные методики и формы работы. Например, в рамках лагерей или детских центров проводятся игровые программы, мастер-классы и экскурсии, на которых дети могут узнать больше о природе своего региона и принять участие в защите окружающей среды.</w:t>
      </w:r>
    </w:p>
    <w:p w:rsidR="00617EF5" w:rsidRDefault="00DD515C">
      <w:pPr>
        <w:ind w:left="79" w:right="28"/>
      </w:pPr>
      <w:r>
        <w:t>Важным аспектом экологического образования является также создание условий для развития экологического мышления детей. Они учатся анализировать экологические проблемы, вырабатывать альтернативные решения и действовать сообразно с экологическими принципами.</w:t>
      </w:r>
    </w:p>
    <w:p w:rsidR="00617EF5" w:rsidRDefault="00DD515C">
      <w:pPr>
        <w:ind w:left="79" w:right="28"/>
      </w:pPr>
      <w:r>
        <w:t>В целом, экологическое образование на сегодняшний день является важной составляющей дополнительного образования детей. Оно помогает детям осознать свою ответственность за окружающую среду и приобрести знания и навыки для ее сохранения.</w:t>
      </w:r>
    </w:p>
    <w:p w:rsidR="00617EF5" w:rsidRDefault="00DD515C">
      <w:pPr>
        <w:pStyle w:val="2"/>
        <w:ind w:left="629" w:right="29"/>
      </w:pPr>
      <w:r>
        <w:t>Социально-гуманитарная направленность</w:t>
      </w:r>
    </w:p>
    <w:p w:rsidR="00617EF5" w:rsidRDefault="00DD515C">
      <w:pPr>
        <w:ind w:left="640" w:right="28" w:firstLine="0"/>
      </w:pPr>
      <w:r>
        <w:t>В данной направленности приоритетным направлением будет решение следующих задач:</w:t>
      </w:r>
    </w:p>
    <w:p w:rsidR="00617EF5" w:rsidRDefault="00DD515C">
      <w:pPr>
        <w:numPr>
          <w:ilvl w:val="0"/>
          <w:numId w:val="5"/>
        </w:numPr>
        <w:ind w:right="28" w:firstLine="435"/>
      </w:pPr>
      <w:r>
        <w:t>Воспитание патриотических качеств, предполагающее формирование гражданской идентичности, исторической памяти, изучение культурного наследия народов России, культуры межнационального общения.</w:t>
      </w:r>
    </w:p>
    <w:p w:rsidR="00617EF5" w:rsidRDefault="00DD515C">
      <w:pPr>
        <w:numPr>
          <w:ilvl w:val="0"/>
          <w:numId w:val="5"/>
        </w:numPr>
        <w:ind w:right="28" w:firstLine="435"/>
      </w:pPr>
      <w:r>
        <w:t>Гражданско-правовое образование детей, направленное на изучение норм отношений в государстве, обществе.</w:t>
      </w:r>
    </w:p>
    <w:p w:rsidR="00617EF5" w:rsidRDefault="00DD515C">
      <w:pPr>
        <w:ind w:left="79" w:right="28" w:firstLine="432"/>
      </w:pPr>
      <w:r>
        <w:t xml:space="preserve">З. Обеспечение междисциплинарного подхода в части интеграции областей знаний в содержании и технологиях </w:t>
      </w:r>
      <w:proofErr w:type="spellStart"/>
      <w:r>
        <w:t>медиаобразования</w:t>
      </w:r>
      <w:proofErr w:type="spellEnd"/>
      <w:r>
        <w:t xml:space="preserve">, развитие </w:t>
      </w:r>
      <w:proofErr w:type="spellStart"/>
      <w:r>
        <w:t>медиаграмотности</w:t>
      </w:r>
      <w:proofErr w:type="spellEnd"/>
      <w:r>
        <w:t xml:space="preserve"> и </w:t>
      </w:r>
      <w:proofErr w:type="spellStart"/>
      <w:r>
        <w:t>медиатворчества</w:t>
      </w:r>
      <w:proofErr w:type="spellEnd"/>
      <w:r>
        <w:t xml:space="preserve"> детей.</w:t>
      </w:r>
    </w:p>
    <w:p w:rsidR="00617EF5" w:rsidRDefault="00DD515C">
      <w:pPr>
        <w:numPr>
          <w:ilvl w:val="0"/>
          <w:numId w:val="6"/>
        </w:numPr>
        <w:ind w:right="28" w:firstLine="424"/>
      </w:pPr>
      <w:r>
        <w:t xml:space="preserve">Актуализация и развитие социального творчества детей в формах </w:t>
      </w:r>
      <w:proofErr w:type="spellStart"/>
      <w:r>
        <w:t>волонтерства</w:t>
      </w:r>
      <w:proofErr w:type="spellEnd"/>
      <w:r>
        <w:t xml:space="preserve"> и добровольчества, общественных объединений, дискуссионных и проектно-исследовательских клубов, с использования сетевых коммуникаций в реальной и виртуальной среде.</w:t>
      </w:r>
    </w:p>
    <w:p w:rsidR="00617EF5" w:rsidRDefault="00DD515C">
      <w:pPr>
        <w:numPr>
          <w:ilvl w:val="0"/>
          <w:numId w:val="6"/>
        </w:numPr>
        <w:ind w:right="28" w:firstLine="424"/>
      </w:pPr>
      <w:r>
        <w:t>Актуализация программ в области социально-гуманитарных наук с применением электронного обучения и дистанционных образовательных технологий.</w:t>
      </w:r>
    </w:p>
    <w:p w:rsidR="00617EF5" w:rsidRDefault="00DD515C">
      <w:pPr>
        <w:numPr>
          <w:ilvl w:val="0"/>
          <w:numId w:val="6"/>
        </w:numPr>
        <w:ind w:right="28" w:firstLine="424"/>
      </w:pPr>
      <w:r>
        <w:t>Вовлечение обучающихся в программы и мероприятия ранней профориентации, обеспечивающие ознакомление с современными профессиями типа «человек-человек» и профессиями будущего с учетом регионального социально-экономического развития рынка труда, а также поддержка профессионального самоопределения.</w:t>
      </w:r>
    </w:p>
    <w:p w:rsidR="00617EF5" w:rsidRDefault="00DD515C">
      <w:pPr>
        <w:numPr>
          <w:ilvl w:val="0"/>
          <w:numId w:val="6"/>
        </w:numPr>
        <w:ind w:right="28" w:firstLine="424"/>
      </w:pPr>
      <w:r>
        <w:t>Включение в содержание программ компонентов, обеспечивающих формирование функциональной грамотности, повышение качества образовательных результатов у детей, испытывающих трудности в освоении основных общеобразовательных программ гуманитарного профиля, а также реализация программ, направленных на социокультурную реабилитацию детей с инвалидностью и ОШ.</w:t>
      </w:r>
    </w:p>
    <w:p w:rsidR="00617EF5" w:rsidRDefault="00DD515C">
      <w:pPr>
        <w:numPr>
          <w:ilvl w:val="0"/>
          <w:numId w:val="6"/>
        </w:numPr>
        <w:ind w:right="28" w:firstLine="424"/>
      </w:pPr>
      <w:r>
        <w:t xml:space="preserve">Формирование </w:t>
      </w:r>
      <w:proofErr w:type="gramStart"/>
      <w:r>
        <w:t>компетенций</w:t>
      </w:r>
      <w:proofErr w:type="gramEnd"/>
      <w:r>
        <w:t xml:space="preserve"> обучающихся по предпринимательству и финансовой грамотности, </w:t>
      </w:r>
      <w:proofErr w:type="spellStart"/>
      <w:r>
        <w:t>бизнеспроектированию</w:t>
      </w:r>
      <w:proofErr w:type="spellEnd"/>
      <w:r>
        <w:t>, социальному проектированию регионального и локального развития общества, с применением игровых форматов и технологий.</w:t>
      </w:r>
    </w:p>
    <w:p w:rsidR="00617EF5" w:rsidRDefault="00DD515C">
      <w:pPr>
        <w:numPr>
          <w:ilvl w:val="0"/>
          <w:numId w:val="6"/>
        </w:numPr>
        <w:ind w:right="28" w:firstLine="424"/>
      </w:pPr>
      <w:r>
        <w:t>Развитие у обучающихся социальной одаренности, предполагающей развитие организаторских и коммуникативных компетенций, педагогическое стимулирование лидерства.</w:t>
      </w:r>
    </w:p>
    <w:p w:rsidR="00617EF5" w:rsidRDefault="00DD515C">
      <w:pPr>
        <w:pStyle w:val="2"/>
        <w:ind w:left="629" w:right="0"/>
      </w:pPr>
      <w:r>
        <w:t>Внедрение проектного обучения</w:t>
      </w:r>
    </w:p>
    <w:p w:rsidR="00617EF5" w:rsidRDefault="00DD515C">
      <w:pPr>
        <w:ind w:left="79" w:right="28"/>
      </w:pPr>
      <w:r>
        <w:t>В 2025-2026 годах будет продолжено внедрение проектного обучения в дополнительное образование детей. Этот метод обучения становится все более популярным и признанным эффективным. Он позволяет развивать творческие способности и умения самостоятельно решать задачи.</w:t>
      </w:r>
    </w:p>
    <w:p w:rsidR="00617EF5" w:rsidRDefault="00DD515C">
      <w:pPr>
        <w:ind w:left="79" w:right="28"/>
      </w:pPr>
      <w:r>
        <w:t xml:space="preserve">Проектное обучение представляет собой специальную методику обучения, в которой ученики совместно с педагогом выбирают интересную им тему и разрабатывают проект по ее изучению. В процессе выполнения проекта дети осваивают различные навыки: анализ, синтез, постановку целей и задач, организацию работы, коммуникацию с командой и представление результатов. Этот метод также развивает важные навыки, которые необходимы в современном обществе: творческое и критическое мышление, самостоятельность и умение работать в команде, умение решать проблемы, искать информацию и др. Проекты могут реализовываться в любой направленности, быть посвящены различным темам, таким как </w:t>
      </w:r>
      <w:proofErr w:type="spellStart"/>
      <w:r>
        <w:t>наукщ</w:t>
      </w:r>
      <w:proofErr w:type="spellEnd"/>
      <w:r>
        <w:t xml:space="preserve"> технологии, искусство, спорт и др.</w:t>
      </w:r>
    </w:p>
    <w:p w:rsidR="00617EF5" w:rsidRDefault="00DD515C">
      <w:pPr>
        <w:pStyle w:val="2"/>
        <w:ind w:left="629" w:right="43"/>
      </w:pPr>
      <w:r>
        <w:t>Индивидуальный подход к ученикам</w:t>
      </w:r>
    </w:p>
    <w:p w:rsidR="00617EF5" w:rsidRDefault="00DD515C">
      <w:pPr>
        <w:ind w:left="79" w:right="28"/>
      </w:pPr>
      <w:r>
        <w:t>В сфере дополнительного образования в 2025-2026 годах все более актуальным становится индивидуальный подход к ученикам. Каждый ребенок имеет свои особенности и потребности, и важно адаптировать образовательный процесс под них. Такой подход позволяет эффективнее развивать способности и таланты каждого ученика, а также помогает решать индивидуальные проблемы и трудности.</w:t>
      </w:r>
    </w:p>
    <w:p w:rsidR="00617EF5" w:rsidRDefault="00DD515C">
      <w:pPr>
        <w:ind w:left="79" w:right="28"/>
      </w:pPr>
      <w:r>
        <w:t>Одним из инструментов индивидуального подхода является дифференцированное обучение. Это подразумевает разделение учеников на группы, основанное на их уровне знаний, интересах и способностях. Каждая группа получает задания и задачи, соответствующие их индивидуальным потребностям. Такой подход стимулирует развитие учеников, помогает им освоить материал на своем уровне и удовлетворяет их потребность в самореализации.</w:t>
      </w:r>
    </w:p>
    <w:p w:rsidR="00DD515C" w:rsidRDefault="00DD515C">
      <w:pPr>
        <w:ind w:left="79" w:right="28"/>
      </w:pPr>
    </w:p>
    <w:p w:rsidR="00617EF5" w:rsidRDefault="00DD515C">
      <w:pPr>
        <w:ind w:left="79" w:right="28"/>
      </w:pPr>
      <w:r>
        <w:t>Еще одним инструментом индивидуального подхода является использование современных технологий таких как реализация образовательных программ с применением электронного обучения и дистанционных образовательных технологий. Развитие информационных и коммуникационных технологий позволяет создавать персонализированные образовательные программы и платформы. Ученики могут изучать материалы и выполнять задания в удобном для них темпе, выбирая наиболее подходящее для себя время обучения.</w:t>
      </w:r>
    </w:p>
    <w:p w:rsidR="00617EF5" w:rsidRDefault="00DD515C">
      <w:pPr>
        <w:ind w:left="79" w:right="28"/>
      </w:pPr>
      <w:r>
        <w:t>В целом, индивидуальный подход к ученикам в дополнительном образовании создает условия для максимального раскрытия потенциала каждого ребенка.</w:t>
      </w:r>
    </w:p>
    <w:p w:rsidR="00617EF5" w:rsidRDefault="00DD515C">
      <w:pPr>
        <w:pStyle w:val="2"/>
        <w:ind w:left="629" w:right="14"/>
      </w:pPr>
      <w:r>
        <w:t>Повышение квалификации педагогов</w:t>
      </w:r>
    </w:p>
    <w:p w:rsidR="00617EF5" w:rsidRDefault="00DD515C">
      <w:pPr>
        <w:ind w:left="79" w:right="28"/>
      </w:pPr>
      <w:r>
        <w:t>2025-2026 годы будут непростыми для педагогов, работающих в дополнительном образовании детей. Социальные и экономические изменения в обществе создают новые требования к специалистам, занимающимся воспитанием и образованием молодого поколения. В связи с этим, повышение квалификации педагогов становится одним из самых важных вопросов в сфере дополнительного образования.</w:t>
      </w:r>
    </w:p>
    <w:p w:rsidR="00617EF5" w:rsidRDefault="00DD515C">
      <w:pPr>
        <w:ind w:left="79" w:right="28"/>
      </w:pPr>
      <w:r>
        <w:t>Целью повышение квалификации педагогов является обеспечение наилучших условий для развития детей и подростков. Повышение квалификации включает в себя овладение новыми знаниями и навыками, а также развитие и совершенствование профессиональных компетенций.</w:t>
      </w:r>
    </w:p>
    <w:p w:rsidR="00617EF5" w:rsidRDefault="00DD515C">
      <w:pPr>
        <w:ind w:left="79" w:right="28"/>
      </w:pPr>
      <w:r>
        <w:t>Повышение квалификации педагогов предполагает обучение непосредственно на рабочем месте, участие в профессиональных курсах, а также прохождение стажировок и мастер-классов у опытных коллег. Обновление программы обучения, внедрение инновационных методов работы и использование современных технологий — все это является неотъемлемой частью процесса повышения квалификации.</w:t>
      </w:r>
    </w:p>
    <w:p w:rsidR="00DD515C" w:rsidRDefault="00DD515C">
      <w:pPr>
        <w:ind w:left="79" w:right="28"/>
      </w:pPr>
    </w:p>
    <w:p w:rsidR="00DD515C" w:rsidRPr="001B5160" w:rsidRDefault="00DD515C" w:rsidP="001B5160">
      <w:pPr>
        <w:spacing w:before="240" w:after="240" w:line="240" w:lineRule="auto"/>
        <w:ind w:right="0" w:firstLine="0"/>
        <w:jc w:val="center"/>
        <w:outlineLvl w:val="1"/>
        <w:rPr>
          <w:b/>
          <w:bCs/>
          <w:color w:val="404040"/>
          <w:sz w:val="28"/>
          <w:szCs w:val="28"/>
        </w:rPr>
      </w:pPr>
      <w:r w:rsidRPr="001B5160">
        <w:rPr>
          <w:b/>
          <w:bCs/>
          <w:color w:val="404040"/>
          <w:sz w:val="28"/>
          <w:szCs w:val="28"/>
        </w:rPr>
        <w:t>Перспективы развития на 2025-2026 учебный год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1. Интеграция с основным образованием: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Дополнительное образование будет все теснее взаимодействовать со школьными программами, дополняя и углубляя их, а также предоставляя возможность "апробации" будущих профессий.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2. Формирование образовательных экосистем:</w:t>
      </w:r>
      <w:bookmarkStart w:id="0" w:name="_GoBack"/>
      <w:bookmarkEnd w:id="0"/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Будут развиваться комплексные системы, объединяющие школы, учреждения дополнительного образования, колледжи, вузы, бизнес-структуры и родителей, создавая непрерывную траекторию развития ребенка.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3. Повышение квалификации педагогов: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Постоянное обучение и переподготовка преподавателей дополнительного образования, освоение ими новых технологий и методик, станет ключевым фактором успеха.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4. Расширение государственно-частного партнерства: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Привлечение частных инвестиций и экспертизы в сферу дополнительного образования позволит значительно улучшить качество и разнообразие предлагаемых программ.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5. Развитие инфраструктуры: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 xml:space="preserve">Создание современных технологичных пространств – </w:t>
      </w:r>
      <w:proofErr w:type="spellStart"/>
      <w:r w:rsidRPr="00DD515C">
        <w:rPr>
          <w:color w:val="404040"/>
          <w:sz w:val="24"/>
          <w:szCs w:val="24"/>
        </w:rPr>
        <w:t>коворкингов</w:t>
      </w:r>
      <w:proofErr w:type="spellEnd"/>
      <w:r w:rsidRPr="00DD515C">
        <w:rPr>
          <w:color w:val="404040"/>
          <w:sz w:val="24"/>
          <w:szCs w:val="24"/>
        </w:rPr>
        <w:t>, лабораторий, мастерских – специально адаптированных для дополнительного образования.</w:t>
      </w:r>
    </w:p>
    <w:p w:rsidR="00DD515C" w:rsidRPr="00DD515C" w:rsidRDefault="00DD515C" w:rsidP="00DD515C">
      <w:pPr>
        <w:spacing w:before="240" w:after="240" w:line="240" w:lineRule="auto"/>
        <w:ind w:right="0" w:firstLine="0"/>
        <w:outlineLvl w:val="1"/>
        <w:rPr>
          <w:b/>
          <w:bCs/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Вызовы и возможности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Вызовы:</w:t>
      </w:r>
    </w:p>
    <w:p w:rsidR="00DD515C" w:rsidRPr="00DD515C" w:rsidRDefault="00DD515C" w:rsidP="00DD515C">
      <w:pPr>
        <w:numPr>
          <w:ilvl w:val="0"/>
          <w:numId w:val="8"/>
        </w:numPr>
        <w:shd w:val="clear" w:color="auto" w:fill="F5FDFC"/>
        <w:spacing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Цифровое неравенство: Необходимость обеспечить равный доступ к цифровым технологиям и высокоскоростному интернету для всех детей.</w:t>
      </w:r>
    </w:p>
    <w:p w:rsidR="00DD515C" w:rsidRPr="00DD515C" w:rsidRDefault="00DD515C" w:rsidP="00DD515C">
      <w:pPr>
        <w:numPr>
          <w:ilvl w:val="0"/>
          <w:numId w:val="8"/>
        </w:numPr>
        <w:shd w:val="clear" w:color="auto" w:fill="F5FDFC"/>
        <w:spacing w:before="270"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Качество онлайн-образования: Гарантирование высокого стандарта и безопасности онлайн-курсов, защита детей от некачественного контента.</w:t>
      </w:r>
    </w:p>
    <w:p w:rsidR="00DD515C" w:rsidRPr="00DD515C" w:rsidRDefault="00DD515C" w:rsidP="00DD515C">
      <w:pPr>
        <w:numPr>
          <w:ilvl w:val="0"/>
          <w:numId w:val="8"/>
        </w:numPr>
        <w:shd w:val="clear" w:color="auto" w:fill="F5FDFC"/>
        <w:spacing w:before="270"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Дефицит квалифицированных кадров: Нехватка педагогов, обладающих компетенциями в новых областях и методиках обучения.</w:t>
      </w:r>
    </w:p>
    <w:p w:rsidR="00DD515C" w:rsidRPr="00DD515C" w:rsidRDefault="00DD515C" w:rsidP="00DD515C">
      <w:pPr>
        <w:numPr>
          <w:ilvl w:val="0"/>
          <w:numId w:val="8"/>
        </w:numPr>
        <w:shd w:val="clear" w:color="auto" w:fill="F5FDFC"/>
        <w:spacing w:before="270"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Финансирование: Необходимость адекватного финансирования для развития инфраструктуры, разработки новых программ и поддержки талантливых детей.</w:t>
      </w:r>
    </w:p>
    <w:p w:rsidR="00DD515C" w:rsidRPr="00DD515C" w:rsidRDefault="00DD515C" w:rsidP="00DD515C">
      <w:pPr>
        <w:numPr>
          <w:ilvl w:val="0"/>
          <w:numId w:val="8"/>
        </w:numPr>
        <w:shd w:val="clear" w:color="auto" w:fill="F5FDFC"/>
        <w:spacing w:before="270"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Перегрузка детей: Баланс между основным и дополнительным образованием, предотвращение чрезмерной нагрузки на детей.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Возможности:</w:t>
      </w:r>
    </w:p>
    <w:p w:rsidR="00DD515C" w:rsidRPr="00DD515C" w:rsidRDefault="00DD515C" w:rsidP="00DD515C">
      <w:pPr>
        <w:numPr>
          <w:ilvl w:val="0"/>
          <w:numId w:val="9"/>
        </w:numPr>
        <w:shd w:val="clear" w:color="auto" w:fill="F5FDFC"/>
        <w:spacing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Формирование нового поколения: Подготовка детей, способных эффективно жить и работать в быстро меняющемся мире, быть конкурентоспособными и счастливыми.</w:t>
      </w:r>
    </w:p>
    <w:p w:rsidR="00DD515C" w:rsidRPr="00DD515C" w:rsidRDefault="00DD515C" w:rsidP="00DD515C">
      <w:pPr>
        <w:numPr>
          <w:ilvl w:val="0"/>
          <w:numId w:val="9"/>
        </w:numPr>
        <w:shd w:val="clear" w:color="auto" w:fill="F5FDFC"/>
        <w:spacing w:before="270"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Социальный лифт: Дополнительное образование может стать мощным инструментом для социальной мобильности, предоставляя возможности для развития талантов независимо от стартовых условий.</w:t>
      </w:r>
    </w:p>
    <w:p w:rsidR="00DD515C" w:rsidRPr="00DD515C" w:rsidRDefault="00DD515C" w:rsidP="00DD515C">
      <w:pPr>
        <w:numPr>
          <w:ilvl w:val="0"/>
          <w:numId w:val="9"/>
        </w:numPr>
        <w:shd w:val="clear" w:color="auto" w:fill="F5FDFC"/>
        <w:spacing w:before="270"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Инновационное развитие страны: Развитие творческого и инженерного потенциала детей напрямую влияет на инновационный потенциал государства.</w:t>
      </w:r>
    </w:p>
    <w:p w:rsidR="00DD515C" w:rsidRPr="00DD515C" w:rsidRDefault="00DD515C" w:rsidP="00DD515C">
      <w:pPr>
        <w:numPr>
          <w:ilvl w:val="0"/>
          <w:numId w:val="9"/>
        </w:numPr>
        <w:shd w:val="clear" w:color="auto" w:fill="F5FDFC"/>
        <w:spacing w:before="270" w:after="100" w:afterAutospacing="1" w:line="240" w:lineRule="auto"/>
        <w:ind w:left="0" w:right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Вовлечение родителей: Создание более тесного взаимодействия с родителями, превращение их в активных участников образовательного процесса.</w:t>
      </w:r>
    </w:p>
    <w:p w:rsidR="00DD515C" w:rsidRPr="00DD515C" w:rsidRDefault="00DD515C" w:rsidP="00DD515C">
      <w:pPr>
        <w:spacing w:before="240" w:after="240" w:line="240" w:lineRule="auto"/>
        <w:ind w:right="0" w:firstLine="0"/>
        <w:outlineLvl w:val="1"/>
        <w:rPr>
          <w:b/>
          <w:bCs/>
          <w:color w:val="404040"/>
          <w:sz w:val="24"/>
          <w:szCs w:val="24"/>
        </w:rPr>
      </w:pPr>
      <w:r w:rsidRPr="00DD515C">
        <w:rPr>
          <w:b/>
          <w:bCs/>
          <w:color w:val="404040"/>
          <w:sz w:val="24"/>
          <w:szCs w:val="24"/>
        </w:rPr>
        <w:t>Заключение</w:t>
      </w:r>
    </w:p>
    <w:p w:rsidR="00DD515C" w:rsidRPr="00DD515C" w:rsidRDefault="00DD515C" w:rsidP="00DD515C">
      <w:pPr>
        <w:spacing w:after="240" w:line="240" w:lineRule="auto"/>
        <w:ind w:right="0" w:firstLine="0"/>
        <w:rPr>
          <w:color w:val="404040"/>
          <w:sz w:val="24"/>
          <w:szCs w:val="24"/>
        </w:rPr>
      </w:pPr>
      <w:r w:rsidRPr="00DD515C">
        <w:rPr>
          <w:color w:val="404040"/>
          <w:sz w:val="24"/>
          <w:szCs w:val="24"/>
        </w:rPr>
        <w:t>2025-2026 учебный год станет знаковым для дополнительного образования детей, окончательно закрепив его статус как стратегически важного элемента национальной системы образования. Переход к персонализированным, технологически насыщенным и междисциплинарным программам, ориентированным на "навыки будущего", обеспечит нашим детям не только всестороннее развитие, но и уверенность в завтрашнем дне. Важнейшая задача государства, образовательных учреждений и общества – не только учитывать эти тренды, но и активно формировать благоприятную среду для их реализации, превращая вызовы в возможности для создания лучшего будущего для подрастающего поколения.</w:t>
      </w:r>
    </w:p>
    <w:p w:rsidR="00DD515C" w:rsidRDefault="00DD515C">
      <w:pPr>
        <w:ind w:left="79" w:right="28" w:firstLine="619"/>
      </w:pPr>
    </w:p>
    <w:sectPr w:rsidR="00DD515C">
      <w:pgSz w:w="11900" w:h="16820"/>
      <w:pgMar w:top="223" w:right="468" w:bottom="419" w:left="5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4408"/>
    <w:multiLevelType w:val="hybridMultilevel"/>
    <w:tmpl w:val="753E30B6"/>
    <w:lvl w:ilvl="0" w:tplc="308A6794">
      <w:start w:val="4"/>
      <w:numFmt w:val="decimal"/>
      <w:lvlText w:val="%1.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622AB0">
      <w:start w:val="1"/>
      <w:numFmt w:val="lowerLetter"/>
      <w:lvlText w:val="%2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E69474">
      <w:start w:val="1"/>
      <w:numFmt w:val="lowerRoman"/>
      <w:lvlText w:val="%3"/>
      <w:lvlJc w:val="left"/>
      <w:pPr>
        <w:ind w:left="2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ECB9AA">
      <w:start w:val="1"/>
      <w:numFmt w:val="decimal"/>
      <w:lvlText w:val="%4"/>
      <w:lvlJc w:val="left"/>
      <w:pPr>
        <w:ind w:left="3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DEAE62">
      <w:start w:val="1"/>
      <w:numFmt w:val="lowerLetter"/>
      <w:lvlText w:val="%5"/>
      <w:lvlJc w:val="left"/>
      <w:pPr>
        <w:ind w:left="3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BE3532">
      <w:start w:val="1"/>
      <w:numFmt w:val="lowerRoman"/>
      <w:lvlText w:val="%6"/>
      <w:lvlJc w:val="left"/>
      <w:pPr>
        <w:ind w:left="4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F87328">
      <w:start w:val="1"/>
      <w:numFmt w:val="decimal"/>
      <w:lvlText w:val="%7"/>
      <w:lvlJc w:val="left"/>
      <w:pPr>
        <w:ind w:left="5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26A97E">
      <w:start w:val="1"/>
      <w:numFmt w:val="lowerLetter"/>
      <w:lvlText w:val="%8"/>
      <w:lvlJc w:val="left"/>
      <w:pPr>
        <w:ind w:left="6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EA40E6">
      <w:start w:val="1"/>
      <w:numFmt w:val="lowerRoman"/>
      <w:lvlText w:val="%9"/>
      <w:lvlJc w:val="left"/>
      <w:pPr>
        <w:ind w:left="6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B6040F"/>
    <w:multiLevelType w:val="hybridMultilevel"/>
    <w:tmpl w:val="D94E3D62"/>
    <w:lvl w:ilvl="0" w:tplc="33AA6ABC">
      <w:start w:val="1"/>
      <w:numFmt w:val="bullet"/>
      <w:lvlText w:val="-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36A7AE">
      <w:start w:val="1"/>
      <w:numFmt w:val="bullet"/>
      <w:lvlText w:val="o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1092A0">
      <w:start w:val="1"/>
      <w:numFmt w:val="bullet"/>
      <w:lvlText w:val="▪"/>
      <w:lvlJc w:val="left"/>
      <w:pPr>
        <w:ind w:left="2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7E7AE4">
      <w:start w:val="1"/>
      <w:numFmt w:val="bullet"/>
      <w:lvlText w:val="•"/>
      <w:lvlJc w:val="left"/>
      <w:pPr>
        <w:ind w:left="3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8F4CE">
      <w:start w:val="1"/>
      <w:numFmt w:val="bullet"/>
      <w:lvlText w:val="o"/>
      <w:lvlJc w:val="left"/>
      <w:pPr>
        <w:ind w:left="3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AC3EEE">
      <w:start w:val="1"/>
      <w:numFmt w:val="bullet"/>
      <w:lvlText w:val="▪"/>
      <w:lvlJc w:val="left"/>
      <w:pPr>
        <w:ind w:left="4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72FF9C">
      <w:start w:val="1"/>
      <w:numFmt w:val="bullet"/>
      <w:lvlText w:val="•"/>
      <w:lvlJc w:val="left"/>
      <w:pPr>
        <w:ind w:left="5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CE480A">
      <w:start w:val="1"/>
      <w:numFmt w:val="bullet"/>
      <w:lvlText w:val="o"/>
      <w:lvlJc w:val="left"/>
      <w:pPr>
        <w:ind w:left="6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D62A14">
      <w:start w:val="1"/>
      <w:numFmt w:val="bullet"/>
      <w:lvlText w:val="▪"/>
      <w:lvlJc w:val="left"/>
      <w:pPr>
        <w:ind w:left="6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E56C56"/>
    <w:multiLevelType w:val="multilevel"/>
    <w:tmpl w:val="FEDC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5C2A20"/>
    <w:multiLevelType w:val="hybridMultilevel"/>
    <w:tmpl w:val="7BC0DF6C"/>
    <w:lvl w:ilvl="0" w:tplc="F49CBFDA">
      <w:start w:val="1"/>
      <w:numFmt w:val="bullet"/>
      <w:lvlText w:val="•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469BA6">
      <w:start w:val="1"/>
      <w:numFmt w:val="bullet"/>
      <w:lvlText w:val="o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076D2">
      <w:start w:val="1"/>
      <w:numFmt w:val="bullet"/>
      <w:lvlText w:val="▪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F2B18C">
      <w:start w:val="1"/>
      <w:numFmt w:val="bullet"/>
      <w:lvlText w:val="•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C2BFF2">
      <w:start w:val="1"/>
      <w:numFmt w:val="bullet"/>
      <w:lvlText w:val="o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528">
      <w:start w:val="1"/>
      <w:numFmt w:val="bullet"/>
      <w:lvlText w:val="▪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78CC7C">
      <w:start w:val="1"/>
      <w:numFmt w:val="bullet"/>
      <w:lvlText w:val="•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841488">
      <w:start w:val="1"/>
      <w:numFmt w:val="bullet"/>
      <w:lvlText w:val="o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E25C2C">
      <w:start w:val="1"/>
      <w:numFmt w:val="bullet"/>
      <w:lvlText w:val="▪"/>
      <w:lvlJc w:val="left"/>
      <w:pPr>
        <w:ind w:left="6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382869"/>
    <w:multiLevelType w:val="multilevel"/>
    <w:tmpl w:val="FE56F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8D4DA0"/>
    <w:multiLevelType w:val="hybridMultilevel"/>
    <w:tmpl w:val="4EE63CE2"/>
    <w:lvl w:ilvl="0" w:tplc="FDCAF6BE">
      <w:start w:val="4"/>
      <w:numFmt w:val="decimal"/>
      <w:lvlText w:val="%1.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2E6E3A">
      <w:start w:val="1"/>
      <w:numFmt w:val="lowerLetter"/>
      <w:lvlText w:val="%2"/>
      <w:lvlJc w:val="left"/>
      <w:pPr>
        <w:ind w:left="1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167A76">
      <w:start w:val="1"/>
      <w:numFmt w:val="lowerRoman"/>
      <w:lvlText w:val="%3"/>
      <w:lvlJc w:val="left"/>
      <w:pPr>
        <w:ind w:left="2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9AEE22">
      <w:start w:val="1"/>
      <w:numFmt w:val="decimal"/>
      <w:lvlText w:val="%4"/>
      <w:lvlJc w:val="left"/>
      <w:pPr>
        <w:ind w:left="2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8890EC">
      <w:start w:val="1"/>
      <w:numFmt w:val="lowerLetter"/>
      <w:lvlText w:val="%5"/>
      <w:lvlJc w:val="left"/>
      <w:pPr>
        <w:ind w:left="3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46F3DA">
      <w:start w:val="1"/>
      <w:numFmt w:val="lowerRoman"/>
      <w:lvlText w:val="%6"/>
      <w:lvlJc w:val="left"/>
      <w:pPr>
        <w:ind w:left="4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40B64C">
      <w:start w:val="1"/>
      <w:numFmt w:val="decimal"/>
      <w:lvlText w:val="%7"/>
      <w:lvlJc w:val="left"/>
      <w:pPr>
        <w:ind w:left="5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F479C0">
      <w:start w:val="1"/>
      <w:numFmt w:val="lowerLetter"/>
      <w:lvlText w:val="%8"/>
      <w:lvlJc w:val="left"/>
      <w:pPr>
        <w:ind w:left="5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7C3FC2">
      <w:start w:val="1"/>
      <w:numFmt w:val="lowerRoman"/>
      <w:lvlText w:val="%9"/>
      <w:lvlJc w:val="left"/>
      <w:pPr>
        <w:ind w:left="6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8A14C3"/>
    <w:multiLevelType w:val="hybridMultilevel"/>
    <w:tmpl w:val="67C0D068"/>
    <w:lvl w:ilvl="0" w:tplc="C220F98A">
      <w:start w:val="1"/>
      <w:numFmt w:val="bullet"/>
      <w:lvlText w:val="-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AAB2BE">
      <w:start w:val="1"/>
      <w:numFmt w:val="bullet"/>
      <w:lvlText w:val="o"/>
      <w:lvlJc w:val="left"/>
      <w:pPr>
        <w:ind w:left="1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BCCBFE">
      <w:start w:val="1"/>
      <w:numFmt w:val="bullet"/>
      <w:lvlText w:val="▪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4CBFBA">
      <w:start w:val="1"/>
      <w:numFmt w:val="bullet"/>
      <w:lvlText w:val="•"/>
      <w:lvlJc w:val="left"/>
      <w:pPr>
        <w:ind w:left="3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7ECCBA">
      <w:start w:val="1"/>
      <w:numFmt w:val="bullet"/>
      <w:lvlText w:val="o"/>
      <w:lvlJc w:val="left"/>
      <w:pPr>
        <w:ind w:left="3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2C6FFC">
      <w:start w:val="1"/>
      <w:numFmt w:val="bullet"/>
      <w:lvlText w:val="▪"/>
      <w:lvlJc w:val="left"/>
      <w:pPr>
        <w:ind w:left="4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820164">
      <w:start w:val="1"/>
      <w:numFmt w:val="bullet"/>
      <w:lvlText w:val="•"/>
      <w:lvlJc w:val="left"/>
      <w:pPr>
        <w:ind w:left="5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6C8C68">
      <w:start w:val="1"/>
      <w:numFmt w:val="bullet"/>
      <w:lvlText w:val="o"/>
      <w:lvlJc w:val="left"/>
      <w:pPr>
        <w:ind w:left="5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4EA4F6">
      <w:start w:val="1"/>
      <w:numFmt w:val="bullet"/>
      <w:lvlText w:val="▪"/>
      <w:lvlJc w:val="left"/>
      <w:pPr>
        <w:ind w:left="6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01F4645"/>
    <w:multiLevelType w:val="hybridMultilevel"/>
    <w:tmpl w:val="104A5B8A"/>
    <w:lvl w:ilvl="0" w:tplc="444A4D5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7D861E4">
      <w:start w:val="1"/>
      <w:numFmt w:val="lowerLetter"/>
      <w:lvlText w:val="%2"/>
      <w:lvlJc w:val="left"/>
      <w:pPr>
        <w:ind w:left="1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B46CEE">
      <w:start w:val="1"/>
      <w:numFmt w:val="lowerRoman"/>
      <w:lvlText w:val="%3"/>
      <w:lvlJc w:val="left"/>
      <w:pPr>
        <w:ind w:left="2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AA067E4">
      <w:start w:val="1"/>
      <w:numFmt w:val="decimal"/>
      <w:lvlText w:val="%4"/>
      <w:lvlJc w:val="left"/>
      <w:pPr>
        <w:ind w:left="3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95292CA">
      <w:start w:val="1"/>
      <w:numFmt w:val="lowerLetter"/>
      <w:lvlText w:val="%5"/>
      <w:lvlJc w:val="left"/>
      <w:pPr>
        <w:ind w:left="3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17EA174">
      <w:start w:val="1"/>
      <w:numFmt w:val="lowerRoman"/>
      <w:lvlText w:val="%6"/>
      <w:lvlJc w:val="left"/>
      <w:pPr>
        <w:ind w:left="4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8FE0D40">
      <w:start w:val="1"/>
      <w:numFmt w:val="decimal"/>
      <w:lvlText w:val="%7"/>
      <w:lvlJc w:val="left"/>
      <w:pPr>
        <w:ind w:left="5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D60EE88">
      <w:start w:val="1"/>
      <w:numFmt w:val="lowerLetter"/>
      <w:lvlText w:val="%8"/>
      <w:lvlJc w:val="left"/>
      <w:pPr>
        <w:ind w:left="5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79044A0">
      <w:start w:val="1"/>
      <w:numFmt w:val="lowerRoman"/>
      <w:lvlText w:val="%9"/>
      <w:lvlJc w:val="left"/>
      <w:pPr>
        <w:ind w:left="6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1E43E3"/>
    <w:multiLevelType w:val="hybridMultilevel"/>
    <w:tmpl w:val="458A281A"/>
    <w:lvl w:ilvl="0" w:tplc="D6C25D4A">
      <w:start w:val="1"/>
      <w:numFmt w:val="decimal"/>
      <w:lvlText w:val="%1.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657DE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5E76B0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68ABB4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62889C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C2C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03AF8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FA86EC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987310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EF5"/>
    <w:rsid w:val="001B5160"/>
    <w:rsid w:val="00617EF5"/>
    <w:rsid w:val="00DD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C4B8D"/>
  <w15:docId w15:val="{30C8FD8D-6356-4106-896C-933B194B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0" w:lineRule="auto"/>
      <w:ind w:right="72" w:firstLine="566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" w:line="249" w:lineRule="auto"/>
      <w:ind w:left="801" w:right="914" w:hanging="10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108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51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6"/>
    </w:rPr>
  </w:style>
  <w:style w:type="paragraph" w:styleId="a3">
    <w:name w:val="List Paragraph"/>
    <w:basedOn w:val="a"/>
    <w:uiPriority w:val="34"/>
    <w:qFormat/>
    <w:rsid w:val="00DD515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DD515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55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29294">
              <w:marLeft w:val="6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3800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7255">
                      <w:marLeft w:val="-570"/>
                      <w:marRight w:val="-57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4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1246068">
                  <w:marLeft w:val="0"/>
                  <w:marRight w:val="0"/>
                  <w:marTop w:val="30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39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0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70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9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212941">
                  <w:marLeft w:val="0"/>
                  <w:marRight w:val="0"/>
                  <w:marTop w:val="5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FF9800"/>
                        <w:right w:val="none" w:sz="0" w:space="0" w:color="auto"/>
                      </w:divBdr>
                    </w:div>
                    <w:div w:id="53099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3891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1" w:color="DDECF1"/>
                              </w:divBdr>
                              <w:divsChild>
                                <w:div w:id="168763449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63497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8943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6601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46761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28810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86103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198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158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56043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9480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22080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52893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767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14044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04017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0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90116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39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1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33826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74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51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53409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90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487057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96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65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41894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07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18969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1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42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289237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79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34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811854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86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14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69479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6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43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51556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5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1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652693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28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5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209039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87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59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531251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82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48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37268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9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97805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2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58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927544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01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02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81848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13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81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88078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63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07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013100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7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6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328852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2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88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796612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8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05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174616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1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28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05837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5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43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041098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05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66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902353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98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65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173993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2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50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408261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7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59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83686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02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67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404135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63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80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33868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28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97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77105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66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5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89679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67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38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858469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39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594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115008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2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56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39157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190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61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18480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2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16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215303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11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38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22809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0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8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000648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087793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32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91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39438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4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093863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52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61425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37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98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517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9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58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196782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0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9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873386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07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189736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52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31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37821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02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59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22636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04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38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47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9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9" w:color="FF9800"/>
                <w:right w:val="none" w:sz="0" w:space="0" w:color="auto"/>
              </w:divBdr>
              <w:divsChild>
                <w:div w:id="5590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98995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3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75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335236">
                                      <w:marLeft w:val="0"/>
                                      <w:marRight w:val="0"/>
                                      <w:marTop w:val="0"/>
                                      <w:marBottom w:val="4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13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21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6001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70649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3550667">
              <w:marLeft w:val="0"/>
              <w:marRight w:val="0"/>
              <w:marTop w:val="5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1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12173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11" w:color="D1D1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00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3499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590916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919783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2747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380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1907248">
          <w:marLeft w:val="0"/>
          <w:marRight w:val="0"/>
          <w:marTop w:val="0"/>
          <w:marBottom w:val="0"/>
          <w:divBdr>
            <w:top w:val="single" w:sz="6" w:space="30" w:color="FF98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1115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0412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89582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620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30506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4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3103</Words>
  <Characters>17689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cvr</dc:creator>
  <cp:keywords/>
  <cp:lastModifiedBy>cvr</cp:lastModifiedBy>
  <cp:revision>2</cp:revision>
  <dcterms:created xsi:type="dcterms:W3CDTF">2025-11-17T08:08:00Z</dcterms:created>
  <dcterms:modified xsi:type="dcterms:W3CDTF">2025-11-17T08:08:00Z</dcterms:modified>
</cp:coreProperties>
</file>