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2">
      <w:pPr>
        <w:jc w:val="center"/>
        <w:rPr>
          <w:rFonts w:hint="default" w:ascii="Times New Roman" w:hAnsi="Times New Roman" w:cs="Times New Roman"/>
          <w:b/>
          <w:bCs/>
          <w:sz w:val="32"/>
          <w:szCs w:val="32"/>
          <w:rtl w:val="0"/>
        </w:rPr>
      </w:pPr>
      <w:r>
        <w:rPr>
          <w:rFonts w:hint="default" w:ascii="Times New Roman" w:hAnsi="Times New Roman" w:cs="Times New Roman"/>
          <w:b/>
          <w:bCs/>
          <w:sz w:val="32"/>
          <w:szCs w:val="32"/>
          <w:rtl w:val="0"/>
        </w:rPr>
        <w:t>Психологическая подготовка ученика к концертному выступлению.</w:t>
      </w:r>
    </w:p>
    <w:p w14:paraId="4E57F38D">
      <w:pPr>
        <w:wordWrap w:val="0"/>
        <w:jc w:val="right"/>
        <w:rPr>
          <w:rFonts w:hint="default" w:ascii="Times New Roman" w:hAnsi="Times New Roman" w:cs="Times New Roman"/>
          <w:b/>
          <w:bCs/>
          <w:sz w:val="28"/>
          <w:szCs w:val="28"/>
          <w:rtl w:val="0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rtl w:val="0"/>
          <w:lang w:val="ru-RU"/>
        </w:rPr>
        <w:t>Астапова Наталья Алексеевна</w:t>
      </w:r>
    </w:p>
    <w:p w14:paraId="531C29A5">
      <w:pPr>
        <w:wordWrap w:val="0"/>
        <w:jc w:val="right"/>
        <w:rPr>
          <w:rFonts w:hint="default" w:ascii="Times New Roman" w:hAnsi="Times New Roman" w:cs="Times New Roman"/>
          <w:b w:val="0"/>
          <w:bCs w:val="0"/>
          <w:sz w:val="28"/>
          <w:szCs w:val="28"/>
          <w:rtl w:val="0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rtl w:val="0"/>
          <w:lang w:val="ru-RU"/>
        </w:rPr>
        <w:t>Преподаватель по классу гитары</w:t>
      </w:r>
    </w:p>
    <w:p w14:paraId="0B77215F">
      <w:pPr>
        <w:wordWrap w:val="0"/>
        <w:jc w:val="right"/>
        <w:rPr>
          <w:rFonts w:hint="default" w:ascii="Times New Roman" w:hAnsi="Times New Roman" w:cs="Times New Roman"/>
          <w:b w:val="0"/>
          <w:bCs w:val="0"/>
          <w:sz w:val="28"/>
          <w:szCs w:val="28"/>
          <w:rtl w:val="0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rtl w:val="0"/>
          <w:lang w:val="ru-RU"/>
        </w:rPr>
        <w:t>МБОУ ДО «Детская школа искусств №6» г Курска</w:t>
      </w:r>
    </w:p>
    <w:p w14:paraId="24F202AE">
      <w:pPr>
        <w:wordWrap/>
        <w:jc w:val="right"/>
        <w:rPr>
          <w:rFonts w:hint="default" w:ascii="Times New Roman" w:hAnsi="Times New Roman" w:cs="Times New Roman"/>
          <w:b w:val="0"/>
          <w:bCs w:val="0"/>
          <w:sz w:val="28"/>
          <w:szCs w:val="28"/>
          <w:rtl w:val="0"/>
          <w:lang w:val="ru-RU"/>
        </w:rPr>
      </w:pPr>
    </w:p>
    <w:p w14:paraId="4FB53B60">
      <w:pPr>
        <w:wordWrap/>
        <w:jc w:val="right"/>
        <w:rPr>
          <w:rFonts w:hint="default" w:ascii="Times New Roman" w:hAnsi="Times New Roman" w:cs="Times New Roman"/>
          <w:b w:val="0"/>
          <w:bCs w:val="0"/>
          <w:sz w:val="28"/>
          <w:szCs w:val="28"/>
          <w:rtl w:val="0"/>
          <w:lang w:val="ru-RU"/>
        </w:rPr>
      </w:pPr>
    </w:p>
    <w:p w14:paraId="000000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Введение.</w:t>
      </w:r>
    </w:p>
    <w:p w14:paraId="000000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Концертное выступление показывает развитие учащегося на определенном этапе: показывает умение передать содержание произведения, его образную выразительность, показывает технические возможности ученика, его звуковую палитру общую музыкальную культуру исполнения.</w:t>
      </w:r>
    </w:p>
    <w:p w14:paraId="000000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Хочется подробнее остановиться на проблеме психологической подготовке ученика к концертному выступлению. Нередко, несмотря на длительную подготовку ученика к концерту, из-за волнения, при исполнении, ученик не может показать себя в должной мере.</w:t>
      </w:r>
    </w:p>
    <w:p w14:paraId="000000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Предпосылки психологическое состояние ученика на сцене.</w:t>
      </w:r>
    </w:p>
    <w:p w14:paraId="000000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При подготовке учащегося к концертному выступлению следует учитывать предпосылки психологического состояние ученика на сцене. Уже в процессе работы с учеником в классе, можно понять, как будет чувствовать себя ученик на сцене в процессе выступления. Я прошу, чтобы другие учащиеся или родители послушали игру ученика. На этом этапе можно выявить,насколько уверенно ученик может играть на публике. Играет ли он эмоционально, уверенно и убедительно, передавая тонко содержание произведения, хватает ли у него выдержки довести произведение до конца, сохраняя его выразительность, образность, законченность формы, яркость, передаваемого содержания.</w:t>
      </w:r>
    </w:p>
    <w:p w14:paraId="000000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Если ученик начинает волноваться, то это сразу сказывается на исполнении, игра становится или неуверенной, или какой-то более напряженной, или от излишнего старания ученик начинает забывать текст. Некоторые же ученики, когда их кто-то слушает, начинают играть намного лучше и выразительнее. Все выявляется уже до того как ученик выйдет на сцену.</w:t>
      </w:r>
    </w:p>
    <w:p w14:paraId="000000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Поэтому есть две разновидности эстрадного волнения: «волнение - подъем» и «волнение-паника». Вследствие индивидуальных особенностей психической организации каждого исполнителя, состояние волнения по-разному отражается на качестве исполняемых произведений.</w:t>
      </w:r>
    </w:p>
    <w:p w14:paraId="000000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Одному волнение помогает блестяще справиться со своей творческой задачей, способствует большей яркости исполнения, лучшему контакту исполнителя со слушателем, другому приходиться затрачивать массу лишней энергии на преодоление волнения и при этом исполнитель не всегда достигает желаемого результата, у многих волнение доходит до болезненного состояния.</w:t>
      </w:r>
    </w:p>
    <w:p w14:paraId="000000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 xml:space="preserve">Чаще всего это проявляется в нарушении скоростной регулировки, теряется чувство темпа, нередко исполнителю кажется, что он играет очень тихо, что его не слышно, и он начинает играть громче, чем нужно. Бывает обратное: гаснет темперамент, игра становится бесцветной, беззвучной. Самое страшное, если вдруг отказывает память. Неудачное исполнение рождает неуверенность в себе, в своих силах и возможностях, "боязнь" плохо сыграть, забыть текст, остановиться. </w:t>
      </w:r>
    </w:p>
    <w:p w14:paraId="000000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Причины концертного волнения.</w:t>
      </w:r>
    </w:p>
    <w:p w14:paraId="000000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Каждый исполнитель должен знать о причинах вызывающих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эстрадное волнение, и уметь бороться с ними.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Существует целый ряд причин, вызывающих боязнь концертных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выступлений: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непривычная обстановка, недостаточная техническая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оснащенность, неудачно подобранный репертуар, неуверенность в своих силах, неправильное психическое воздействие на ученика со стороны педагога и окружающих, не достаточная ответственность ученика при подготовке к концертному выступлению.</w:t>
      </w:r>
    </w:p>
    <w:p w14:paraId="000000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Изменившаяся обстановка вызывает чувство дискомфорта неуверенности. Поэтому перед концертом необходимо позаботиться о предварительных репетициях на сцене, так как каждый зал имеет свои акустические особенности, освещенность, свой инструмент, к которому иногда, трудно приспособиться юному музыканту.</w:t>
      </w:r>
    </w:p>
    <w:p w14:paraId="000000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Многие музыканты считают, что работу над произведением нельзя считать законченной, если оно не было исполнено публично несколько раз.</w:t>
      </w:r>
    </w:p>
    <w:p w14:paraId="000000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На раннем этапе, в музыкальных школах, можно приучать ученика играть в присутствии других учащихся. Также полезно исполнить программу родным, знакомым. Такие проигрывания-исполнения приучают ученика сразу включаться в образ произведения, вызывать в себе нужную эмоциональную настройку, достигать полной сосредоточенности в процессе игры.</w:t>
      </w:r>
    </w:p>
    <w:p w14:paraId="000000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Весьма желательны пробные звукозаписи своего исполнения - пусть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даже самые любительские несовершенные. Именно в процессе такой проверки, можно выявить свои недочеты, которые требуют последующей отдельной проработки.</w:t>
      </w:r>
    </w:p>
    <w:p w14:paraId="4CBEAC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  <w:rtl w:val="0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Чаще всего исполнителя на сцене подводит память. Работа памяти сильнейшим образом зависит от индивидуальных особенностей: от развития слуха, чувства ритма, от развития техники и способности эмоциональных переживаний.Очень полезной является игра в медленном темпе, причем не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 xml:space="preserve">только тогда, когда произведение еще разучивается, но и тогда, когда оно уже выучено и даже исполнялось на сцене. </w:t>
      </w:r>
    </w:p>
    <w:p w14:paraId="000000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Влияние преподавателя на поведение ученика на сцене.</w:t>
      </w:r>
    </w:p>
    <w:p w14:paraId="000000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Нездоровый импульс иногда исходит от самого педагога.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Если педагог волнуется, то свое волнение он обязан искусно скрывать, чтобы не заразить им ученика. Главная задача педагога в психологическом воздействии на ученика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переключить,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переориентировать «волнение-панику» на «волнение- подъем».</w:t>
      </w:r>
    </w:p>
    <w:p w14:paraId="000000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И в тоже время нужно предупредить ученика, что он ни в коей мере не должен отвлекаться на все происходящее в зале: кто-то может кашлять кто- то выходить из зала или входить, может быть какой-то посторонний шум ну и много чего прочего все равно, это не должно отвлекать от исполнения произведения.</w:t>
      </w:r>
    </w:p>
    <w:p w14:paraId="000000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Я советую учащимся  устраивать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домашние концерты, играть перед друзьями, родителями, знакомыми. Этот прием помогает проверить степень сценического волнения, как оно отражается на качестве исполнения и дает возможность заранее выявить слабые места в программе. Частое использование этого приема уменьшает влияние волнения на исполнителя.</w:t>
      </w:r>
    </w:p>
    <w:p w14:paraId="000000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Настрой на выступление. Говорите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 xml:space="preserve">себе, что вы спокойны, собраны, сосредоточены. 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>«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Я играю уверенно, мне нравится, как я играю. У меня все отлично звучит, я выполняю все, что задумал. Я легко расстаюсь со своим негативным волнением и заменяю его радостным ожиданием выступления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. С каждым: разом аутогенное погружение будет помогать все больше и больше.</w:t>
      </w:r>
    </w:p>
    <w:p w14:paraId="000000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 xml:space="preserve"> Медитативное погружение. Оно связано с осуществлением принципа 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>«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здесь и сейчас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>»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. Происходит погружение в звуковую материю. Глубокое осознание и прочувствование всего, что связано с извлечением звука. Предельная концентрация внимания на настоящем моменте, данном мгновении, которое уже никогда не повторится. Музыкант улавливает все переходы звуков из одного в другой.</w:t>
      </w:r>
    </w:p>
    <w:p w14:paraId="000000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Медитативное погружение осуществляется сначала в медленном темпе с установкой на то, чтобы ни одна посторонняя мысль не посетила исполнителя. Если посторонняя мысль появляется, следует плавно вернуть внимание к исполнению и не отвлекаться. Данный метод основан на самоконтроле исполнителя. Представление, что кроме тебя и музыки никого нет на сцене.</w:t>
      </w:r>
    </w:p>
    <w:p w14:paraId="000000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День концертного выступления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>.</w:t>
      </w:r>
    </w:p>
    <w:p w14:paraId="000000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 xml:space="preserve">Педагогу необходимо формировать у ученика положительный психологический настрой перед выступлением . Настраивать ученика нужно только на положительный конечный результат.Исполнитель должен быть спокоен, все делать не торопясь 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и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контролируя себя. Прийти на выступление нужно обязательно заранее, а не бежать сломя голову, ведь к выступлению необходимо подготовиться, понадобится время, чтобы настроиться. В процессе разыгрывания всегда помните о темпах: игра в быстрых темпах ведет к усилению беспокойства.</w:t>
      </w:r>
    </w:p>
    <w:p w14:paraId="000000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Можно повторить только некоторые моменты из программы и не играть произведение целиком, чтобы не устать и исполнить произведение с полной отдачей всех сил уже на сцене.</w:t>
      </w:r>
    </w:p>
    <w:p w14:paraId="000000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Некоторые музыканты неверно настраиваются на предстоящее выступление, считая, что это будет чуть ли не самое главное событие в их жизни. Неумелые педагоги порой чрезмерно драматизируют ситуацию, нагнетают излишнюю тревогу и к началу концерта ученик, как бы, перегорает, он не в силах вынести на своих плечах внушенный ему груз ответственности. Эмоциональное напряжение должно быть всегда адекватно сложившейся ситуации.</w:t>
      </w:r>
    </w:p>
    <w:p w14:paraId="000000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На сцене ученик может почувствовать какое-то неудобство,</w:t>
      </w:r>
    </w:p>
    <w:p w14:paraId="000000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неудобный стул, освещение, новый инструмент, к которому не был подготовлен, (например, когда играешь на конкурсах) или что-то еще - играть нужно учиться в любых условиях и при любых обстоятельствах!</w:t>
      </w:r>
    </w:p>
    <w:p w14:paraId="000000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Ученику нужно настроиться на музыку, которая сейчас будет звучать и не бояться оказаться не на высоте своих задач, ведь с каждым новым выходом на сцену, он будет чувствовать себя все увереннее и увереннее.</w:t>
      </w:r>
    </w:p>
    <w:p w14:paraId="000000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Работа с учеником после выступления.</w:t>
      </w:r>
    </w:p>
    <w:p w14:paraId="000000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После концерта нужно обязательно отметить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положительные стороны выступления, поддержать ученика.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Особенно, когда речь идет о подростках - их эмоциональное состояние нестабильно и все реакции обострены. Подробное обсуждение концертного выступления лучше проводить не сразу после концерта, а в последующие дни, похвалить за удачи, наметить пути исправления недостатков.</w:t>
      </w:r>
    </w:p>
    <w:p w14:paraId="000000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 xml:space="preserve">В заключение хочется сказать,что </w:t>
      </w: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>г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>лавное в процессе подготовки к выступлению - умение выработать чувство уверенности, спокойствия. Главное, чтобы, выходя на сцену, исполнитель верил в себя, в свое исполнение.</w:t>
      </w:r>
    </w:p>
    <w:p w14:paraId="572906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  <w:rtl w:val="0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Надо развивать радостное отношение к концертному выступлению, чтобы оно было праздником, запоминающимся событием в жизни ученика.</w:t>
      </w:r>
      <w:bookmarkStart w:id="0" w:name="_GoBack"/>
      <w:bookmarkEnd w:id="0"/>
    </w:p>
    <w:p w14:paraId="513984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  <w:rtl w:val="0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rtl w:val="0"/>
          <w:lang w:val="ru-RU"/>
        </w:rPr>
        <w:t>Библиографический список:</w:t>
      </w:r>
    </w:p>
    <w:p w14:paraId="550892A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  <w:rtl w:val="0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Бочкарёв Л. Психологические аспекты публичного выступления музыканта-исполнителя // Вопросы психологии. – 1975. – № 1. – С. 68 – 79.</w:t>
      </w:r>
    </w:p>
    <w:p w14:paraId="4E51BD2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  <w:rtl w:val="0"/>
        </w:rPr>
      </w:pPr>
      <w:r>
        <w:rPr>
          <w:rFonts w:hint="default" w:ascii="Times New Roman" w:hAnsi="Times New Roman" w:eastAsia="Times New Roman Cyr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Петрушин В. Артистизм – это и тренировка! // Советская музыка. – 1971. – № 12. – С. 6–17.</w:t>
      </w:r>
    </w:p>
    <w:p w14:paraId="306501A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  <w:rtl w:val="0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Токина Н. Вопросы психологии музыкально-исполнительского творчества. – Саратов: Изд-во Сарат. ун-та, 1972.</w:t>
      </w:r>
    </w:p>
    <w:p w14:paraId="42D4F35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150"/>
        <w:jc w:val="both"/>
        <w:textAlignment w:val="auto"/>
        <w:rPr>
          <w:rFonts w:hint="default" w:ascii="Times New Roman" w:hAnsi="Times New Roman" w:cs="Times New Roman"/>
          <w:sz w:val="28"/>
          <w:szCs w:val="28"/>
          <w:rtl w:val="0"/>
        </w:rPr>
      </w:pPr>
      <w:r>
        <w:rPr>
          <w:rFonts w:hint="default" w:ascii="Times New Roman" w:hAnsi="Times New Roman" w:eastAsia="Times New Roman Cyr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Фёдоров Е. К вопросу об эстрадном волнении.– М., 1979. – С. 107–118 (Труды ГМПИ им. Гнесиных; Вып. 43).</w:t>
      </w:r>
    </w:p>
    <w:sectPr>
      <w:pgSz w:w="11909" w:h="16834"/>
      <w:pgMar w:top="1100" w:right="1157" w:bottom="1100" w:left="1157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Cy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9976BC"/>
    <w:multiLevelType w:val="singleLevel"/>
    <w:tmpl w:val="4B9976B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</w:compat>
  <w:rsids>
    <w:rsidRoot w:val="00000000"/>
    <w:rsid w:val="46982FA5"/>
    <w:rsid w:val="57D84B8C"/>
    <w:rsid w:val="65482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unhideWhenUsed="0" w:uiPriority="0" w:semiHidden="0" w:name="heading 4"/>
    <w:lsdException w:qFormat="1"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ru"/>
    </w:rPr>
  </w:style>
  <w:style w:type="paragraph" w:styleId="2">
    <w:name w:val="heading 1"/>
    <w:basedOn w:val="1"/>
    <w:next w:val="1"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Title"/>
    <w:basedOn w:val="1"/>
    <w:next w:val="1"/>
    <w:qFormat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paragraph" w:styleId="11">
    <w:name w:val="Subtitle"/>
    <w:basedOn w:val="1"/>
    <w:next w:val="1"/>
    <w:qFormat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table" w:customStyle="1" w:styleId="12">
    <w:name w:val="Table Normal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142</TotalTime>
  <ScaleCrop>false</ScaleCrop>
  <LinksUpToDate>false</LinksUpToDate>
  <Application>WPS Office_12.2.0.23155_F1E327BC-269C-435d-A152-05C5408002CA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2025-11-13T08:26:00Z</dcterms:created>
  <dc:creator>Anna</dc:creator>
  <cp:lastModifiedBy>Anna</cp:lastModifiedBy>
  <dcterms:modified xsi:type="dcterms:W3CDTF">2025-11-13T11:51:51Z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29BAC83359414C389E8795090131D5E7_12</vt:lpwstr>
  </property>
</Properties>
</file>