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2C6" w:rsidRPr="001F2161" w:rsidRDefault="005B32C6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 xml:space="preserve">Методическая разработка </w:t>
      </w:r>
      <w:proofErr w:type="spellStart"/>
      <w:r w:rsidRPr="001F2161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1F2161">
        <w:rPr>
          <w:rFonts w:ascii="Times New Roman" w:hAnsi="Times New Roman" w:cs="Times New Roman"/>
          <w:sz w:val="28"/>
          <w:szCs w:val="28"/>
        </w:rPr>
        <w:t>-игры по профессиональной ориентации для детей с ограниченными возможностями обучения</w:t>
      </w:r>
    </w:p>
    <w:p w:rsidR="005B32C6" w:rsidRPr="001F2161" w:rsidRDefault="005B32C6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32C6" w:rsidRPr="001F2161" w:rsidRDefault="005B32C6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>«В МИРЕ ПРОФЕССИЙ</w:t>
      </w:r>
      <w:r w:rsidR="001F2161" w:rsidRPr="001F2161">
        <w:rPr>
          <w:rFonts w:ascii="Times New Roman" w:hAnsi="Times New Roman" w:cs="Times New Roman"/>
          <w:sz w:val="28"/>
          <w:szCs w:val="28"/>
        </w:rPr>
        <w:t>»</w:t>
      </w:r>
    </w:p>
    <w:p w:rsidR="005B32C6" w:rsidRPr="001F2161" w:rsidRDefault="005B32C6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32C6" w:rsidRPr="001F2161" w:rsidRDefault="005B32C6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 xml:space="preserve">Марьясова Полина Юрьевна, </w:t>
      </w:r>
      <w:proofErr w:type="spellStart"/>
      <w:r w:rsidRPr="001F2161">
        <w:rPr>
          <w:rFonts w:ascii="Times New Roman" w:hAnsi="Times New Roman" w:cs="Times New Roman"/>
          <w:sz w:val="28"/>
          <w:szCs w:val="28"/>
        </w:rPr>
        <w:t>с.Целинное</w:t>
      </w:r>
      <w:proofErr w:type="spellEnd"/>
      <w:r w:rsidRPr="001F2161">
        <w:rPr>
          <w:rFonts w:ascii="Times New Roman" w:hAnsi="Times New Roman" w:cs="Times New Roman"/>
          <w:sz w:val="28"/>
          <w:szCs w:val="28"/>
        </w:rPr>
        <w:t xml:space="preserve">, МБОУ Целинная ОШИ № 15, педагог-организатор, </w:t>
      </w:r>
      <w:proofErr w:type="spellStart"/>
      <w:r w:rsidRPr="001F2161">
        <w:rPr>
          <w:rFonts w:ascii="Times New Roman" w:hAnsi="Times New Roman" w:cs="Times New Roman"/>
          <w:sz w:val="28"/>
          <w:szCs w:val="28"/>
          <w:lang w:val="en-US"/>
        </w:rPr>
        <w:t>shinkarevapolina</w:t>
      </w:r>
      <w:proofErr w:type="spellEnd"/>
      <w:r w:rsidRPr="001F2161">
        <w:rPr>
          <w:rFonts w:ascii="Times New Roman" w:hAnsi="Times New Roman" w:cs="Times New Roman"/>
          <w:sz w:val="28"/>
          <w:szCs w:val="28"/>
        </w:rPr>
        <w:t>@</w:t>
      </w:r>
      <w:r w:rsidRPr="001F2161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F216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F216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1F2161" w:rsidRPr="001F2161" w:rsidRDefault="001F2161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2161" w:rsidRPr="001F2161" w:rsidRDefault="005B32C6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>Аннотация к мет</w:t>
      </w:r>
      <w:r w:rsidR="001F2161" w:rsidRPr="001F2161">
        <w:rPr>
          <w:rFonts w:ascii="Times New Roman" w:hAnsi="Times New Roman" w:cs="Times New Roman"/>
          <w:sz w:val="28"/>
          <w:szCs w:val="28"/>
        </w:rPr>
        <w:t xml:space="preserve">одической разработке </w:t>
      </w:r>
      <w:proofErr w:type="spellStart"/>
      <w:r w:rsidR="001F2161" w:rsidRPr="001F2161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1F2161" w:rsidRPr="001F2161">
        <w:rPr>
          <w:rFonts w:ascii="Times New Roman" w:hAnsi="Times New Roman" w:cs="Times New Roman"/>
          <w:sz w:val="28"/>
          <w:szCs w:val="28"/>
        </w:rPr>
        <w:t>-игры.</w:t>
      </w:r>
    </w:p>
    <w:p w:rsidR="005B32C6" w:rsidRPr="001F2161" w:rsidRDefault="005B32C6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 xml:space="preserve">Методическая разработка </w:t>
      </w:r>
      <w:proofErr w:type="spellStart"/>
      <w:r w:rsidRPr="001F2161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1F2161">
        <w:rPr>
          <w:rFonts w:ascii="Times New Roman" w:hAnsi="Times New Roman" w:cs="Times New Roman"/>
          <w:sz w:val="28"/>
          <w:szCs w:val="28"/>
        </w:rPr>
        <w:t xml:space="preserve">-игры "В мире профессий" ориентирована на учащихся с ограниченными возможностями здоровья и направлена на мотивацию детей к осознанному выбору будущей профессии через увлекательное и познавательное игровое взаимодействие. Основной целью разработки является вовлечение подростков в мир профессиональной деятельности, где они смогут расширить свои знания и систематизировать представления о различных профессиях. </w:t>
      </w:r>
      <w:r w:rsidRPr="001F2161">
        <w:rPr>
          <w:rFonts w:ascii="Times New Roman" w:hAnsi="Times New Roman" w:cs="Times New Roman"/>
          <w:sz w:val="28"/>
          <w:szCs w:val="28"/>
        </w:rPr>
        <w:br/>
        <w:t>Структура мероприятия делится на несколько ключевых компонентов, каждая из которых способствует достижению трех основных задач: обучающей, развивающей и воспитательной. Обучающая задача акцентирует внимание на расширении знаний о профессиях, что критически важно для осмысленного выбора будущей специальности. Развивающая задача направлена на стимуляцию когнитивных способностей, особенно образного мышления, что особенно актуально для подростков, находящихся в стадии активного формирования личностных качеств и интересов. Воспитательная задача акцентирует внимание на уважении к труду и командной работе, что позволяет формировать у детей чувство коллективизма и важности каждого профессионала в обществе.</w:t>
      </w:r>
      <w:r w:rsidRPr="001F2161">
        <w:rPr>
          <w:rFonts w:ascii="Times New Roman" w:hAnsi="Times New Roman" w:cs="Times New Roman"/>
          <w:sz w:val="28"/>
          <w:szCs w:val="28"/>
        </w:rPr>
        <w:br/>
      </w:r>
      <w:r w:rsidRPr="001F216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1F2161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1F2161">
        <w:rPr>
          <w:rFonts w:ascii="Times New Roman" w:hAnsi="Times New Roman" w:cs="Times New Roman"/>
          <w:sz w:val="28"/>
          <w:szCs w:val="28"/>
        </w:rPr>
        <w:t xml:space="preserve"> организован в виде прохода через шесть станций, каждая из которых предлагает уникальные задания, связанные с различными профессиями. Игровой процесс является основным методическим инструментом, который делает обучение интерактивным и увлекательным. Среди предложенных станций - определение профессий по ключевым словам, пословицам, описание и даже пантомима, что позволяет привнести элемент творчества и разнообразия в процесс обучения.</w:t>
      </w:r>
      <w:r w:rsidRPr="001F2161">
        <w:rPr>
          <w:rFonts w:ascii="Times New Roman" w:hAnsi="Times New Roman" w:cs="Times New Roman"/>
          <w:sz w:val="28"/>
          <w:szCs w:val="28"/>
        </w:rPr>
        <w:br/>
      </w:r>
      <w:r w:rsidRPr="001F2161">
        <w:rPr>
          <w:rFonts w:ascii="Times New Roman" w:hAnsi="Times New Roman" w:cs="Times New Roman"/>
          <w:sz w:val="28"/>
          <w:szCs w:val="28"/>
        </w:rPr>
        <w:br/>
        <w:t>В итоге, данная методическая разработка не только помогает детям с ограниченными возможностями здоровья лучше ориентироваться в мире профессий, но и обеспечивает положительное взаимодействие в коллективе, формируя навыки работы в команде и уважения к различным профессиям. Основная мысль разработки заключается в необходимости активного, интересного и поддерживающего подхода к выбору профессии, что особенно важно для молодого поколения, находящегося на пороге взрослой жизни.</w:t>
      </w: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>Цель: Мотивировать обучающихся к осознанному выбору будущей специальности через увлекательное, творческое и познавательное игровое взаимодействие.</w:t>
      </w: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>Задачи:</w:t>
      </w: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>1) Обучающая: Расширение знаний подростков о различных видах профессиональной деятельности; систематизация имеющихся представлений о профессиях.</w:t>
      </w: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lastRenderedPageBreak/>
        <w:t>2) Развивающая: Стимулирование развития когнитивных способностей, в частности, образного мышления.</w:t>
      </w: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>3) Воспитательная: Формирование уважительного отношения к труду и специалистам в разных областях, развитие чувства коллективизма.</w:t>
      </w: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>Оснащение:</w:t>
      </w: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>• Комплекты раздаточных материалов для каждой станции.</w:t>
      </w: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>• Маршрутные листы для каждой команды-участницы.</w:t>
      </w: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>• Пишущие маркеры.</w:t>
      </w: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>Целевая группа: Учащиеся 5-9 классов.</w:t>
      </w: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>Продолжительность: 40 минут.</w:t>
      </w: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>Описание мероприятия:</w:t>
      </w: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>Каждая команда последовательно проходит этапы-станции, где педагог проводит игру или предлагает выполнить творческое задание. Педагог оценивает результаты работы и выставляет баллы. В игре участвуют 2 команды. Максимальная оценка за этап – 10 баллов. По результатам игры жюри может отметить самую дружную, сплоченную, организованную и творческую команду.</w:t>
      </w: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72CF" w:rsidRPr="001F2161" w:rsidRDefault="002A72CF" w:rsidP="008F7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161">
        <w:rPr>
          <w:rFonts w:ascii="Times New Roman" w:hAnsi="Times New Roman" w:cs="Times New Roman"/>
          <w:sz w:val="28"/>
          <w:szCs w:val="28"/>
        </w:rPr>
        <w:t>Ведущий зачитывает приветствие участникам: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"Здравствуйте, ребята! Сегодня нас ждет увлекательное путешествие в мир профессий! Мы отправимся в необычный город, где живут самые важные и нужные специалисты. Ваша задача – пройти 6 станций, собрать 6 карточек с буквами и составить из них слово, обозначающее профессию. Победит команда, которая справится с задачей быстрее и лучше всех! Желаю удачи!"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Каждая команда получает маршрутный лист с указанием станций.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 xml:space="preserve">Станции </w:t>
      </w:r>
      <w:proofErr w:type="spellStart"/>
      <w:r w:rsidRPr="00091BAD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091BAD">
        <w:rPr>
          <w:rFonts w:ascii="Times New Roman" w:hAnsi="Times New Roman" w:cs="Times New Roman"/>
          <w:sz w:val="28"/>
          <w:szCs w:val="28"/>
        </w:rPr>
        <w:t xml:space="preserve"> (с адаптацией для детей с ОВЗ):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Станция 1: "Определи род деятельности"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Инструктор: "Ребята, посмотрите на слова! Они помогут вам узнать, о какой профессии идет речь. Выберите правильный ответ и запишите его."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Адаптация: Предлагаются не только слова, но и картинки. Варианты ответов представлены в виде картинок и коротких подписей.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Примеры: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lastRenderedPageBreak/>
        <w:t>Проектная документация, эскиз, планировка, здание. (Архитектор - картинка архитектора)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Материал, кройка, выкройка, одежда. (Портной - картинка портного)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Медицинский халат, пациент, больница. (Врач - картинка врача)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Рабочий стол, дерево, мебель. (Столяр - картинка столяра)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Новости, газета, информация. (Журналист - картинка журналиста)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Почва, растения, урожай. (Агроном - картинка агронома)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Станция 2: Бульвар "Профессии в фольклоре"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Инструктор: "В этих пословицах спряталась профессия. Подумайте и скажите, какая!"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Адаптация: Упрощение пословиц, добавление иллюстраций.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Примеры: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Не игла создает одежду, а руки. (Портной - картинка иголки и ниток)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Тяжело кувалде и наковальне. (Кузнец - картинка кувалды)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Что положишь в кастрюлю, то и получишь. (Повар - картинка кастрюли)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Береги свою землю. (Военнослужащий - картинка солдата)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Станция 3: Переулок "Угадай, кто я"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Инструктор: "Я расскажу вам о профессии, а вы попробуйте угадать, кто это!"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Адаптация: Более простые описания, использование наводящих вопросов.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Примеры: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Этот человек делает сложные и опасные трюки в кино. Кто это? (КАСКАДЁР)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Этот человек работает с деньгами в банке. Кто это? (БАНКИР)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Этот человек составляет красивые букеты из цветов. Кто это? (ФЛОРИСТ)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Этот человек вырезает рисунки на металле или дереве. Кто это? (ГРАВЁР)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lastRenderedPageBreak/>
        <w:t>Этот человек делает красивые украшения из золота и серебра. Кто это? (ЮВЕЛИР)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Станция 4: "Профессиональная азбука"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Инструктор: "На каждую букву алфавита нужно назвать профессию. По очереди!"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Адаптация: Использование карточек с изображением профессий, начинающихся на разные буквы алфавита.  Можно предложить выбрать карточку и назвать профессию.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Станция 5: "Аукцион профессий"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 xml:space="preserve">Инструктор: "За 3 минуты </w:t>
      </w:r>
      <w:proofErr w:type="gramStart"/>
      <w:r w:rsidRPr="00091BAD">
        <w:rPr>
          <w:rFonts w:ascii="Times New Roman" w:hAnsi="Times New Roman" w:cs="Times New Roman"/>
          <w:sz w:val="28"/>
          <w:szCs w:val="28"/>
        </w:rPr>
        <w:t>напишите</w:t>
      </w:r>
      <w:proofErr w:type="gramEnd"/>
      <w:r w:rsidRPr="00091BAD">
        <w:rPr>
          <w:rFonts w:ascii="Times New Roman" w:hAnsi="Times New Roman" w:cs="Times New Roman"/>
          <w:sz w:val="28"/>
          <w:szCs w:val="28"/>
        </w:rPr>
        <w:t xml:space="preserve"> как можно больше слов, связанных с профессией УЧИТЕЛЯ."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Адаптация: Предложить детям выбрать карточки со словами, относящимися к профессии учителя (например, "ученик", "книга", "доска", "знания").  Карточки могут содержать и лишние слова, не относящиеся к профессии.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Станция 6: "Крокодил профессий"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Инструктор: "Капитан показывает профессию жестами, команда угадывает!"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Адаптация: Использование картинок с профессиями. Капитан вытягивает карточку и показывает профессию.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Примеры: Кузнец, Водитель, Повар, Столяр, Парикмахер, Учитель, Строитель, Полицейский, Дрессировщик, Фотограф.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Подведение итогов: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Команды представляют найденные профессии, жюри подводит итоги и награждает победителей.  Обязательно поощрение всех участников!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Дополнительные рекомендации: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Учитывайте особенности каждой группы детей с ОВЗ. Некоторым детям потребуется больше времени на выполнение заданий, другим – более простая формулировка вопросов.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Создайте позитивную и поддерживающую атмосферу. Важно, чтобы дети чувствовали себя комфортно и не боялись ошибаться.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Используйте визуальные материалы. Картинки, иллюстрации, видеоролики помогут детям лучше понять информацию.</w:t>
      </w:r>
      <w:bookmarkStart w:id="0" w:name="_GoBack"/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>Делайте перерывы между станциями. Это поможет детям отдохнуть и переключиться.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 xml:space="preserve">Согласуйте </w:t>
      </w:r>
      <w:proofErr w:type="spellStart"/>
      <w:r w:rsidRPr="00091BAD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091BAD">
        <w:rPr>
          <w:rFonts w:ascii="Times New Roman" w:hAnsi="Times New Roman" w:cs="Times New Roman"/>
          <w:sz w:val="28"/>
          <w:szCs w:val="28"/>
        </w:rPr>
        <w:t xml:space="preserve"> с психологом и дефектологом школы.</w:t>
      </w: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AD">
        <w:rPr>
          <w:rFonts w:ascii="Times New Roman" w:hAnsi="Times New Roman" w:cs="Times New Roman"/>
          <w:sz w:val="28"/>
          <w:szCs w:val="28"/>
        </w:rPr>
        <w:t xml:space="preserve">Эта адаптация </w:t>
      </w:r>
      <w:proofErr w:type="spellStart"/>
      <w:r w:rsidRPr="00091BAD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091BAD">
        <w:rPr>
          <w:rFonts w:ascii="Times New Roman" w:hAnsi="Times New Roman" w:cs="Times New Roman"/>
          <w:sz w:val="28"/>
          <w:szCs w:val="28"/>
        </w:rPr>
        <w:t>-игры "В мире профессий" сделает ее более доступной и интересной для детей с ОВЗ, поможет им расширить свои знания о мире профессий и сделать осознанный выбор будущей специальности.</w:t>
      </w:r>
    </w:p>
    <w:bookmarkEnd w:id="0"/>
    <w:p w:rsidR="008F765E" w:rsidRPr="00091BAD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Cs w:val="28"/>
        </w:rPr>
      </w:pP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Cs w:val="28"/>
        </w:rPr>
      </w:pPr>
      <w:r w:rsidRPr="008F765E">
        <w:rPr>
          <w:rFonts w:ascii="Times New Roman" w:hAnsi="Times New Roman" w:cs="Times New Roman"/>
          <w:b/>
          <w:i/>
          <w:szCs w:val="28"/>
        </w:rPr>
        <w:t>СПИСОК ЛИТЕРАТУРЫ</w:t>
      </w: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F765E">
        <w:rPr>
          <w:rFonts w:ascii="Times New Roman" w:hAnsi="Times New Roman" w:cs="Times New Roman"/>
          <w:b/>
          <w:i/>
          <w:sz w:val="20"/>
          <w:szCs w:val="20"/>
        </w:rPr>
        <w:t xml:space="preserve">Абдуллина Л. Б. </w:t>
      </w:r>
      <w:proofErr w:type="spellStart"/>
      <w:r w:rsidRPr="008F765E">
        <w:rPr>
          <w:rFonts w:ascii="Times New Roman" w:hAnsi="Times New Roman" w:cs="Times New Roman"/>
          <w:b/>
          <w:i/>
          <w:sz w:val="20"/>
          <w:szCs w:val="20"/>
        </w:rPr>
        <w:t>Квест</w:t>
      </w:r>
      <w:proofErr w:type="spellEnd"/>
      <w:r w:rsidRPr="008F765E">
        <w:rPr>
          <w:rFonts w:ascii="Times New Roman" w:hAnsi="Times New Roman" w:cs="Times New Roman"/>
          <w:b/>
          <w:i/>
          <w:sz w:val="20"/>
          <w:szCs w:val="20"/>
        </w:rPr>
        <w:t>-технология как средство формирования профессионального самоопределения старшеклассников. – Казань: Изд-во Казанского ун-та, 2018. – 156 с.</w:t>
      </w: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F765E">
        <w:rPr>
          <w:rFonts w:ascii="Times New Roman" w:hAnsi="Times New Roman" w:cs="Times New Roman"/>
          <w:b/>
          <w:i/>
          <w:sz w:val="20"/>
          <w:szCs w:val="20"/>
        </w:rPr>
        <w:t>Алексеева Л. А. Игровые технологии в работе с детьми с ограниченными возможностями здоровья. – М.: Просвещение, 2019. – 128 с.</w:t>
      </w: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F765E">
        <w:rPr>
          <w:rFonts w:ascii="Times New Roman" w:hAnsi="Times New Roman" w:cs="Times New Roman"/>
          <w:b/>
          <w:i/>
          <w:sz w:val="20"/>
          <w:szCs w:val="20"/>
        </w:rPr>
        <w:t xml:space="preserve">Баранова Е. А. Разработка и проведение </w:t>
      </w:r>
      <w:proofErr w:type="spellStart"/>
      <w:r w:rsidRPr="008F765E">
        <w:rPr>
          <w:rFonts w:ascii="Times New Roman" w:hAnsi="Times New Roman" w:cs="Times New Roman"/>
          <w:b/>
          <w:i/>
          <w:sz w:val="20"/>
          <w:szCs w:val="20"/>
        </w:rPr>
        <w:t>квест</w:t>
      </w:r>
      <w:proofErr w:type="spellEnd"/>
      <w:r w:rsidRPr="008F765E">
        <w:rPr>
          <w:rFonts w:ascii="Times New Roman" w:hAnsi="Times New Roman" w:cs="Times New Roman"/>
          <w:b/>
          <w:i/>
          <w:sz w:val="20"/>
          <w:szCs w:val="20"/>
        </w:rPr>
        <w:t>-игр для детей младшего школьного возраста. – М.: Педагогическое общество России, 2020. – 96 с.</w:t>
      </w: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F765E">
        <w:rPr>
          <w:rFonts w:ascii="Times New Roman" w:hAnsi="Times New Roman" w:cs="Times New Roman"/>
          <w:b/>
          <w:i/>
          <w:sz w:val="20"/>
          <w:szCs w:val="20"/>
        </w:rPr>
        <w:t>Волкова Е. Н. Педагогическая диагностика в работе с детьми с ОВЗ. – М.: Академия, 2017. – 208 с.</w:t>
      </w: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F765E">
        <w:rPr>
          <w:rFonts w:ascii="Times New Roman" w:hAnsi="Times New Roman" w:cs="Times New Roman"/>
          <w:b/>
          <w:i/>
          <w:sz w:val="20"/>
          <w:szCs w:val="20"/>
        </w:rPr>
        <w:t>Григорьева Е. П. Методика организации внеурочной деятельности школьников. – М.: Просвещение, 2016. – 144 с.</w:t>
      </w: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8F765E">
        <w:rPr>
          <w:rFonts w:ascii="Times New Roman" w:hAnsi="Times New Roman" w:cs="Times New Roman"/>
          <w:b/>
          <w:i/>
          <w:sz w:val="20"/>
          <w:szCs w:val="20"/>
        </w:rPr>
        <w:t>Дербенев</w:t>
      </w:r>
      <w:proofErr w:type="spellEnd"/>
      <w:r w:rsidRPr="008F765E">
        <w:rPr>
          <w:rFonts w:ascii="Times New Roman" w:hAnsi="Times New Roman" w:cs="Times New Roman"/>
          <w:b/>
          <w:i/>
          <w:sz w:val="20"/>
          <w:szCs w:val="20"/>
        </w:rPr>
        <w:t xml:space="preserve"> А. Г. </w:t>
      </w:r>
      <w:proofErr w:type="spellStart"/>
      <w:r w:rsidRPr="008F765E">
        <w:rPr>
          <w:rFonts w:ascii="Times New Roman" w:hAnsi="Times New Roman" w:cs="Times New Roman"/>
          <w:b/>
          <w:i/>
          <w:sz w:val="20"/>
          <w:szCs w:val="20"/>
        </w:rPr>
        <w:t>Квест</w:t>
      </w:r>
      <w:proofErr w:type="spellEnd"/>
      <w:r w:rsidRPr="008F765E">
        <w:rPr>
          <w:rFonts w:ascii="Times New Roman" w:hAnsi="Times New Roman" w:cs="Times New Roman"/>
          <w:b/>
          <w:i/>
          <w:sz w:val="20"/>
          <w:szCs w:val="20"/>
        </w:rPr>
        <w:t>-игры как инструмент развития познавательных способностей учащихся. – Самара: Изд-во СГПУ, 2015. – 112 с.</w:t>
      </w: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F765E">
        <w:rPr>
          <w:rFonts w:ascii="Times New Roman" w:hAnsi="Times New Roman" w:cs="Times New Roman"/>
          <w:b/>
          <w:i/>
          <w:sz w:val="20"/>
          <w:szCs w:val="20"/>
        </w:rPr>
        <w:t xml:space="preserve">Иванова Е. В. Организация и проведение </w:t>
      </w:r>
      <w:proofErr w:type="spellStart"/>
      <w:r w:rsidRPr="008F765E">
        <w:rPr>
          <w:rFonts w:ascii="Times New Roman" w:hAnsi="Times New Roman" w:cs="Times New Roman"/>
          <w:b/>
          <w:i/>
          <w:sz w:val="20"/>
          <w:szCs w:val="20"/>
        </w:rPr>
        <w:t>квест</w:t>
      </w:r>
      <w:proofErr w:type="spellEnd"/>
      <w:r w:rsidRPr="008F765E">
        <w:rPr>
          <w:rFonts w:ascii="Times New Roman" w:hAnsi="Times New Roman" w:cs="Times New Roman"/>
          <w:b/>
          <w:i/>
          <w:sz w:val="20"/>
          <w:szCs w:val="20"/>
        </w:rPr>
        <w:t>-игр в образовательных учреждениях. – М.: АРКТИ, 2019. – 80 с.</w:t>
      </w: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F765E">
        <w:rPr>
          <w:rFonts w:ascii="Times New Roman" w:hAnsi="Times New Roman" w:cs="Times New Roman"/>
          <w:b/>
          <w:i/>
          <w:sz w:val="20"/>
          <w:szCs w:val="20"/>
        </w:rPr>
        <w:t xml:space="preserve">Ковалева Т. М. Технология </w:t>
      </w:r>
      <w:proofErr w:type="spellStart"/>
      <w:r w:rsidRPr="008F765E">
        <w:rPr>
          <w:rFonts w:ascii="Times New Roman" w:hAnsi="Times New Roman" w:cs="Times New Roman"/>
          <w:b/>
          <w:i/>
          <w:sz w:val="20"/>
          <w:szCs w:val="20"/>
        </w:rPr>
        <w:t>квест</w:t>
      </w:r>
      <w:proofErr w:type="spellEnd"/>
      <w:r w:rsidRPr="008F765E">
        <w:rPr>
          <w:rFonts w:ascii="Times New Roman" w:hAnsi="Times New Roman" w:cs="Times New Roman"/>
          <w:b/>
          <w:i/>
          <w:sz w:val="20"/>
          <w:szCs w:val="20"/>
        </w:rPr>
        <w:t>-игры в образовательном процессе. – М.: Педагогическое общество России, 2018. – 112 с.</w:t>
      </w: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F765E">
        <w:rPr>
          <w:rFonts w:ascii="Times New Roman" w:hAnsi="Times New Roman" w:cs="Times New Roman"/>
          <w:b/>
          <w:i/>
          <w:sz w:val="20"/>
          <w:szCs w:val="20"/>
        </w:rPr>
        <w:t>Кузнецова Л. В. Основы специальной педагогики и психологии. – М.: Академия, 2017. – 320 с.</w:t>
      </w: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F765E">
        <w:rPr>
          <w:rFonts w:ascii="Times New Roman" w:hAnsi="Times New Roman" w:cs="Times New Roman"/>
          <w:b/>
          <w:i/>
          <w:sz w:val="20"/>
          <w:szCs w:val="20"/>
        </w:rPr>
        <w:t xml:space="preserve">Петрова А. А. Использование игровых технологий в работе с детьми с особыми образовательными потребностями. – </w:t>
      </w:r>
      <w:proofErr w:type="gramStart"/>
      <w:r w:rsidRPr="008F765E">
        <w:rPr>
          <w:rFonts w:ascii="Times New Roman" w:hAnsi="Times New Roman" w:cs="Times New Roman"/>
          <w:b/>
          <w:i/>
          <w:sz w:val="20"/>
          <w:szCs w:val="20"/>
        </w:rPr>
        <w:t>СПб.:</w:t>
      </w:r>
      <w:proofErr w:type="gramEnd"/>
      <w:r w:rsidRPr="008F765E">
        <w:rPr>
          <w:rFonts w:ascii="Times New Roman" w:hAnsi="Times New Roman" w:cs="Times New Roman"/>
          <w:b/>
          <w:i/>
          <w:sz w:val="20"/>
          <w:szCs w:val="20"/>
        </w:rPr>
        <w:t xml:space="preserve"> Речь, 2021. – 160 с.</w:t>
      </w: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8F765E" w:rsidRPr="008F765E" w:rsidRDefault="008F765E" w:rsidP="008F7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8F765E">
        <w:rPr>
          <w:rFonts w:ascii="Times New Roman" w:hAnsi="Times New Roman" w:cs="Times New Roman"/>
          <w:b/>
          <w:i/>
          <w:sz w:val="20"/>
          <w:szCs w:val="20"/>
        </w:rPr>
        <w:t>Синягина</w:t>
      </w:r>
      <w:proofErr w:type="spellEnd"/>
      <w:r w:rsidRPr="008F765E">
        <w:rPr>
          <w:rFonts w:ascii="Times New Roman" w:hAnsi="Times New Roman" w:cs="Times New Roman"/>
          <w:b/>
          <w:i/>
          <w:sz w:val="20"/>
          <w:szCs w:val="20"/>
        </w:rPr>
        <w:t xml:space="preserve"> Н. Ю. Психолого-педагогические основы работы с детьми с ОВЗ. – М.: </w:t>
      </w:r>
      <w:proofErr w:type="spellStart"/>
      <w:r w:rsidRPr="008F765E">
        <w:rPr>
          <w:rFonts w:ascii="Times New Roman" w:hAnsi="Times New Roman" w:cs="Times New Roman"/>
          <w:b/>
          <w:i/>
          <w:sz w:val="20"/>
          <w:szCs w:val="20"/>
        </w:rPr>
        <w:t>Владос</w:t>
      </w:r>
      <w:proofErr w:type="spellEnd"/>
      <w:r w:rsidRPr="008F765E">
        <w:rPr>
          <w:rFonts w:ascii="Times New Roman" w:hAnsi="Times New Roman" w:cs="Times New Roman"/>
          <w:b/>
          <w:i/>
          <w:sz w:val="20"/>
          <w:szCs w:val="20"/>
        </w:rPr>
        <w:t xml:space="preserve">, 2016. – 240 с. </w:t>
      </w:r>
    </w:p>
    <w:p w:rsidR="001F2161" w:rsidRPr="008F765E" w:rsidRDefault="001F2161" w:rsidP="008F765E">
      <w:pPr>
        <w:pStyle w:val="a3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sectPr w:rsidR="001F2161" w:rsidRPr="008F765E" w:rsidSect="005B32C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8D53FB"/>
    <w:multiLevelType w:val="multilevel"/>
    <w:tmpl w:val="115AF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721E48"/>
    <w:multiLevelType w:val="multilevel"/>
    <w:tmpl w:val="CB109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2CF"/>
    <w:rsid w:val="00023FD8"/>
    <w:rsid w:val="001F2161"/>
    <w:rsid w:val="002A72CF"/>
    <w:rsid w:val="005B32C6"/>
    <w:rsid w:val="0060355C"/>
    <w:rsid w:val="008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719679-07EF-4B1D-876F-8C7C9DB92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32C6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1F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F21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9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булатова</dc:creator>
  <cp:keywords/>
  <dc:description/>
  <cp:lastModifiedBy>мария булатова</cp:lastModifiedBy>
  <cp:revision>5</cp:revision>
  <dcterms:created xsi:type="dcterms:W3CDTF">2025-10-29T14:33:00Z</dcterms:created>
  <dcterms:modified xsi:type="dcterms:W3CDTF">2025-10-29T15:11:00Z</dcterms:modified>
</cp:coreProperties>
</file>