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9655"/>
      </w:tblGrid>
      <w:tr w:rsidR="005F4E63">
        <w:trPr>
          <w:trHeight w:val="246"/>
        </w:trPr>
        <w:tc>
          <w:tcPr>
            <w:tcW w:w="9655" w:type="dxa"/>
            <w:tcBorders>
              <w:top w:val="nil"/>
              <w:left w:val="nil"/>
              <w:bottom w:val="nil"/>
              <w:right w:val="nil"/>
            </w:tcBorders>
          </w:tcPr>
          <w:p w:rsidR="005F4E63" w:rsidRDefault="000120FB">
            <w:pPr>
              <w:pStyle w:val="Default"/>
              <w:ind w:firstLine="709"/>
              <w:jc w:val="center"/>
              <w:rPr>
                <w:b/>
                <w:color w:val="000000" w:themeColor="text1"/>
                <w:sz w:val="28"/>
              </w:rPr>
            </w:pPr>
            <w:r>
              <w:rPr>
                <w:b/>
                <w:color w:val="000000" w:themeColor="text1"/>
                <w:sz w:val="28"/>
              </w:rPr>
              <w:t xml:space="preserve">«ЖИВЫЕ ПИСЬМА ДОШКОЛЬНИКОВ» – КАК ИНСТРУМЕНТ РАЗВИТИЯ ДЕТСКОЙ ИНИЦИАТИВЫ И ПАТРИОТИЧЕСКОГО ВОСПИТАНИЯ </w:t>
            </w:r>
          </w:p>
        </w:tc>
      </w:tr>
      <w:tr w:rsidR="005F4E63">
        <w:trPr>
          <w:trHeight w:val="100"/>
        </w:trPr>
        <w:tc>
          <w:tcPr>
            <w:tcW w:w="9655" w:type="dxa"/>
            <w:tcBorders>
              <w:top w:val="nil"/>
              <w:left w:val="nil"/>
              <w:bottom w:val="nil"/>
              <w:right w:val="nil"/>
            </w:tcBorders>
          </w:tcPr>
          <w:p w:rsidR="005F4E63" w:rsidRDefault="005F4E63">
            <w:pPr>
              <w:pStyle w:val="Default"/>
              <w:ind w:firstLine="709"/>
              <w:jc w:val="both"/>
              <w:rPr>
                <w:color w:val="000000" w:themeColor="text1"/>
                <w:sz w:val="28"/>
              </w:rPr>
            </w:pPr>
          </w:p>
          <w:p w:rsidR="005F4E63" w:rsidRDefault="000120F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i/>
                <w:color w:val="1A1A1A"/>
                <w:sz w:val="28"/>
              </w:rPr>
            </w:pPr>
            <w:r>
              <w:rPr>
                <w:rFonts w:ascii="Times New Roman" w:hAnsi="Times New Roman"/>
                <w:b/>
                <w:i/>
                <w:color w:val="1A1A1A"/>
                <w:sz w:val="28"/>
              </w:rPr>
              <w:t xml:space="preserve"> </w:t>
            </w:r>
          </w:p>
          <w:p w:rsidR="005F4E63" w:rsidRDefault="000120F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color w:val="1A1A1A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color w:val="1A1A1A"/>
                <w:sz w:val="28"/>
              </w:rPr>
              <w:t>Козарезова</w:t>
            </w:r>
            <w:proofErr w:type="spellEnd"/>
            <w:r>
              <w:rPr>
                <w:rFonts w:ascii="Times New Roman" w:hAnsi="Times New Roman"/>
                <w:b/>
                <w:i/>
                <w:color w:val="1A1A1A"/>
                <w:sz w:val="28"/>
              </w:rPr>
              <w:t xml:space="preserve"> Е.И. воспитатель</w:t>
            </w:r>
          </w:p>
          <w:p w:rsidR="005F4E63" w:rsidRDefault="000120F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i/>
                <w:color w:val="1A1A1A"/>
                <w:sz w:val="28"/>
              </w:rPr>
            </w:pPr>
            <w:r>
              <w:rPr>
                <w:rFonts w:ascii="Times New Roman" w:hAnsi="Times New Roman"/>
                <w:i/>
                <w:color w:val="1A1A1A"/>
                <w:sz w:val="28"/>
              </w:rPr>
              <w:t xml:space="preserve">МБДОУ «Детский сад комбинированного </w:t>
            </w:r>
            <w:r>
              <w:rPr>
                <w:rFonts w:ascii="Times New Roman" w:hAnsi="Times New Roman"/>
                <w:i/>
                <w:color w:val="1A1A1A"/>
                <w:sz w:val="28"/>
              </w:rPr>
              <w:t xml:space="preserve">вида №2»г. Алексеевки </w:t>
            </w:r>
          </w:p>
          <w:p w:rsidR="005F4E63" w:rsidRDefault="005F4E63">
            <w:pPr>
              <w:pStyle w:val="Default"/>
              <w:ind w:firstLine="709"/>
              <w:jc w:val="both"/>
              <w:rPr>
                <w:color w:val="000000" w:themeColor="text1"/>
                <w:sz w:val="28"/>
              </w:rPr>
            </w:pPr>
            <w:bookmarkStart w:id="0" w:name="_GoBack"/>
            <w:bookmarkEnd w:id="0"/>
          </w:p>
          <w:p w:rsidR="005F4E63" w:rsidRDefault="000120FB">
            <w:pPr>
              <w:pStyle w:val="Default"/>
              <w:ind w:firstLine="709"/>
              <w:jc w:val="both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Аннотация.</w:t>
            </w:r>
            <w:r>
              <w:rPr>
                <w:color w:val="000000" w:themeColor="text1"/>
              </w:rPr>
              <w:t xml:space="preserve"> В статье представлен опыт создания условий для развития творческой активности в процессе патриотического воспитания детей старшего дошкольного возраста средствами технологии «Живые письма дошкольников». Данная практика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ст</w:t>
            </w:r>
            <w:r>
              <w:rPr>
                <w:color w:val="000000" w:themeColor="text1"/>
              </w:rPr>
              <w:t>ала интересной педагогической находкой, позволил педагогам, живущим в разных уголках одной большой страны общаться друг с другом, решать профессиональные вопросы патриотического воспитания и развития детской инициативы, чувства принадлежности к Родине.</w:t>
            </w:r>
          </w:p>
          <w:p w:rsidR="005F4E63" w:rsidRDefault="000120FB">
            <w:pPr>
              <w:pStyle w:val="Default"/>
              <w:ind w:firstLine="709"/>
              <w:jc w:val="both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Клю</w:t>
            </w:r>
            <w:r>
              <w:rPr>
                <w:b/>
                <w:color w:val="000000" w:themeColor="text1"/>
              </w:rPr>
              <w:t>чевые слова:</w:t>
            </w:r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 xml:space="preserve">«Живые письма дошкольников, патриотическое воспитание, детская инициатива, проект, практика, марафон, акция. </w:t>
            </w:r>
            <w:proofErr w:type="gramEnd"/>
          </w:p>
          <w:p w:rsidR="005F4E63" w:rsidRDefault="005F4E63">
            <w:pPr>
              <w:pStyle w:val="Default"/>
              <w:ind w:firstLine="709"/>
              <w:jc w:val="both"/>
              <w:rPr>
                <w:color w:val="000000" w:themeColor="text1"/>
                <w:sz w:val="28"/>
              </w:rPr>
            </w:pPr>
          </w:p>
          <w:p w:rsidR="005F4E63" w:rsidRDefault="005F4E63">
            <w:pPr>
              <w:pStyle w:val="Default"/>
              <w:ind w:firstLine="709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5F4E63" w:rsidRDefault="000120FB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i w:val="0"/>
          <w:color w:val="000000" w:themeColor="text1"/>
          <w:sz w:val="28"/>
        </w:rPr>
      </w:pP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Истинная любовь к Родине – понятие вневременное и </w:t>
      </w:r>
      <w:proofErr w:type="gramStart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вне</w:t>
      </w:r>
      <w:proofErr w:type="gramEnd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 событийное. Она была, есть и должна быть в сердцах и душах людей, пока жива Родина, пока жива историческая память. Но, изменился мир, меняется и сама Россия. Позитива много, но его трудно разглядеть чер</w:t>
      </w: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ез огромный поток негатива. </w:t>
      </w:r>
    </w:p>
    <w:p w:rsidR="005F4E63" w:rsidRDefault="000120F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Что же делать нам, людям, которые по зову сердца и долгу профессии призваны воспитывать патриотизм к своей Родине, к России? Надо еще раз внимательнее посмотреть, на чем основывается и воспитывается патриотизм. Прежде всего, эт</w:t>
      </w: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о знания. </w:t>
      </w:r>
      <w:r>
        <w:rPr>
          <w:rFonts w:ascii="Times New Roman" w:hAnsi="Times New Roman"/>
          <w:color w:val="000000" w:themeColor="text1"/>
          <w:sz w:val="28"/>
        </w:rPr>
        <w:t xml:space="preserve">Знакомство с родной страной должно проходить для дошкольников в увлекательной форме. Педагогам пришла идея: а что, если не просто познакомиться со страной, но и найти друзей в разных городах России [4, с. 4].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Путешествуя по карте России, мы знак</w:t>
      </w:r>
      <w:r>
        <w:rPr>
          <w:color w:val="000000" w:themeColor="text1"/>
          <w:sz w:val="28"/>
        </w:rPr>
        <w:t xml:space="preserve">омились с другими городами, интересными фактами и событиями. На одном из занятий у детей возникли вопросы: «А дети там тоже ходят в детские сады?», «Они такие же, как мы?», «А как называют жителей других городов, мы </w:t>
      </w:r>
      <w:proofErr w:type="spellStart"/>
      <w:r>
        <w:rPr>
          <w:color w:val="000000" w:themeColor="text1"/>
          <w:sz w:val="28"/>
        </w:rPr>
        <w:t>алексеевцы</w:t>
      </w:r>
      <w:proofErr w:type="spellEnd"/>
      <w:r>
        <w:rPr>
          <w:color w:val="000000" w:themeColor="text1"/>
          <w:sz w:val="28"/>
        </w:rPr>
        <w:t xml:space="preserve">, а они кто?».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Через </w:t>
      </w:r>
      <w:r>
        <w:rPr>
          <w:color w:val="000000" w:themeColor="text1"/>
          <w:sz w:val="28"/>
        </w:rPr>
        <w:t xml:space="preserve">сюжетно-ролевую игру «Почта», мы поделились с детьми возможностью написать письмо дошкольникам в другой город, а за тем идеей написать другим ребятам детского сада №2 г. Алексеевки, рассказали об этой идее родителям. Родители проявили заинтересованность к </w:t>
      </w:r>
      <w:r>
        <w:rPr>
          <w:color w:val="000000" w:themeColor="text1"/>
          <w:sz w:val="28"/>
        </w:rPr>
        <w:t>такой необычной форме работы, загорелись идеей, поддержали. Многие родители вспомнили, как они переписывались с людьми из других уголков нашей страны и даже зарубежья. Получив поддержку и одобрение со стороны родителей воспитанников, первое, что мы сделали</w:t>
      </w:r>
      <w:r>
        <w:rPr>
          <w:color w:val="000000" w:themeColor="text1"/>
          <w:sz w:val="28"/>
        </w:rPr>
        <w:t xml:space="preserve">: взяли согласие на фото и видеосъёмку детей, так как оформление такого согласия является неотъемлемой частью участия детей в работе. </w:t>
      </w:r>
    </w:p>
    <w:p w:rsidR="005F4E63" w:rsidRDefault="000120F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Так, появилась идея создание условий для развития творческой активности в процессе патриотического воспитания детей старш</w:t>
      </w:r>
      <w:r>
        <w:rPr>
          <w:rFonts w:ascii="Times New Roman" w:hAnsi="Times New Roman"/>
          <w:color w:val="000000" w:themeColor="text1"/>
          <w:sz w:val="28"/>
        </w:rPr>
        <w:t xml:space="preserve">его </w:t>
      </w:r>
      <w:r>
        <w:rPr>
          <w:rFonts w:ascii="Times New Roman" w:hAnsi="Times New Roman"/>
          <w:color w:val="000000" w:themeColor="text1"/>
          <w:sz w:val="28"/>
        </w:rPr>
        <w:lastRenderedPageBreak/>
        <w:t xml:space="preserve">дошкольного возраста средствами технологии «Живые письма дошкольников» [3, с. 6]. Что же это такое «Живые письма дошкольников»? На первый взгляд, кто-то подумает и скажет: «Обычный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посткроссинг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– проект, созданный для возможности получения открыток со </w:t>
      </w:r>
      <w:r>
        <w:rPr>
          <w:rFonts w:ascii="Times New Roman" w:hAnsi="Times New Roman"/>
          <w:color w:val="000000" w:themeColor="text1"/>
          <w:sz w:val="28"/>
        </w:rPr>
        <w:t xml:space="preserve">всего мира; который возник под влиянием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буккроссинга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. …». Но нет, не обычный! Да мы пишем письма, но наши письма созданы детьми. Ребята ещё не все умеют писать, но они умеют рисовать! Они передают в рисунках свои желания, мечты, важные для ребёнка события </w:t>
      </w:r>
      <w:r>
        <w:rPr>
          <w:rFonts w:ascii="Times New Roman" w:hAnsi="Times New Roman"/>
          <w:color w:val="000000" w:themeColor="text1"/>
          <w:sz w:val="28"/>
        </w:rPr>
        <w:t>жизни его семьи и увлечений. Прежде чем написать письмо, ребятам предлагается попутешествовать по городам нашей необъятной страны, в которой каждый город уникален. Есть города на севере, там почти не бывает лета, в южных регионах – редко выпадает снег. Час</w:t>
      </w:r>
      <w:r>
        <w:rPr>
          <w:rFonts w:ascii="Times New Roman" w:hAnsi="Times New Roman"/>
          <w:color w:val="000000" w:themeColor="text1"/>
          <w:sz w:val="28"/>
        </w:rPr>
        <w:t>ть населённых пунктов находится на морских побережьях, в предгорьях. Но, как, же нам узнать о них, посмотреть? Ребята предлагали много вариантов, один из них отправиться в гости к друзьям. Было решено найти друзей в детских садах других городов, написав им</w:t>
      </w:r>
      <w:r>
        <w:rPr>
          <w:rFonts w:ascii="Times New Roman" w:hAnsi="Times New Roman"/>
          <w:color w:val="000000" w:themeColor="text1"/>
          <w:sz w:val="28"/>
        </w:rPr>
        <w:t xml:space="preserve"> письма. Для этого была проведена работа по изучению таких тем как: «Что такое почта»; «Что такое письма, марка, посылка, открытка»; «Какие были почтальоны в прошлые времена»; «Зачем люди пишут письма».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Условия для внедрения практики: </w:t>
      </w:r>
    </w:p>
    <w:p w:rsidR="005F4E63" w:rsidRDefault="000120FB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изучение города Рос</w:t>
      </w:r>
      <w:r>
        <w:rPr>
          <w:rFonts w:ascii="Times New Roman" w:hAnsi="Times New Roman"/>
          <w:color w:val="000000" w:themeColor="text1"/>
          <w:sz w:val="28"/>
        </w:rPr>
        <w:t>сии;</w:t>
      </w:r>
    </w:p>
    <w:p w:rsidR="005F4E63" w:rsidRDefault="000120FB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через Интернет поиск адреса детского сада, детям которого хочется написать письмо;</w:t>
      </w:r>
    </w:p>
    <w:p w:rsidR="005F4E63" w:rsidRDefault="000120FB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написание самого письма. Здесь важно соблюсти условия: свобода творчества детей; развитие своего собственного стиля в письмах для сверстников, навыков дизайна, креативн</w:t>
      </w:r>
      <w:r>
        <w:rPr>
          <w:rFonts w:ascii="Times New Roman" w:hAnsi="Times New Roman"/>
          <w:color w:val="000000" w:themeColor="text1"/>
          <w:sz w:val="28"/>
        </w:rPr>
        <w:t xml:space="preserve">ости.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Как оказалось, многие воспитанники группы никогда не видели почтальона, ни разу не были на почте. Выражения «написать письмо», «почтовый ящик» теперь связаны с экраном и клавиатурой. С помощью презентации педагоги рассказали воспитанникам историю по</w:t>
      </w:r>
      <w:r>
        <w:rPr>
          <w:color w:val="000000" w:themeColor="text1"/>
          <w:sz w:val="28"/>
        </w:rPr>
        <w:t xml:space="preserve">явления письма и почты. Ребят очень удивил факт того, что голубь когда-то выполнял функцию почтальона.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При рассматривании конвертов ребята обратили внимание на марки. Из беседы они узнали, что марки – это знаки почтовой оплаты. Дети захотели нарисовать ка</w:t>
      </w:r>
      <w:r>
        <w:rPr>
          <w:color w:val="000000" w:themeColor="text1"/>
          <w:sz w:val="28"/>
        </w:rPr>
        <w:t xml:space="preserve">ждый свою марку, это желание детей было воплощено в изобразительной деятельности.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Воспитанникам группы рассказывали, что такое адрес? Зачем его пишут на конверте. Такая информация стала мотивом для детей выучить свой домашний адрес.  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Первое письмо было </w:t>
      </w:r>
      <w:r>
        <w:rPr>
          <w:color w:val="000000" w:themeColor="text1"/>
          <w:sz w:val="28"/>
        </w:rPr>
        <w:t>написали в декабре. Ребята поздравили сверстников с праздником, рисунками отразили то, что хотели бы подарить и пожелать. Так же письмо содержало информация о городе Алексеевка, из которого наши воспитанники и они приглашали детей из Москвы приехать в гост</w:t>
      </w:r>
      <w:r>
        <w:rPr>
          <w:color w:val="000000" w:themeColor="text1"/>
          <w:sz w:val="28"/>
        </w:rPr>
        <w:t xml:space="preserve">и. В начале февраля мы получили ответ от деток из Москвы! Открывали конверт в тишине, дети затаив дыхание, ожидая чего-то неизведанного, эмоции при этом были невероятные. Дети с огромным удовольствием </w:t>
      </w:r>
      <w:r>
        <w:rPr>
          <w:color w:val="000000" w:themeColor="text1"/>
          <w:sz w:val="28"/>
        </w:rPr>
        <w:lastRenderedPageBreak/>
        <w:t>слушали содержание письма, рассматривали рисунки, котор</w:t>
      </w:r>
      <w:r>
        <w:rPr>
          <w:color w:val="000000" w:themeColor="text1"/>
          <w:sz w:val="28"/>
        </w:rPr>
        <w:t xml:space="preserve">ые нарисовали дети для них, играли с фотографиями «Достопримечательности г. Москва». </w:t>
      </w:r>
    </w:p>
    <w:p w:rsidR="005F4E63" w:rsidRDefault="000120F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Ответное письмо подарило радость не только детям, но и родителям и воспитателям.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преддверии праздника 23 февраля наши воспитанники совместно с родителями приняли участ</w:t>
      </w:r>
      <w:r>
        <w:rPr>
          <w:color w:val="000000" w:themeColor="text1"/>
          <w:sz w:val="28"/>
        </w:rPr>
        <w:t>ие в рамках проекта в акции «Письмо солдату». Самое главное – это вера в Победу, частичка души в рисунках и письмах со словами поддержки и благодарности нашим бойцам: «Ждём!», «Я за мир!» «Возвращайтесь быстрее, мы вас ждём!», «Гордимся Вами!», «За Вами вс</w:t>
      </w:r>
      <w:r>
        <w:rPr>
          <w:color w:val="000000" w:themeColor="text1"/>
          <w:sz w:val="28"/>
        </w:rPr>
        <w:t xml:space="preserve">я Россия!».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Благодаря таким мероприятиям, добрым делам мы воспитываем в детях умение сопереживать и гордиться людьми нашей страны, следовательно, способствуем становлению настоящих патриотов.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рамках проекта «Живые письма дошкольников», мы с ребятами приняли участие в марафоне «Поезд Времени. Мы вместе ковали Победу». Этот проект направлен на приобщение дошкольников к истории своей малой Родины, своего края, России, воспитание гордости за свои</w:t>
      </w:r>
      <w:r>
        <w:rPr>
          <w:color w:val="000000" w:themeColor="text1"/>
          <w:sz w:val="28"/>
        </w:rPr>
        <w:t>х земляков – героев. Целью этого марафона является обмен информацией с другими регионами нашей страны о том, как их регион, посёлок, город помогал в годы войны фронту. Ребята узнали, какой огромный вклад внесли труженики г. Оренбурга в борьбе с немецкими а</w:t>
      </w:r>
      <w:r>
        <w:rPr>
          <w:color w:val="000000" w:themeColor="text1"/>
          <w:sz w:val="28"/>
        </w:rPr>
        <w:t xml:space="preserve">грессорами, чтобы приблизить Великую Победу, какой огромной ценой наши деды и прадеды завоевали Мир! Наши письма отправились в город Лабинск, МДОБУ д/сад №19. Ребята, из этого города, в свою очередь, отправили нам свои письма. 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Марафон «Поезд времени. Мы </w:t>
      </w:r>
      <w:r>
        <w:rPr>
          <w:color w:val="000000" w:themeColor="text1"/>
          <w:sz w:val="28"/>
        </w:rPr>
        <w:t xml:space="preserve">вместе ковали Победу» является частью масштабного проекта «Живые письма дошкольников».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Благодаря проекту «Живые письма дошкольников», были реализованы и другие марафоны, фестивали и акции: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марафон «Живая книга природы дошкольников»;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акция «Традиции </w:t>
      </w:r>
      <w:r>
        <w:rPr>
          <w:color w:val="000000" w:themeColor="text1"/>
          <w:sz w:val="28"/>
        </w:rPr>
        <w:t xml:space="preserve">нашего детского сада»;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акция «Письмо солдату»;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акция «Береги родную природу»;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фестиваль «Народные гулянья».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Реализация проекта «Живые письма дошкольников», позволила решить следующие задачи: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развить самостоятельность, инициативу и творчество дош</w:t>
      </w:r>
      <w:r>
        <w:rPr>
          <w:color w:val="000000" w:themeColor="text1"/>
          <w:sz w:val="28"/>
        </w:rPr>
        <w:t xml:space="preserve">кольников на основе включения детей в коммуникативное взаимодействие «Живые письма дошкольников»;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развить у старших дошкольников эмоциональную отзывчивость, сопереживание, уважительное отношение к другим;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 обмен опытом в области применения технологии </w:t>
      </w:r>
      <w:r>
        <w:rPr>
          <w:color w:val="000000" w:themeColor="text1"/>
          <w:sz w:val="28"/>
        </w:rPr>
        <w:t xml:space="preserve">«Живые письма дошкольников» в процессе создания единого информационно-методического пространства для всех участников проекта (детей, родителей, педагогов);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организовать публичное представление опыта по проекту «Живые письма дошкольников»;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- объединить </w:t>
      </w:r>
      <w:r>
        <w:rPr>
          <w:color w:val="000000" w:themeColor="text1"/>
          <w:sz w:val="28"/>
        </w:rPr>
        <w:t>родителей воспитанников и педагогов в сообщество для поддержки детской инициативы на основе активного участия в совместных мероприятиях проектн</w:t>
      </w:r>
      <w:proofErr w:type="gramStart"/>
      <w:r>
        <w:rPr>
          <w:color w:val="000000" w:themeColor="text1"/>
          <w:sz w:val="28"/>
        </w:rPr>
        <w:t>о-</w:t>
      </w:r>
      <w:proofErr w:type="gramEnd"/>
      <w:r>
        <w:rPr>
          <w:color w:val="000000" w:themeColor="text1"/>
          <w:sz w:val="28"/>
        </w:rPr>
        <w:t xml:space="preserve"> исследовательской деятельности;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обеспечить участия всех субъектов проектной деятельности в создании мини-му</w:t>
      </w:r>
      <w:r>
        <w:rPr>
          <w:color w:val="000000" w:themeColor="text1"/>
          <w:sz w:val="28"/>
        </w:rPr>
        <w:t>зея и выставок, как положительного результата реализации проекта;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воспитать интерес к своей стране и гордость за свою страну.  </w:t>
      </w:r>
    </w:p>
    <w:p w:rsidR="005F4E63" w:rsidRDefault="000120FB">
      <w:pPr>
        <w:pStyle w:val="Default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Проект </w:t>
      </w:r>
      <w:r>
        <w:rPr>
          <w:b/>
          <w:color w:val="000000" w:themeColor="text1"/>
          <w:sz w:val="28"/>
        </w:rPr>
        <w:t>«</w:t>
      </w:r>
      <w:r>
        <w:rPr>
          <w:color w:val="000000" w:themeColor="text1"/>
          <w:sz w:val="28"/>
        </w:rPr>
        <w:t>Живые письма дошкольников</w:t>
      </w:r>
      <w:r>
        <w:rPr>
          <w:b/>
          <w:color w:val="000000" w:themeColor="text1"/>
          <w:sz w:val="28"/>
        </w:rPr>
        <w:t xml:space="preserve">» </w:t>
      </w:r>
      <w:r>
        <w:rPr>
          <w:color w:val="000000" w:themeColor="text1"/>
          <w:sz w:val="28"/>
        </w:rPr>
        <w:t>стал интересной педагогической находкой, позволил педагогам, живущим в разных уголках одной</w:t>
      </w:r>
      <w:r>
        <w:rPr>
          <w:color w:val="000000" w:themeColor="text1"/>
          <w:sz w:val="28"/>
        </w:rPr>
        <w:t xml:space="preserve"> большой страны общаться друг с другом, решать профессиональные вопросы патриотического воспитания и развития детской инициативы, реализовать себя и повышать свой профессиональный уровень. Это прекрасный обмен опытом по эффективным способам организации дет</w:t>
      </w:r>
      <w:r>
        <w:rPr>
          <w:color w:val="000000" w:themeColor="text1"/>
          <w:sz w:val="28"/>
        </w:rPr>
        <w:t>ских рукотворных писем (рисунок, рассказывающий о том, что важно для ребёнка и т.п.).</w:t>
      </w:r>
    </w:p>
    <w:p w:rsidR="005F4E63" w:rsidRDefault="005F4E6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F4E63" w:rsidRDefault="000120F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СПИСОК ЛИТЕРАТУРЫ</w:t>
      </w:r>
    </w:p>
    <w:p w:rsidR="005F4E63" w:rsidRDefault="000120FB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Style w:val="a3"/>
          <w:rFonts w:ascii="Times New Roman" w:hAnsi="Times New Roman"/>
          <w:i w:val="0"/>
          <w:color w:val="000000" w:themeColor="text1"/>
          <w:sz w:val="28"/>
        </w:rPr>
      </w:pP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Концепция патриотического воспитания граждан Российской Федерации (одобрена на заседании Правительственной комиссии по социальным вопросам </w:t>
      </w: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военнослужащих, граждан, уволенных с военной службы, и членов их семей (протокол № 2(12)-П</w:t>
      </w:r>
      <w:proofErr w:type="gramStart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4</w:t>
      </w:r>
      <w:proofErr w:type="gramEnd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 от 21 мая 2003 г.)). URL: https://base.garant.ru/6148105/ (дата обращения: 12.10.2023)</w:t>
      </w:r>
    </w:p>
    <w:p w:rsidR="005F4E63" w:rsidRDefault="000120FB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Style w:val="a3"/>
          <w:rFonts w:ascii="Times New Roman" w:hAnsi="Times New Roman"/>
          <w:i w:val="0"/>
          <w:color w:val="000000" w:themeColor="text1"/>
          <w:sz w:val="28"/>
        </w:rPr>
      </w:pP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Нравственно-эстетическое и гражданско-патриотическое воспитание в государстве</w:t>
      </w: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нных учреждениях образования и культуры: материалы Всероссийской научно-практической конференции «Рисуем Победу» (Москва, 2019 г.)/ Под ред. В.С. Головачева, </w:t>
      </w:r>
      <w:proofErr w:type="spellStart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редкол</w:t>
      </w:r>
      <w:proofErr w:type="spellEnd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.: А.И. </w:t>
      </w:r>
      <w:proofErr w:type="spellStart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Аршинова</w:t>
      </w:r>
      <w:proofErr w:type="spellEnd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 [и др.]. – Чебоксары: ИД «Среда», 2019.- 170 с.</w:t>
      </w:r>
    </w:p>
    <w:p w:rsidR="005F4E63" w:rsidRDefault="000120FB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Style w:val="a3"/>
          <w:rFonts w:ascii="Times New Roman" w:hAnsi="Times New Roman"/>
          <w:i w:val="0"/>
          <w:color w:val="000000" w:themeColor="text1"/>
          <w:sz w:val="28"/>
        </w:rPr>
      </w:pP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Организация патриотического</w:t>
      </w: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 воспитания детей старшего дошкольного возраста [Электронный ресурс]. Режим доступа: URL: http://elar.uspu.ru/bitstream/uspu/9365/2/04Frolova2.pdf</w:t>
      </w:r>
    </w:p>
    <w:p w:rsidR="005F4E63" w:rsidRDefault="000120FB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Style w:val="a3"/>
          <w:rFonts w:ascii="Times New Roman" w:hAnsi="Times New Roman"/>
          <w:i w:val="0"/>
          <w:color w:val="000000" w:themeColor="text1"/>
          <w:sz w:val="28"/>
        </w:rPr>
      </w:pP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Селиванова С.В. Любовь к родному краю, родной культуре, родной речи начинается с малого - с любви к своей семье, к своему жилищу, к своему детскому саду/ «УРОК</w:t>
      </w:r>
      <w:proofErr w:type="gramStart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.Р</w:t>
      </w:r>
      <w:proofErr w:type="gramEnd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Ф» [Электронный ресурс]. Режим доступа: URL: https://урок</w:t>
      </w:r>
      <w:proofErr w:type="gramStart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.р</w:t>
      </w:r>
      <w:proofErr w:type="gramEnd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ф/library/%C2%ABlyubov_k_rodnomu_kra</w:t>
      </w: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yu_rodnoj_kulture_rodnoj_rechi_164404.html </w:t>
      </w:r>
    </w:p>
    <w:p w:rsidR="005F4E63" w:rsidRDefault="000120FB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Style w:val="a3"/>
          <w:rFonts w:ascii="Times New Roman" w:hAnsi="Times New Roman"/>
          <w:i w:val="0"/>
          <w:color w:val="000000" w:themeColor="text1"/>
          <w:sz w:val="28"/>
        </w:rPr>
      </w:pP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Сборник работ по итогам регионального конкурса методических материалов в сфере патриотического воспитания / Составитель: Е.В. </w:t>
      </w:r>
      <w:proofErr w:type="spellStart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Негодина</w:t>
      </w:r>
      <w:proofErr w:type="spellEnd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, ТОГБОУ </w:t>
      </w:r>
      <w:proofErr w:type="gramStart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ДО</w:t>
      </w:r>
      <w:proofErr w:type="gramEnd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 «</w:t>
      </w:r>
      <w:proofErr w:type="gramStart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Центр</w:t>
      </w:r>
      <w:proofErr w:type="gramEnd"/>
      <w:r>
        <w:rPr>
          <w:rStyle w:val="a3"/>
          <w:rFonts w:ascii="Times New Roman" w:hAnsi="Times New Roman"/>
          <w:i w:val="0"/>
          <w:color w:val="000000" w:themeColor="text1"/>
          <w:sz w:val="28"/>
        </w:rPr>
        <w:t xml:space="preserve"> развития творчества детей и юношества» – Региональный модел</w:t>
      </w:r>
      <w:r>
        <w:rPr>
          <w:rStyle w:val="a3"/>
          <w:rFonts w:ascii="Times New Roman" w:hAnsi="Times New Roman"/>
          <w:i w:val="0"/>
          <w:color w:val="000000" w:themeColor="text1"/>
          <w:sz w:val="28"/>
        </w:rPr>
        <w:t>ьный центр дополнительного образования детей. – Тамбов, 2021. – 80 с.</w:t>
      </w:r>
    </w:p>
    <w:p w:rsidR="005F4E63" w:rsidRDefault="005F4E63">
      <w:pPr>
        <w:pStyle w:val="Default"/>
        <w:tabs>
          <w:tab w:val="left" w:pos="993"/>
          <w:tab w:val="left" w:pos="1276"/>
        </w:tabs>
        <w:ind w:firstLine="709"/>
        <w:jc w:val="both"/>
        <w:rPr>
          <w:color w:val="000000" w:themeColor="text1"/>
          <w:sz w:val="28"/>
        </w:rPr>
      </w:pPr>
    </w:p>
    <w:sectPr w:rsidR="005F4E6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D0E19"/>
    <w:multiLevelType w:val="multilevel"/>
    <w:tmpl w:val="065E80B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72A505D3"/>
    <w:multiLevelType w:val="multilevel"/>
    <w:tmpl w:val="5A44595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4E63"/>
    <w:rsid w:val="000120FB"/>
    <w:rsid w:val="005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12">
    <w:name w:val="Слабое выделение1"/>
    <w:basedOn w:val="13"/>
    <w:link w:val="a3"/>
    <w:rPr>
      <w:i/>
      <w:color w:val="808080" w:themeColor="text1" w:themeTint="7F"/>
    </w:rPr>
  </w:style>
  <w:style w:type="character" w:styleId="a3">
    <w:name w:val="Subtle Emphasis"/>
    <w:basedOn w:val="a0"/>
    <w:link w:val="12"/>
    <w:rPr>
      <w:i/>
      <w:color w:val="808080" w:themeColor="text1" w:themeTint="7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1516</Words>
  <Characters>8645</Characters>
  <Application>Microsoft Office Word</Application>
  <DocSecurity>0</DocSecurity>
  <Lines>72</Lines>
  <Paragraphs>20</Paragraphs>
  <ScaleCrop>false</ScaleCrop>
  <Company/>
  <LinksUpToDate>false</LinksUpToDate>
  <CharactersWithSpaces>10141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2025-08-26T12:59:00Z</dcterms:created>
  <dcterms:modified xsi:type="dcterms:W3CDTF">2025-08-26T13:02:00Z</dcterms:modified>
</cp:coreProperties>
</file>