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6C3" w:rsidRPr="003E26C3" w:rsidRDefault="003E26C3" w:rsidP="003E26C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ФОРМИРОВАНИЕ ФУНКЦИОНАЛЬНОЙ ГРАМОТНОСТИ НА УРОКАХ РУССКОГО ЯЗЫКА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школа ориентирована не только на передачу знаний, но и на формирование у обучающихся умений, необходимых для успешной адаптации в обществе. Одним из ключевых образовательных результатов становится функциональная грамотность, под которой понимается способность человека использовать знания и навыки чтения, письма, счёта и работы с информацией для решения жизненных задач.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термин «грамотность» в современном понимании был введён ЮНЕСКО в 1957 г. и определялся как совокупность умений чтения и письма, применяемых в социальном контексте. Позднее было введено понятие «функциональная грамотность», отражающее способность личности применять эти умения в повседневных ситуациях: составить заявление, заполнить анкету, понять инструкцию или договор.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В.А. Ермоленко, развитие понятия «функциональная грамотность» прошло несколько этапов – от дополнения традиционной грамотности (1960–1970-е гг.) до осознания её как основы «пожизненного образования» и важнейшего условия успешной социализации в XXI веке. Отечественные исследователи выделяют следующие её черты: направленность на решение бытовых и социальных задач; ситуативный характер проявления (зависимость от конкретных условий); связь со стандартными жизненными ситуациями; ориентация на базовые умения чтения и письма.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международном уровне функциональная грамотность рассматривается как важный показатель качества образования. Так, исследование PISA (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Programme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Student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оценивает не только способность школьников воспроизводить знания, но и умение применять их в незнакомых условиях – как в учебной, так и в жизненной практике.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обладает уникальным потенциалом для формирования функциональной грамотности, так как именно на этом предмете закладываются основы работы с текстом, развивается культура чтения и письменной речи. На уроках русского языка возможно развивать читательскую грамотность, коммуникативные компетенции, критическое мышление и языковую рефлексию.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эффективными средствами становятся: работа с инструкциями и правилами, анализ официально-деловых текстов, упражнения с </w:t>
      </w:r>
      <w:proofErr w:type="spellStart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медиатекстами</w:t>
      </w:r>
      <w:proofErr w:type="spellEnd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задания на смысловое чтение художественных и публицистических произведений, а также задачи на интерпретацию информации (перевод текста в таблицу, схему, аргументированное рассуждение).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Ниже приведён фрагмент урока русского языка (9 класс), направленный на </w:t>
      </w:r>
      <w:bookmarkStart w:id="0" w:name="_GoBack"/>
      <w:bookmarkEnd w:id="0"/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функциональной грамотности через работу с официально-деловыми текстами.</w:t>
      </w:r>
    </w:p>
    <w:p w:rsidR="003E26C3" w:rsidRPr="003E26C3" w:rsidRDefault="003E26C3" w:rsidP="003E2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3E26C3" w:rsidRPr="003E26C3" w:rsidRDefault="003E26C3" w:rsidP="003E26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Фрагмент урока русского языка (9 класс)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Стили речи. Официально-деловой стиль.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 учащихся распознавать и создавать тексты официально-делового стиля, применять знания в практических ситуациях.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 (фрагмент):</w:t>
      </w:r>
    </w:p>
    <w:p w:rsidR="003E26C3" w:rsidRPr="003E26C3" w:rsidRDefault="003E26C3" w:rsidP="003E26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Мотивация.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задаёт вопрос: «В каких жизненных ситуациях нам приходится сталкиваться с официальными текстами?» (анкета, заявление, расписка, объявление, договор).</w:t>
      </w:r>
    </w:p>
    <w:p w:rsidR="003E26C3" w:rsidRPr="003E26C3" w:rsidRDefault="003E26C3" w:rsidP="003E26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образцом.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Учащимся раздаются реальные образцы документов: бланк заявления, анкета, инструкция. Задание: выделить общие черты (точность, отсутствие эмоциональной окраски, стандартные обороты).</w:t>
      </w:r>
    </w:p>
    <w:p w:rsidR="003E26C3" w:rsidRPr="003E26C3" w:rsidRDefault="003E26C3" w:rsidP="003E26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задание.</w:t>
      </w:r>
    </w:p>
    <w:p w:rsidR="003E26C3" w:rsidRPr="003E26C3" w:rsidRDefault="003E26C3" w:rsidP="003E26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объявление о школьном мероприятии, соблюдая нормы официально-делового стиля.</w:t>
      </w:r>
    </w:p>
    <w:p w:rsidR="003E26C3" w:rsidRPr="003E26C3" w:rsidRDefault="003E26C3" w:rsidP="003E26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бланк заявления «Прошу предоставить мне учебник по русскому языку» (учитель готовит упрощённый образец).</w:t>
      </w:r>
    </w:p>
    <w:p w:rsidR="003E26C3" w:rsidRPr="003E26C3" w:rsidRDefault="003E26C3" w:rsidP="003E26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Отредактируйте текст объявления, содержащего ошибки (избыточная эмоциональность, разговорные слова).</w:t>
      </w:r>
    </w:p>
    <w:p w:rsidR="003E26C3" w:rsidRPr="003E26C3" w:rsidRDefault="003E26C3" w:rsidP="003E26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Рефлексия.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Обсуждение: «Почему важно уметь правильно составлять такие тексты? Как это пригодится в жизни?»</w:t>
      </w:r>
    </w:p>
    <w:p w:rsidR="003E26C3" w:rsidRPr="003E26C3" w:rsidRDefault="003E26C3" w:rsidP="003E2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Ожидаемый результат:</w:t>
      </w:r>
      <w:r w:rsidRPr="003E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понимают особенности официально-делового стиля и умеют создавать тексты, необходимые в реальных социальных ситуациях.</w:t>
      </w:r>
    </w:p>
    <w:p w:rsidR="0008241B" w:rsidRPr="003E26C3" w:rsidRDefault="0008241B">
      <w:pPr>
        <w:rPr>
          <w:rFonts w:ascii="Times New Roman" w:hAnsi="Times New Roman" w:cs="Times New Roman"/>
          <w:sz w:val="28"/>
          <w:szCs w:val="28"/>
        </w:rPr>
      </w:pPr>
    </w:p>
    <w:p w:rsidR="003E26C3" w:rsidRPr="003E26C3" w:rsidRDefault="003E26C3" w:rsidP="003E26C3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E26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Список литературы </w:t>
      </w:r>
    </w:p>
    <w:p w:rsidR="003E26C3" w:rsidRPr="003E26C3" w:rsidRDefault="003E26C3" w:rsidP="003E26C3">
      <w:pPr>
        <w:rPr>
          <w:rFonts w:ascii="Times New Roman" w:hAnsi="Times New Roman" w:cs="Times New Roman"/>
          <w:b/>
          <w:sz w:val="28"/>
          <w:szCs w:val="28"/>
        </w:rPr>
      </w:pPr>
      <w:r w:rsidRPr="003E26C3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E26C3">
        <w:rPr>
          <w:rFonts w:ascii="Times New Roman" w:hAnsi="Times New Roman" w:cs="Times New Roman"/>
          <w:b/>
          <w:sz w:val="28"/>
          <w:szCs w:val="28"/>
        </w:rPr>
        <w:t>Богомазова</w:t>
      </w:r>
      <w:proofErr w:type="spellEnd"/>
      <w:r w:rsidRPr="003E26C3">
        <w:rPr>
          <w:rFonts w:ascii="Times New Roman" w:hAnsi="Times New Roman" w:cs="Times New Roman"/>
          <w:b/>
          <w:sz w:val="28"/>
          <w:szCs w:val="28"/>
        </w:rPr>
        <w:t xml:space="preserve"> С.В., Володько Н.В., Гончарук С.Ю. и др. Формирование </w:t>
      </w:r>
    </w:p>
    <w:p w:rsidR="003E26C3" w:rsidRPr="003E26C3" w:rsidRDefault="003E26C3" w:rsidP="003E26C3">
      <w:pPr>
        <w:rPr>
          <w:rFonts w:ascii="Times New Roman" w:hAnsi="Times New Roman" w:cs="Times New Roman"/>
          <w:b/>
          <w:sz w:val="28"/>
          <w:szCs w:val="28"/>
        </w:rPr>
      </w:pPr>
      <w:r w:rsidRPr="003E26C3">
        <w:rPr>
          <w:rFonts w:ascii="Times New Roman" w:hAnsi="Times New Roman" w:cs="Times New Roman"/>
          <w:b/>
          <w:sz w:val="28"/>
          <w:szCs w:val="28"/>
        </w:rPr>
        <w:t xml:space="preserve">функциональной грамотности. Сборник задач по русскому языку: 8–11 классы. </w:t>
      </w:r>
    </w:p>
    <w:p w:rsidR="003E26C3" w:rsidRPr="003E26C3" w:rsidRDefault="003E26C3" w:rsidP="003E26C3">
      <w:pPr>
        <w:rPr>
          <w:rFonts w:ascii="Times New Roman" w:hAnsi="Times New Roman" w:cs="Times New Roman"/>
          <w:b/>
          <w:sz w:val="28"/>
          <w:szCs w:val="28"/>
        </w:rPr>
      </w:pPr>
      <w:r w:rsidRPr="003E26C3">
        <w:rPr>
          <w:rFonts w:ascii="Times New Roman" w:hAnsi="Times New Roman" w:cs="Times New Roman"/>
          <w:b/>
          <w:sz w:val="28"/>
          <w:szCs w:val="28"/>
        </w:rPr>
        <w:t>– М.: Просвещение, 2018.</w:t>
      </w:r>
    </w:p>
    <w:p w:rsidR="003E26C3" w:rsidRPr="003E26C3" w:rsidRDefault="003E26C3" w:rsidP="003E26C3">
      <w:pPr>
        <w:rPr>
          <w:rFonts w:ascii="Times New Roman" w:hAnsi="Times New Roman" w:cs="Times New Roman"/>
          <w:b/>
          <w:sz w:val="28"/>
          <w:szCs w:val="28"/>
        </w:rPr>
      </w:pPr>
      <w:r w:rsidRPr="003E26C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E26C3">
        <w:rPr>
          <w:rFonts w:ascii="Times New Roman" w:hAnsi="Times New Roman" w:cs="Times New Roman"/>
          <w:b/>
          <w:sz w:val="28"/>
          <w:szCs w:val="28"/>
        </w:rPr>
        <w:t>Гостева</w:t>
      </w:r>
      <w:proofErr w:type="spellEnd"/>
      <w:r w:rsidRPr="003E26C3">
        <w:rPr>
          <w:rFonts w:ascii="Times New Roman" w:hAnsi="Times New Roman" w:cs="Times New Roman"/>
          <w:b/>
          <w:sz w:val="28"/>
          <w:szCs w:val="28"/>
        </w:rPr>
        <w:t xml:space="preserve"> Ю.Н., Кузнецова М.И., Рябинина Л.А., Сидорова Г.А.,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lastRenderedPageBreak/>
        <w:t xml:space="preserve">Чабан Т.Ю. Теория и практика оценивания читательской грамотности как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компонента функциональной грамотности. // «Отечественная и зарубежная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>педагогика» – № 4. – Т. 1 (61). – 2019.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3. Забродина Н.П. Читательская грамотность: пособие по развитию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функциональной грамотности старшеклассников. – М.: Академия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E26C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3E26C3">
        <w:rPr>
          <w:rFonts w:ascii="Times New Roman" w:hAnsi="Times New Roman" w:cs="Times New Roman"/>
          <w:sz w:val="28"/>
          <w:szCs w:val="28"/>
        </w:rPr>
        <w:t xml:space="preserve"> России, 2021.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4. Развитие функциональной грамотности обучающихся основной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школы: методическое пособие для педагогов. / Авт.-сост. А.Л. </w:t>
      </w:r>
      <w:proofErr w:type="gramStart"/>
      <w:r w:rsidRPr="003E26C3">
        <w:rPr>
          <w:rFonts w:ascii="Times New Roman" w:hAnsi="Times New Roman" w:cs="Times New Roman"/>
          <w:sz w:val="28"/>
          <w:szCs w:val="28"/>
        </w:rPr>
        <w:t>Плотникова,  И.В.</w:t>
      </w:r>
      <w:proofErr w:type="gramEnd"/>
      <w:r w:rsidRPr="003E26C3">
        <w:rPr>
          <w:rFonts w:ascii="Times New Roman" w:hAnsi="Times New Roman" w:cs="Times New Roman"/>
          <w:sz w:val="28"/>
          <w:szCs w:val="28"/>
        </w:rPr>
        <w:t xml:space="preserve"> Сорокина, А.В. Белкин, И.С. </w:t>
      </w:r>
      <w:proofErr w:type="spellStart"/>
      <w:r w:rsidRPr="003E26C3">
        <w:rPr>
          <w:rFonts w:ascii="Times New Roman" w:hAnsi="Times New Roman" w:cs="Times New Roman"/>
          <w:sz w:val="28"/>
          <w:szCs w:val="28"/>
        </w:rPr>
        <w:t>Манюхин</w:t>
      </w:r>
      <w:proofErr w:type="spellEnd"/>
      <w:r w:rsidRPr="003E26C3">
        <w:rPr>
          <w:rFonts w:ascii="Times New Roman" w:hAnsi="Times New Roman" w:cs="Times New Roman"/>
          <w:sz w:val="28"/>
          <w:szCs w:val="28"/>
        </w:rPr>
        <w:t xml:space="preserve">, О.Ю. Ерофеева, Н.А. Родионова, 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 xml:space="preserve">С.Г. Афанасьева, С.Н. Хохлова, Е.М. </w:t>
      </w:r>
      <w:proofErr w:type="spellStart"/>
      <w:r w:rsidRPr="003E26C3">
        <w:rPr>
          <w:rFonts w:ascii="Times New Roman" w:hAnsi="Times New Roman" w:cs="Times New Roman"/>
          <w:sz w:val="28"/>
          <w:szCs w:val="28"/>
        </w:rPr>
        <w:t>Бобрович</w:t>
      </w:r>
      <w:proofErr w:type="spellEnd"/>
      <w:r w:rsidRPr="003E26C3">
        <w:rPr>
          <w:rFonts w:ascii="Times New Roman" w:hAnsi="Times New Roman" w:cs="Times New Roman"/>
          <w:sz w:val="28"/>
          <w:szCs w:val="28"/>
        </w:rPr>
        <w:t xml:space="preserve">, Г.Г. </w:t>
      </w:r>
      <w:proofErr w:type="spellStart"/>
      <w:r w:rsidRPr="003E26C3">
        <w:rPr>
          <w:rFonts w:ascii="Times New Roman" w:hAnsi="Times New Roman" w:cs="Times New Roman"/>
          <w:sz w:val="28"/>
          <w:szCs w:val="28"/>
        </w:rPr>
        <w:t>Петрукович</w:t>
      </w:r>
      <w:proofErr w:type="spellEnd"/>
      <w:r w:rsidRPr="003E26C3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3E26C3">
        <w:rPr>
          <w:rFonts w:ascii="Times New Roman" w:hAnsi="Times New Roman" w:cs="Times New Roman"/>
          <w:sz w:val="28"/>
          <w:szCs w:val="28"/>
        </w:rPr>
        <w:t>Гилев</w:t>
      </w:r>
      <w:proofErr w:type="spellEnd"/>
      <w:r w:rsidRPr="003E26C3">
        <w:rPr>
          <w:rFonts w:ascii="Times New Roman" w:hAnsi="Times New Roman" w:cs="Times New Roman"/>
          <w:sz w:val="28"/>
          <w:szCs w:val="28"/>
        </w:rPr>
        <w:t>. –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  <w:r w:rsidRPr="003E26C3">
        <w:rPr>
          <w:rFonts w:ascii="Times New Roman" w:hAnsi="Times New Roman" w:cs="Times New Roman"/>
          <w:sz w:val="28"/>
          <w:szCs w:val="28"/>
        </w:rPr>
        <w:t>Самара, 2019.</w:t>
      </w:r>
    </w:p>
    <w:p w:rsidR="003E26C3" w:rsidRPr="003E26C3" w:rsidRDefault="003E26C3" w:rsidP="003E26C3">
      <w:pPr>
        <w:rPr>
          <w:rFonts w:ascii="Times New Roman" w:hAnsi="Times New Roman" w:cs="Times New Roman"/>
          <w:sz w:val="28"/>
          <w:szCs w:val="28"/>
        </w:rPr>
      </w:pPr>
    </w:p>
    <w:p w:rsidR="003E26C3" w:rsidRPr="003E26C3" w:rsidRDefault="003E26C3">
      <w:pPr>
        <w:rPr>
          <w:rFonts w:ascii="Times New Roman" w:hAnsi="Times New Roman" w:cs="Times New Roman"/>
          <w:sz w:val="28"/>
          <w:szCs w:val="28"/>
        </w:rPr>
      </w:pPr>
    </w:p>
    <w:sectPr w:rsidR="003E26C3" w:rsidRPr="003E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5024A"/>
    <w:multiLevelType w:val="multilevel"/>
    <w:tmpl w:val="091CB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C3"/>
    <w:rsid w:val="0008241B"/>
    <w:rsid w:val="003E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A8CD"/>
  <w15:chartTrackingRefBased/>
  <w15:docId w15:val="{BF961A2A-7DCF-40D8-B2E4-D6ECA301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26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2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26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2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E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26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Игамовна</dc:creator>
  <cp:keywords/>
  <dc:description/>
  <cp:lastModifiedBy>Альфия Игамовна</cp:lastModifiedBy>
  <cp:revision>1</cp:revision>
  <dcterms:created xsi:type="dcterms:W3CDTF">2025-08-27T07:29:00Z</dcterms:created>
  <dcterms:modified xsi:type="dcterms:W3CDTF">2025-08-27T07:36:00Z</dcterms:modified>
</cp:coreProperties>
</file>