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rStyle w:val="sc-dubctv"/>
          <w:sz w:val="28"/>
          <w:szCs w:val="28"/>
          <w:bdr w:val="none" w:sz="0" w:space="0" w:color="auto" w:frame="1"/>
        </w:rPr>
      </w:pPr>
      <w:r w:rsidRPr="00942A95">
        <w:rPr>
          <w:rStyle w:val="sc-dubctv"/>
          <w:sz w:val="28"/>
          <w:szCs w:val="28"/>
          <w:bdr w:val="none" w:sz="0" w:space="0" w:color="auto" w:frame="1"/>
        </w:rPr>
        <w:t>Методические особенности проектирования современных общеобразовательных программ дополнительного образования</w:t>
      </w:r>
    </w:p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</w:p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>
        <w:rPr>
          <w:rStyle w:val="sc-dubctv"/>
          <w:spacing w:val="-5"/>
          <w:sz w:val="28"/>
          <w:szCs w:val="28"/>
          <w:bdr w:val="none" w:sz="0" w:space="0" w:color="auto" w:frame="1"/>
        </w:rPr>
        <w:tab/>
      </w: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Проектирование современных общеобразовательных программ дополнительного образования требует учета ряда методических особенностей, обеспечивающих эффективность и качество образовательных процессов. Рассмотрим основные аспекты подробнее:</w:t>
      </w:r>
    </w:p>
    <w:p w:rsidR="00942A95" w:rsidRPr="00942A95" w:rsidRDefault="00942A95" w:rsidP="00942A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1. Ориентация на потребности обучающихся</w:t>
      </w:r>
    </w:p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Современные программы дополнительного образования ориентированы на интересы и запросы самих учащихся. Это означает необходимость учитывать индивидуальные предпочтения детей и подростков, их жизненные цели и стремления. Важно обеспечить разнообразие форматов занятий — от кружков и секций до мастер-классов и онлайн-курсов.</w:t>
      </w:r>
    </w:p>
    <w:p w:rsidR="00942A95" w:rsidRPr="00942A95" w:rsidRDefault="00942A95" w:rsidP="00942A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2. </w:t>
      </w:r>
      <w:proofErr w:type="spellStart"/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Междисциплинарность</w:t>
      </w:r>
      <w:proofErr w:type="spellEnd"/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 и интеграция предметов</w:t>
      </w:r>
    </w:p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Эффективная программа должна сочетать знания из разных областей науки и практики. Например, занятия по робототехнике могут включать элементы математики, физики, программирования и инженерии одновременно. Такая </w:t>
      </w:r>
      <w:proofErr w:type="spellStart"/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межпредметная</w:t>
      </w:r>
      <w:proofErr w:type="spellEnd"/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 связь способствует развитию целостного восприятия мира и формированию комплексного подхода к решению проблем.</w:t>
      </w:r>
    </w:p>
    <w:p w:rsidR="00942A95" w:rsidRPr="00942A95" w:rsidRDefault="00942A95" w:rsidP="00942A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3. Использование активных методов обучения</w:t>
      </w:r>
    </w:p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Использование интерактивных методик позволяет повысить мотивацию учеников и способствовать активному вовлечению в образовательный процесс. Примеры таких подходов включают проектное обучение, исследовательские проекты, групповую работу над заданиями, </w:t>
      </w:r>
      <w:proofErr w:type="spellStart"/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квесты</w:t>
      </w:r>
      <w:proofErr w:type="spellEnd"/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 и игры. Современные технологии также играют важную роль — применение цифровых платформ и виртуальных сред помогает разнообразить учебный материал и сделать обучение увлекательным.</w:t>
      </w:r>
    </w:p>
    <w:p w:rsidR="00942A95" w:rsidRPr="00942A95" w:rsidRDefault="00942A95" w:rsidP="00942A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4. Формирование универсальных компетенций</w:t>
      </w:r>
    </w:p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Программы современного дополнительного образования направлены на развитие ключевых навыков XXI века: критического мышления, креативности, умения работать в команде, адаптироваться к изменениям и решать нестандартные задачи. Именно такие компетенции востребованы на современном рынке труда и способствуют успешной социализации молодых специалистов.</w:t>
      </w:r>
    </w:p>
    <w:p w:rsidR="00942A95" w:rsidRPr="00942A95" w:rsidRDefault="00942A95" w:rsidP="00942A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5. Участие педагогов и экспертов-практиков</w:t>
      </w:r>
    </w:p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Создание качественных образовательных программ невозможно без участия опытных преподавателей и практиков своего дела. Привлечение профессионалов различных отраслей (научных сотрудников, инженеров, дизайнеров, программистов и др.) позволит обогатить содержание курсов ценными знаниями и опытом, необходимым детям для дальнейшего профессионального развития.</w:t>
      </w:r>
    </w:p>
    <w:p w:rsidR="00942A95" w:rsidRPr="00942A95" w:rsidRDefault="00942A95" w:rsidP="00942A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6. Постоянный мониторинг и оценка эффективности</w:t>
      </w:r>
    </w:p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t>Регулярный контроль качества реализуемых программ важен для своевременного выявления недостатков и внесения необходимых изменений. Для этого целесообразно проводить анкетирования среди участников образовательного процесса, анализировать обратную связь родителей и учащихся, собирать статистические данные о результатах обучения.</w:t>
      </w:r>
    </w:p>
    <w:p w:rsidR="00942A95" w:rsidRPr="00942A95" w:rsidRDefault="00942A95" w:rsidP="00942A95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942A95">
        <w:rPr>
          <w:rStyle w:val="sc-dubctv"/>
          <w:spacing w:val="-5"/>
          <w:sz w:val="28"/>
          <w:szCs w:val="28"/>
          <w:bdr w:val="none" w:sz="0" w:space="0" w:color="auto" w:frame="1"/>
        </w:rPr>
        <w:lastRenderedPageBreak/>
        <w:t>Таким образом, проектирование современных общеобразовательных программ дополнительного образования предполагает комплексный подход, учитывающий многообразие потребностей и возможностей целевой аудитории, внедрение инновационных педагогических технологий и регулярную оценку достигнутых результатов.</w:t>
      </w:r>
    </w:p>
    <w:p w:rsidR="005D4637" w:rsidRPr="00942A95" w:rsidRDefault="00942A95" w:rsidP="00942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D4637" w:rsidRPr="00942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34998"/>
    <w:multiLevelType w:val="multilevel"/>
    <w:tmpl w:val="FCCA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EC4093"/>
    <w:multiLevelType w:val="multilevel"/>
    <w:tmpl w:val="FDB0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51703"/>
    <w:multiLevelType w:val="multilevel"/>
    <w:tmpl w:val="21A8A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6320A4"/>
    <w:multiLevelType w:val="multilevel"/>
    <w:tmpl w:val="E60E2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2"/>
  </w:num>
  <w:num w:numId="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A95"/>
    <w:rsid w:val="00217BF8"/>
    <w:rsid w:val="00942A95"/>
    <w:rsid w:val="00B1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4568"/>
  <w15:chartTrackingRefBased/>
  <w15:docId w15:val="{D818E72D-97BC-4D42-93AC-943706FC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2A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A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42A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2A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bhnkfk">
    <w:name w:val="sc-bhnkfk"/>
    <w:basedOn w:val="a"/>
    <w:rsid w:val="00942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dubctv">
    <w:name w:val="sc-dubctv"/>
    <w:basedOn w:val="a0"/>
    <w:rsid w:val="00942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Исаева Мария Константиновна</dc:creator>
  <cp:keywords/>
  <dc:description/>
  <cp:lastModifiedBy>Исаева Мария Константиновна</cp:lastModifiedBy>
  <cp:revision>1</cp:revision>
  <dcterms:created xsi:type="dcterms:W3CDTF">2025-06-16T09:17:00Z</dcterms:created>
  <dcterms:modified xsi:type="dcterms:W3CDTF">2025-06-16T09:24:00Z</dcterms:modified>
</cp:coreProperties>
</file>