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24C" w:rsidRPr="00356A54" w:rsidRDefault="00356A54" w:rsidP="00D74B74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56A54">
        <w:rPr>
          <w:rFonts w:ascii="Times New Roman" w:hAnsi="Times New Roman" w:cs="Times New Roman"/>
          <w:b/>
          <w:sz w:val="28"/>
          <w:szCs w:val="28"/>
        </w:rPr>
        <w:t>СЛЕДСТВЕННЫЙ ЭКСПЕРИМЕНТ: КРИМИНАЛИСТИЧЕСКАЯ СУЩНОСТЬ, ЗАДАЧИ И ТАКТИЧЕСКИЕ ОСНОВЫ ПРОВЕДЕНИЯ</w:t>
      </w:r>
      <w:r w:rsidRPr="00356A54">
        <w:rPr>
          <w:rFonts w:ascii="Times New Roman" w:hAnsi="Times New Roman" w:cs="Times New Roman"/>
        </w:rPr>
        <w:br/>
      </w:r>
      <w:r w:rsidR="000D0FF4">
        <w:rPr>
          <w:rFonts w:ascii="Times New Roman" w:hAnsi="Times New Roman" w:cs="Times New Roman"/>
          <w:b/>
          <w:i/>
          <w:sz w:val="28"/>
          <w:szCs w:val="28"/>
        </w:rPr>
        <w:t>Шевхужев А.М.</w:t>
      </w:r>
      <w:bookmarkStart w:id="0" w:name="_GoBack"/>
      <w:bookmarkEnd w:id="0"/>
    </w:p>
    <w:p w:rsidR="0021624C" w:rsidRPr="00D74B74" w:rsidRDefault="0021624C" w:rsidP="00356A5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74B74">
        <w:rPr>
          <w:rFonts w:ascii="Times New Roman" w:hAnsi="Times New Roman" w:cs="Times New Roman"/>
          <w:sz w:val="28"/>
          <w:szCs w:val="28"/>
        </w:rPr>
        <w:t>Студент 3 курса Юридического института,</w:t>
      </w:r>
      <w:r w:rsidRPr="00D74B74">
        <w:rPr>
          <w:rFonts w:ascii="Times New Roman" w:hAnsi="Times New Roman" w:cs="Times New Roman"/>
          <w:sz w:val="28"/>
          <w:szCs w:val="28"/>
        </w:rPr>
        <w:br/>
        <w:t>Северо-Кавказский федеральный университет, г. Ставрополь</w:t>
      </w:r>
      <w:r w:rsidRPr="00D74B74">
        <w:rPr>
          <w:rFonts w:ascii="Times New Roman" w:hAnsi="Times New Roman" w:cs="Times New Roman"/>
          <w:b/>
          <w:i/>
          <w:sz w:val="28"/>
          <w:szCs w:val="28"/>
        </w:rPr>
        <w:br/>
        <w:t xml:space="preserve">Научный руководитель: </w:t>
      </w:r>
      <w:r w:rsidR="00356A54">
        <w:rPr>
          <w:rFonts w:ascii="Times New Roman" w:hAnsi="Times New Roman" w:cs="Times New Roman"/>
          <w:b/>
          <w:i/>
          <w:sz w:val="28"/>
          <w:szCs w:val="28"/>
        </w:rPr>
        <w:t>Щербалев А.А</w:t>
      </w:r>
      <w:r w:rsidRPr="00D74B7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D1620B" w:rsidRPr="00D74B7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74B7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74B74">
        <w:rPr>
          <w:rFonts w:ascii="Times New Roman" w:hAnsi="Times New Roman" w:cs="Times New Roman"/>
          <w:b/>
          <w:i/>
          <w:sz w:val="28"/>
          <w:szCs w:val="28"/>
        </w:rPr>
        <w:br/>
      </w:r>
      <w:r w:rsidR="00356A54">
        <w:rPr>
          <w:rFonts w:ascii="Times New Roman" w:hAnsi="Times New Roman" w:cs="Times New Roman"/>
          <w:sz w:val="28"/>
          <w:szCs w:val="28"/>
        </w:rPr>
        <w:t>ассистент</w:t>
      </w:r>
      <w:r w:rsidRPr="00D74B74">
        <w:rPr>
          <w:rFonts w:ascii="Times New Roman" w:hAnsi="Times New Roman" w:cs="Times New Roman"/>
          <w:sz w:val="28"/>
          <w:szCs w:val="28"/>
        </w:rPr>
        <w:t xml:space="preserve"> кафедры </w:t>
      </w:r>
      <w:r w:rsidR="00356A54">
        <w:rPr>
          <w:rFonts w:ascii="Times New Roman" w:hAnsi="Times New Roman" w:cs="Times New Roman"/>
          <w:sz w:val="28"/>
          <w:szCs w:val="28"/>
        </w:rPr>
        <w:t>уголовного права и уголовного процесса</w:t>
      </w:r>
      <w:r w:rsidRPr="00D74B74">
        <w:rPr>
          <w:rFonts w:ascii="Times New Roman" w:hAnsi="Times New Roman" w:cs="Times New Roman"/>
          <w:sz w:val="28"/>
          <w:szCs w:val="28"/>
        </w:rPr>
        <w:t xml:space="preserve">, </w:t>
      </w:r>
      <w:r w:rsidRPr="00D74B74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D74B74">
        <w:rPr>
          <w:rFonts w:ascii="Times New Roman" w:hAnsi="Times New Roman" w:cs="Times New Roman"/>
          <w:sz w:val="28"/>
          <w:szCs w:val="28"/>
        </w:rPr>
        <w:t>Северо-Кавказский федеральный университет, г. Ставрополь</w:t>
      </w:r>
    </w:p>
    <w:p w:rsidR="00DC3760" w:rsidRPr="00D74B74" w:rsidRDefault="00DC3760" w:rsidP="00D74B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036" w:rsidRPr="00D74B74" w:rsidRDefault="00693036" w:rsidP="00D74B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74">
        <w:rPr>
          <w:rFonts w:ascii="Times New Roman" w:hAnsi="Times New Roman" w:cs="Times New Roman"/>
          <w:sz w:val="28"/>
          <w:szCs w:val="28"/>
        </w:rPr>
        <w:t xml:space="preserve">Следственный эксперимент -  следственное действие, состоящее в проведении специальных опытов для исследования обстоятельств, подлежащих доказыванию по уголовному делу. </w:t>
      </w:r>
    </w:p>
    <w:p w:rsidR="00B95A71" w:rsidRPr="00D74B74" w:rsidRDefault="00693036" w:rsidP="00D74B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74">
        <w:rPr>
          <w:rFonts w:ascii="Times New Roman" w:hAnsi="Times New Roman" w:cs="Times New Roman"/>
          <w:sz w:val="28"/>
          <w:szCs w:val="28"/>
        </w:rPr>
        <w:t>Производство следственного эксперимента регламентировано ст. 181 УПК РФ.</w:t>
      </w:r>
    </w:p>
    <w:p w:rsidR="00693036" w:rsidRPr="00D74B74" w:rsidRDefault="00693036" w:rsidP="00D74B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Следственный эксперимент играет ключевую роль в расследовании, сочетая проверочную и доказательственную функции. Его уникальность заключается в активном воссоздании событий, что позволяет не только проверить имеющиеся данные, но и получить новые доказательства. Например, при расследовании ДТП экспериментальное определение тормозного пути помогает установить скорость автомобиля, а воспроизведение условий видимости - оценить показания свидетелей.</w:t>
      </w:r>
      <w:r w:rsidR="00015334" w:rsidRPr="00015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5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[Зинин</w:t>
      </w:r>
      <w:r w:rsidR="00015334" w:rsidRPr="00693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]</w:t>
      </w:r>
      <w:r w:rsidRPr="00D74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036" w:rsidRPr="00693036" w:rsidRDefault="00693036" w:rsidP="00D74B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Особую ценность представляет возможность проверки достоверности показаний через установление объективной возможности восприятия. Если свидетель утверждает, что узнал преступника в темноте, эксперимент с аналогичным освещением подтверждает или опровергает эту возможность. При этом, как отмечают эксперты, отрицательный результат (установление невозможности события) часто имеет большую доказательственную силу, чем положительный.</w:t>
      </w:r>
    </w:p>
    <w:p w:rsidR="00693036" w:rsidRPr="00693036" w:rsidRDefault="00693036" w:rsidP="00D74B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93036" w:rsidRPr="00D74B74" w:rsidRDefault="00693036" w:rsidP="00D74B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Важнейшая функция эксперимента - установление механизма преступления. В делах о кражах со взломом он помогает определить способ проникновения, в насильственных преступлениях - последовательность действий преступника. При этом результаты эксперимента приобретают особую доказательственную ценность при сочетании с другими следственными действиями, образуя взаимодополняющую систему доказательств.</w:t>
      </w:r>
    </w:p>
    <w:p w:rsidR="00D74B74" w:rsidRDefault="00693036" w:rsidP="00D74B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74">
        <w:rPr>
          <w:rFonts w:ascii="Times New Roman" w:hAnsi="Times New Roman" w:cs="Times New Roman"/>
          <w:sz w:val="28"/>
          <w:szCs w:val="28"/>
        </w:rPr>
        <w:t>С точки зрения процессуальной регламентации, следственный эксперимент должен отвечать ряду обязательных требований. Во-первых, проводиться только после возбуждения уголовного дела. Во-вторых, осуществляться с соблюдением принципа допустимости доказательств, что исключает использование методов, ставящих под угрозу жизнь и здоровье участников. В-третьих, результаты должны быть должным образом зафиксированы в протоколе с приложением необходимых материалов (фото</w:t>
      </w:r>
      <w:r w:rsidR="00D74B74">
        <w:rPr>
          <w:rFonts w:ascii="Times New Roman" w:hAnsi="Times New Roman" w:cs="Times New Roman"/>
          <w:sz w:val="28"/>
          <w:szCs w:val="28"/>
        </w:rPr>
        <w:t>-</w:t>
      </w:r>
      <w:r w:rsidRPr="00D74B74">
        <w:rPr>
          <w:rFonts w:ascii="Times New Roman" w:hAnsi="Times New Roman" w:cs="Times New Roman"/>
          <w:sz w:val="28"/>
          <w:szCs w:val="28"/>
        </w:rPr>
        <w:t>таблиц, видеозаписей, схем и т.д.)</w:t>
      </w:r>
      <w:r w:rsidR="00FF733B">
        <w:rPr>
          <w:rFonts w:ascii="Times New Roman" w:hAnsi="Times New Roman" w:cs="Times New Roman"/>
          <w:b/>
          <w:sz w:val="28"/>
          <w:szCs w:val="28"/>
        </w:rPr>
        <w:t>.</w:t>
      </w:r>
    </w:p>
    <w:p w:rsidR="00693036" w:rsidRPr="00693036" w:rsidRDefault="00693036" w:rsidP="00D74B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Особую сложность представляет подбор участников эксперимента. Помимо обязательного присутствия понятых (не менее двух), в зависимости от целей эксперимента могут привлекаться:</w:t>
      </w:r>
    </w:p>
    <w:p w:rsidR="00693036" w:rsidRPr="00693036" w:rsidRDefault="00693036" w:rsidP="00356A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подозреваемый или обвиняемый (для воспроизведения своих действий);</w:t>
      </w:r>
    </w:p>
    <w:p w:rsidR="00693036" w:rsidRPr="00693036" w:rsidRDefault="00693036" w:rsidP="00356A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потерпевший или свидетель (для проверки их показаний);</w:t>
      </w:r>
    </w:p>
    <w:p w:rsidR="00D74B74" w:rsidRPr="00693036" w:rsidRDefault="00D74B74" w:rsidP="00356A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93036"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различного профиля (криминалист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ы, автотехники, баллисты и др.)</w:t>
      </w:r>
    </w:p>
    <w:p w:rsidR="00693036" w:rsidRPr="00693036" w:rsidRDefault="00693036" w:rsidP="00356A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отдельных случаях - оперативные сотрудники или эксперты.</w:t>
      </w:r>
    </w:p>
    <w:p w:rsidR="00D74B74" w:rsidRDefault="00693036" w:rsidP="00D74B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Следственный эксперимент как процессуальное действие решает комплекс взаимосвязанных задач, имеющих принципиальное значение для расследования. </w:t>
      </w:r>
    </w:p>
    <w:p w:rsidR="00693036" w:rsidRPr="00693036" w:rsidRDefault="00D74B74" w:rsidP="00D74B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D7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роверка следственных версий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Э</w:t>
      </w:r>
      <w:r w:rsidR="00693036"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позволяет следователю верифицировать свои предположения экспериментальным путем. Например, при расследовании убийства версия о самоубийстве может быть опровергнута, если эксперимент доказывает невозможность нанесения повреждений собственной рукой в определенной позиции. При этом важно подчеркнуть, что эксперимент проверяет не саму версию, а ее объективные основания.</w:t>
      </w:r>
    </w:p>
    <w:p w:rsidR="00D74B74" w:rsidRDefault="00D74B74" w:rsidP="00D74B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Уточнение обстоятельств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Требует</w:t>
      </w:r>
      <w:r w:rsidR="00693036"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точного воспроизведения отдельных элементов события. В баллистических экспертизах это может быть определение траектории полета пули с учетом препятствий, при ДТП - установление зоны видимости из кабины водителя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[Яблоков</w:t>
      </w:r>
      <w:r w:rsidR="00774A45" w:rsidRPr="00693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]</w:t>
      </w:r>
      <w:r w:rsidR="00693036"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Такое уточнение часто становится решающим аргументом при оценке степени вины участников события.</w:t>
      </w:r>
    </w:p>
    <w:p w:rsidR="00693036" w:rsidRPr="00693036" w:rsidRDefault="00D74B74" w:rsidP="00D74B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Проверка показаний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93036"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через установление объективной возможности восприятия. Как отмечает Е.П. Ищенко, "эксперимент не оценивает правдивость показаний, а проверяет физическую возможн</w:t>
      </w:r>
      <w:r w:rsidR="00774A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ость описываемого восприятия"</w:t>
      </w:r>
      <w:r w:rsidR="00015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[Ищенко</w:t>
      </w:r>
      <w:r w:rsidR="00015334" w:rsidRPr="00693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]</w:t>
      </w:r>
      <w:r w:rsidR="00693036"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Например, если свидетель утверждает, что слышал разговор через стену, эксперимент определяет акустические характеристики помещения.</w:t>
      </w:r>
    </w:p>
    <w:p w:rsidR="00693036" w:rsidRPr="00693036" w:rsidRDefault="00693036" w:rsidP="00D74B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Восст</w:t>
      </w:r>
      <w:r w:rsidR="00D74B74" w:rsidRPr="00D7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ановление картины преступления</w:t>
      </w:r>
      <w:r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 комплексную реконструкцию события. В делах о разбойных нападениях это может быть воспроизведение последовательности действий преступников, при пожарах - моделирование развития возгорания</w:t>
      </w:r>
      <w:r w:rsidR="00D74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[топорков</w:t>
      </w:r>
      <w:r w:rsidRPr="00693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].</w:t>
      </w:r>
      <w:r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Такая реконструкция помогает выявить противоречия в показаниях и установить истинный механизм преступления.</w:t>
      </w:r>
    </w:p>
    <w:p w:rsidR="00693036" w:rsidRDefault="00693036" w:rsidP="00D74B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4B74" w:rsidRPr="00D7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Получение новых доказательств</w:t>
      </w:r>
      <w:r w:rsidRPr="00693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через процессуальную фиксацию результатов. Особую доказательственную ценность имеют фото- и видеоматериалы, зафиксировавшие ход эксперимента. Эти материалы приобретают статус вещественных доказательств и могут быть использованы для назначения экспертиз.</w:t>
      </w:r>
    </w:p>
    <w:p w:rsidR="00B71D25" w:rsidRPr="00B71D25" w:rsidRDefault="00B71D25" w:rsidP="00B71D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D2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Тактика проведения следственного эксперимента базируется на принципах научной обоснованности, процессуальной точности и максимального соответствия оригинальным условиям событи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я. Ключевым аспектом является «этапность организации»</w:t>
      </w:r>
      <w:r w:rsidRPr="00B71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включающая тщательную подготовку, моделирование обстановки, воспроизведение действий и фиксацию результатов. На подготовительном этапе следователь обязан детально проанализировать материалы дела, определить цели эксперимента и подобрать участников, </w:t>
      </w:r>
      <w:r w:rsidRPr="00B71D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включая специалистов, чьи знания помогают воссоздать условия, максимально приближенные к реальным</w:t>
      </w:r>
      <w:r w:rsidR="00015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[Колдин</w:t>
      </w:r>
      <w:r w:rsidR="00015334" w:rsidRPr="00693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]</w:t>
      </w:r>
      <w:r w:rsidRPr="00B71D2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Например, при расследовании ДТП привлечение автотехника позволяет точно воспроизвести параметры тормозного пути, а участие криминалиста — к</w:t>
      </w:r>
      <w:r w:rsidR="00015334">
        <w:rPr>
          <w:rFonts w:ascii="Times New Roman" w:eastAsia="Times New Roman" w:hAnsi="Times New Roman" w:cs="Times New Roman"/>
          <w:sz w:val="28"/>
          <w:szCs w:val="28"/>
          <w:lang w:eastAsia="ru-RU"/>
        </w:rPr>
        <w:t>орректно зафиксировать следы</w:t>
      </w:r>
      <w:r w:rsidRPr="00B71D25">
        <w:rPr>
          <w:rFonts w:ascii="Times New Roman" w:eastAsia="Times New Roman" w:hAnsi="Times New Roman" w:cs="Times New Roman"/>
          <w:sz w:val="28"/>
          <w:szCs w:val="28"/>
          <w:lang w:eastAsia="ru-RU"/>
        </w:rPr>
        <w:t>.  </w:t>
      </w:r>
    </w:p>
    <w:p w:rsidR="00B71D25" w:rsidRPr="00B71D25" w:rsidRDefault="00B71D25" w:rsidP="00B71D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D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тактическое знач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имеет «принцип многократной проверки»</w:t>
      </w:r>
      <w:r w:rsidRPr="00B71D25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требующий повторения опытов в идентичных условиях для исключения случайных результатов. Как отмечает Р.С. Белкин, «достоверность экспериментальных данных прямо зависит от количества повторений и контроля внешни</w:t>
      </w:r>
      <w:r w:rsidR="00015334">
        <w:rPr>
          <w:rFonts w:ascii="Times New Roman" w:eastAsia="Times New Roman" w:hAnsi="Times New Roman" w:cs="Times New Roman"/>
          <w:sz w:val="28"/>
          <w:szCs w:val="28"/>
          <w:lang w:eastAsia="ru-RU"/>
        </w:rPr>
        <w:t>х факторов»</w:t>
      </w:r>
      <w:r w:rsidR="00015334" w:rsidRPr="00015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5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[Белкин</w:t>
      </w:r>
      <w:r w:rsidR="00015334" w:rsidRPr="00693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]</w:t>
      </w:r>
      <w:r w:rsidR="0001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1D2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Например, при проверке видимости в темное время суток эксперимент повторяют несколько раз с фиксацией изменений освещенности. Важным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тактическим приемом является </w:t>
      </w:r>
      <w:r w:rsidRPr="00B71D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овременных технических средств</w:t>
      </w:r>
      <w:r w:rsidRPr="00B71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(видеозаписи, 3D-моделирования), которые не только повышают точность, но и укрепляют доказательственную базу. Однако, как подчеркивает Е.П. Ищенко, технологии должны дополнять, а не заменять пр</w:t>
      </w:r>
      <w:r w:rsidR="00FF733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оцессуальные методы фиксации</w:t>
      </w:r>
      <w:r w:rsidRPr="00B71D2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FF733B" w:rsidRDefault="00FF733B" w:rsidP="00FF733B">
      <w:pPr>
        <w:pStyle w:val="ab"/>
      </w:pPr>
      <w:r>
        <w:rPr>
          <w:sz w:val="28"/>
          <w:szCs w:val="28"/>
        </w:rPr>
        <w:t>1.</w:t>
      </w:r>
      <w:r>
        <w:t>Белкин Р.С.</w:t>
      </w:r>
      <w:r w:rsidR="00015334">
        <w:t xml:space="preserve"> Криминалистика: проблемы, тенденции, перспективы. Общая и частные теории. — М.: Юристъ, 2020. — 480 с.  </w:t>
      </w:r>
      <w:r>
        <w:br/>
      </w:r>
      <w:r>
        <w:br/>
        <w:t>2. Колдин В.Я. Криминалистическая тактика: современные методы расследования. — СПб.: Питер, 2019. — 256 с.  </w:t>
      </w:r>
    </w:p>
    <w:p w:rsidR="00FF733B" w:rsidRDefault="00FF733B" w:rsidP="00FF733B">
      <w:pPr>
        <w:pStyle w:val="ab"/>
      </w:pPr>
      <w:r>
        <w:t>3.Яблоков Н.П. Криминалистика. С. 145</w:t>
      </w:r>
    </w:p>
    <w:p w:rsidR="00FF733B" w:rsidRDefault="00FF733B" w:rsidP="00FF733B">
      <w:pPr>
        <w:pStyle w:val="ab"/>
      </w:pPr>
      <w:r>
        <w:t>4. Топорков А.А. Тактика следственных действий. С. 93</w:t>
      </w:r>
      <w:r>
        <w:br/>
      </w:r>
      <w:r>
        <w:br/>
        <w:t>5. Зинин А.М., Майлис Н.П. Криминалистика: учебник для вузов. — М.: Юрайт, 2022. — 560 с. </w:t>
      </w:r>
      <w:r>
        <w:br/>
      </w:r>
    </w:p>
    <w:p w:rsidR="00FF733B" w:rsidRDefault="00FF733B" w:rsidP="00FF733B">
      <w:pPr>
        <w:pStyle w:val="ab"/>
      </w:pPr>
      <w:r>
        <w:t>6.Ищенко Е.П. Следственные действия: тактика и процессуальные нормы. — М.: Проспект, 2021. — 320 с. </w:t>
      </w:r>
    </w:p>
    <w:p w:rsidR="00FF733B" w:rsidRDefault="00FF733B" w:rsidP="00FF733B">
      <w:pPr>
        <w:pStyle w:val="ab"/>
      </w:pPr>
      <w:r>
        <w:t>7. Уголовно-процессуальный кодекс Российской Федерации** (ст. 181 УПК РФ). — М.: Норма, 2023.  </w:t>
      </w:r>
    </w:p>
    <w:p w:rsidR="00693036" w:rsidRPr="00D74B74" w:rsidRDefault="00693036" w:rsidP="00D74B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93036" w:rsidRPr="00D74B74" w:rsidSect="008064A9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727" w:rsidRDefault="006D5727" w:rsidP="005C522E">
      <w:pPr>
        <w:spacing w:after="0" w:line="240" w:lineRule="auto"/>
      </w:pPr>
      <w:r>
        <w:separator/>
      </w:r>
    </w:p>
  </w:endnote>
  <w:endnote w:type="continuationSeparator" w:id="0">
    <w:p w:rsidR="006D5727" w:rsidRDefault="006D5727" w:rsidP="005C5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14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75E27" w:rsidRPr="00175E27" w:rsidRDefault="00C7233F">
        <w:pPr>
          <w:pStyle w:val="a9"/>
          <w:jc w:val="right"/>
          <w:rPr>
            <w:rFonts w:ascii="Times New Roman" w:hAnsi="Times New Roman" w:cs="Times New Roman"/>
            <w:sz w:val="20"/>
            <w:szCs w:val="20"/>
          </w:rPr>
        </w:pPr>
        <w:r w:rsidRPr="00175E2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75E27" w:rsidRPr="00175E2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175E2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D0FF4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175E2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75E27" w:rsidRDefault="00175E2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727" w:rsidRDefault="006D5727" w:rsidP="005C522E">
      <w:pPr>
        <w:spacing w:after="0" w:line="240" w:lineRule="auto"/>
      </w:pPr>
      <w:r>
        <w:separator/>
      </w:r>
    </w:p>
  </w:footnote>
  <w:footnote w:type="continuationSeparator" w:id="0">
    <w:p w:rsidR="006D5727" w:rsidRDefault="006D5727" w:rsidP="005C5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F5DDB"/>
    <w:multiLevelType w:val="hybridMultilevel"/>
    <w:tmpl w:val="F6BABE76"/>
    <w:lvl w:ilvl="0" w:tplc="4574064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AE3022B"/>
    <w:multiLevelType w:val="hybridMultilevel"/>
    <w:tmpl w:val="3D02077E"/>
    <w:lvl w:ilvl="0" w:tplc="7B6083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B05D57"/>
    <w:multiLevelType w:val="hybridMultilevel"/>
    <w:tmpl w:val="E35CC702"/>
    <w:lvl w:ilvl="0" w:tplc="BA6AE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157652"/>
    <w:multiLevelType w:val="hybridMultilevel"/>
    <w:tmpl w:val="D08AEB7E"/>
    <w:lvl w:ilvl="0" w:tplc="11D218F4">
      <w:start w:val="1"/>
      <w:numFmt w:val="decimal"/>
      <w:lvlText w:val="%1."/>
      <w:lvlJc w:val="left"/>
      <w:pPr>
        <w:ind w:left="1069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E9C3914"/>
    <w:multiLevelType w:val="hybridMultilevel"/>
    <w:tmpl w:val="F1620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512"/>
    <w:rsid w:val="00015334"/>
    <w:rsid w:val="0005284B"/>
    <w:rsid w:val="000D0FF4"/>
    <w:rsid w:val="00175E27"/>
    <w:rsid w:val="001A27AA"/>
    <w:rsid w:val="001E2D71"/>
    <w:rsid w:val="001F09FD"/>
    <w:rsid w:val="0021624C"/>
    <w:rsid w:val="00335CB4"/>
    <w:rsid w:val="003364C1"/>
    <w:rsid w:val="00356A54"/>
    <w:rsid w:val="003D5742"/>
    <w:rsid w:val="003E40DD"/>
    <w:rsid w:val="00421339"/>
    <w:rsid w:val="00434449"/>
    <w:rsid w:val="0049387B"/>
    <w:rsid w:val="005C522E"/>
    <w:rsid w:val="00670945"/>
    <w:rsid w:val="00671A98"/>
    <w:rsid w:val="00693036"/>
    <w:rsid w:val="006D5727"/>
    <w:rsid w:val="00774A45"/>
    <w:rsid w:val="007823A9"/>
    <w:rsid w:val="00787875"/>
    <w:rsid w:val="007F56B9"/>
    <w:rsid w:val="008064A9"/>
    <w:rsid w:val="008329D2"/>
    <w:rsid w:val="008A5C2E"/>
    <w:rsid w:val="009568C1"/>
    <w:rsid w:val="009A30BD"/>
    <w:rsid w:val="00A93D53"/>
    <w:rsid w:val="00B71D25"/>
    <w:rsid w:val="00B93512"/>
    <w:rsid w:val="00B95A71"/>
    <w:rsid w:val="00BF6124"/>
    <w:rsid w:val="00C2186C"/>
    <w:rsid w:val="00C21E14"/>
    <w:rsid w:val="00C7233F"/>
    <w:rsid w:val="00C90656"/>
    <w:rsid w:val="00CF14F9"/>
    <w:rsid w:val="00D1620B"/>
    <w:rsid w:val="00D242A0"/>
    <w:rsid w:val="00D46DF8"/>
    <w:rsid w:val="00D74B74"/>
    <w:rsid w:val="00D95D78"/>
    <w:rsid w:val="00DA287F"/>
    <w:rsid w:val="00DC3760"/>
    <w:rsid w:val="00DF7B03"/>
    <w:rsid w:val="00EE3FF6"/>
    <w:rsid w:val="00EE62A5"/>
    <w:rsid w:val="00F51CB4"/>
    <w:rsid w:val="00FF7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84AB"/>
  <w15:docId w15:val="{51B1288F-6FBA-4413-9648-6A9D4FE59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760"/>
  </w:style>
  <w:style w:type="paragraph" w:styleId="2">
    <w:name w:val="heading 2"/>
    <w:basedOn w:val="a"/>
    <w:link w:val="20"/>
    <w:uiPriority w:val="9"/>
    <w:qFormat/>
    <w:rsid w:val="00BF6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F61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56B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5C522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C522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C522E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17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75E27"/>
  </w:style>
  <w:style w:type="paragraph" w:styleId="a9">
    <w:name w:val="footer"/>
    <w:basedOn w:val="a"/>
    <w:link w:val="aa"/>
    <w:uiPriority w:val="99"/>
    <w:unhideWhenUsed/>
    <w:rsid w:val="0017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5E27"/>
  </w:style>
  <w:style w:type="character" w:customStyle="1" w:styleId="20">
    <w:name w:val="Заголовок 2 Знак"/>
    <w:basedOn w:val="a0"/>
    <w:link w:val="2"/>
    <w:uiPriority w:val="9"/>
    <w:rsid w:val="00BF61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61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Normal (Web)"/>
    <w:basedOn w:val="a"/>
    <w:uiPriority w:val="99"/>
    <w:semiHidden/>
    <w:unhideWhenUsed/>
    <w:rsid w:val="00BF6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BF6124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F6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F61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0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04140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08746">
          <w:marLeft w:val="0"/>
          <w:marRight w:val="0"/>
          <w:marTop w:val="0"/>
          <w:marBottom w:val="0"/>
          <w:divBdr>
            <w:top w:val="none" w:sz="0" w:space="0" w:color="D1D1D1"/>
            <w:left w:val="none" w:sz="0" w:space="0" w:color="D1D1D1"/>
            <w:bottom w:val="none" w:sz="0" w:space="0" w:color="D1D1D1"/>
            <w:right w:val="none" w:sz="0" w:space="0" w:color="D1D1D1"/>
          </w:divBdr>
          <w:divsChild>
            <w:div w:id="1532915300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76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36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139338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1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CAF38-13C0-4439-9D35-11009A006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Джандарова Сатаней </cp:lastModifiedBy>
  <cp:revision>3</cp:revision>
  <dcterms:created xsi:type="dcterms:W3CDTF">2025-05-13T20:04:00Z</dcterms:created>
  <dcterms:modified xsi:type="dcterms:W3CDTF">2025-05-13T20:05:00Z</dcterms:modified>
</cp:coreProperties>
</file>