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 w14:paraId="00000001">
      <w:pPr>
        <w:spacing w:after="0" w:line="360" w:lineRule="auto"/>
        <w:ind w:left="75"/>
        <w:jc w:val="center"/>
        <w:rPr>
          <w:rFonts w:ascii="Times New Roman" w:cs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sz w:val="28"/>
          <w:szCs w:val="28"/>
          <w:lang w:eastAsia="ru-RU"/>
        </w:rPr>
        <w:t>Формирование основ безопасности у детей дошкольного возраста</w:t>
      </w:r>
    </w:p>
    <w:p w14:paraId="00000002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Дошкольный возраст – важнейший период, когда формируется личность и закладываются прочные основы опыта жизнедеятельности, здорового образа жизни. Задача нас, педагогов и родителей состоит не только в том, чтобы оберегать и защищать ребенка, но и в том, чтобы подготовить его к встрече с различными сложными, а порой опасными жизненными ситуациями. Опыт работы показывает, что помочь себе в трудной ситуации может лишь тот, кто получит необходимые знания о существующих опасностях, научится их своевременно распознавать, обходить ст</w:t>
      </w:r>
      <w:r>
        <w:rPr>
          <w:rFonts w:ascii="Times New Roman" w:cs="Times New Roman" w:eastAsia="Calibri" w:hAnsi="Times New Roman"/>
          <w:sz w:val="28"/>
          <w:szCs w:val="28"/>
        </w:rPr>
        <w:t>ороной, сдерживать и уменьшать.</w:t>
      </w:r>
    </w:p>
    <w:p w14:paraId="00000003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На современном этапе развития человечества, педагогическая наука </w:t>
      </w:r>
      <w:r>
        <w:rPr>
          <w:rFonts w:ascii="Times New Roman" w:cs="Times New Roman" w:eastAsia="Calibri" w:hAnsi="Times New Roman"/>
          <w:sz w:val="28"/>
          <w:szCs w:val="28"/>
        </w:rPr>
        <w:t>рассматривает  «</w:t>
      </w:r>
      <w:r>
        <w:rPr>
          <w:rFonts w:ascii="Times New Roman" w:cs="Times New Roman" w:eastAsia="Calibri" w:hAnsi="Times New Roman"/>
          <w:sz w:val="28"/>
          <w:szCs w:val="28"/>
        </w:rPr>
        <w:t>Основы безопасности жизнедеятельности»,  как одно из важнейших образовательных направлений формирования культуры безопасности, на сохранение жизни и здоровья подрастающего поколения.   В современной науке опасностями принято называть явления, процессы или объекты, способные в определённых условиях наносить ущерб здоровью человек</w:t>
      </w:r>
      <w:r>
        <w:rPr>
          <w:rFonts w:ascii="Times New Roman" w:cs="Times New Roman" w:eastAsia="Calibri" w:hAnsi="Times New Roman"/>
          <w:sz w:val="28"/>
          <w:szCs w:val="28"/>
        </w:rPr>
        <w:t>а непосредственно или косвенно.</w:t>
      </w:r>
    </w:p>
    <w:p w14:paraId="00000004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   Причинить вред жизни или здоровью людей могут различные домашние предметы, электрический ток, пламя, раскаленные предметы, горячая вода, продукты питания, бытовая химия, различные транспортные средства, дикие и домашние животные, некоторые насекомые и растения, солнечные лучи, низкая температура воздуха, погружени</w:t>
      </w:r>
      <w:r>
        <w:rPr>
          <w:rFonts w:ascii="Times New Roman" w:cs="Times New Roman" w:eastAsia="Calibri" w:hAnsi="Times New Roman"/>
          <w:sz w:val="28"/>
          <w:szCs w:val="28"/>
        </w:rPr>
        <w:t>е в воду, люди и многое другое.</w:t>
      </w:r>
    </w:p>
    <w:p w14:paraId="00000005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   Анализируя классификацию источников опасности, мы видим, что, какой бы деятельностью не занимался человек, где бы он не находился, всегда рядом с ним существуют скрытые силы, представляющие для него угрозу. Но это вовсе не значит, что несчастье обязательно произойдет. Свойство опасностей проявляться только в определенных условиях позволяет говорить о </w:t>
      </w:r>
      <w:r>
        <w:rPr>
          <w:rFonts w:ascii="Times New Roman" w:cs="Times New Roman" w:eastAsia="Calibri" w:hAnsi="Times New Roman"/>
          <w:sz w:val="28"/>
          <w:szCs w:val="28"/>
        </w:rPr>
        <w:t>них как скрытых, потенциальных.</w:t>
      </w:r>
    </w:p>
    <w:p w14:paraId="00000006">
      <w:pPr>
        <w:spacing w:after="0" w:line="360" w:lineRule="auto"/>
        <w:jc w:val="both"/>
        <w:rPr>
          <w:rFonts w:ascii="Times New Roman" w:cs="Times New Roman" w:eastAsia="Calibri" w:hAnsi="Times New Roman"/>
          <w:b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   В дошкольном возрасте игра является ведущим видом деятельности детей. Она даёт ребенку «доступные для него способы моделирования окружающей жизни, которыми делают возможным освоение. Казалось бы, недосягаемой для него действительности». Игра - моделирующая реальность, является эффективным средством её осознания. Поэтому игры как модели определенной предметной деятельности широко используются мною в области обучения и образования.</w:t>
      </w:r>
    </w:p>
    <w:p w14:paraId="00000007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   В   практике </w:t>
      </w:r>
      <w:r>
        <w:rPr>
          <w:rFonts w:ascii="Times New Roman" w:cs="Times New Roman" w:eastAsia="Calibri" w:hAnsi="Times New Roman"/>
          <w:sz w:val="28"/>
          <w:szCs w:val="28"/>
        </w:rPr>
        <w:t>я  широко</w:t>
      </w:r>
      <w:r>
        <w:rPr>
          <w:rFonts w:ascii="Times New Roman" w:cs="Times New Roman" w:eastAsia="Calibri" w:hAnsi="Times New Roman"/>
          <w:sz w:val="28"/>
          <w:szCs w:val="28"/>
        </w:rPr>
        <w:t xml:space="preserve"> использую такие методы игрового обучения: моделирование игровых проблемно-практических ситуаций, имитационно-игровые упражнения, игровое моделирование, тренинги и другие.    Возможность обучать   детей посредством активной интересной для них деятельности - отличительная особенность дидактических игр. Активное участие в игре зависит от того, насколько ребенок овладел знаниями и умениями, которые диктуются её обучающей задачей. Это побуждает дошкольника быть внимательным, запоминать, классифицировать, уточнять свои знания, кроме того ребенок учится объяснять свои действия в ходе игры и анализировать результат.    Анализ </w:t>
      </w:r>
      <w:r>
        <w:rPr>
          <w:rFonts w:ascii="Times New Roman" w:cs="Times New Roman" w:eastAsia="Calibri" w:hAnsi="Times New Roman"/>
          <w:sz w:val="28"/>
          <w:szCs w:val="28"/>
        </w:rPr>
        <w:t>работы  показал</w:t>
      </w:r>
      <w:r>
        <w:rPr>
          <w:rFonts w:ascii="Times New Roman" w:cs="Times New Roman" w:eastAsia="Calibri" w:hAnsi="Times New Roman"/>
          <w:sz w:val="28"/>
          <w:szCs w:val="28"/>
        </w:rPr>
        <w:t xml:space="preserve"> возможность использования дидактической игры при формировании у дошкольников знаний об источниках опасности, мерах предосторожности и</w:t>
      </w:r>
      <w:r>
        <w:rPr>
          <w:rFonts w:ascii="Times New Roman" w:cs="Times New Roman" w:eastAsia="Calibri" w:hAnsi="Times New Roman"/>
          <w:sz w:val="28"/>
          <w:szCs w:val="28"/>
        </w:rPr>
        <w:t xml:space="preserve"> действиях в опасных ситуациях.</w:t>
      </w:r>
    </w:p>
    <w:p w14:paraId="00000008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b/>
          <w:sz w:val="28"/>
          <w:szCs w:val="28"/>
        </w:rPr>
        <w:t xml:space="preserve">    </w:t>
      </w:r>
      <w:r>
        <w:rPr>
          <w:rFonts w:ascii="Times New Roman" w:cs="Times New Roman" w:eastAsia="Calibri" w:hAnsi="Times New Roman"/>
          <w:sz w:val="28"/>
          <w:szCs w:val="28"/>
        </w:rPr>
        <w:t xml:space="preserve">Важным условием развития личности ребенка дошкольного возраста, освоения им опыта является взаимодействие (сотрудничество) детского сада и семьи. Федеральным государственным образовательным стандартом определен принцип партнёрского взаимодействия с родителями. ФГОС </w:t>
      </w:r>
      <w:r>
        <w:rPr>
          <w:rFonts w:ascii="Times New Roman" w:cs="Times New Roman" w:eastAsia="Calibri" w:hAnsi="Times New Roman"/>
          <w:sz w:val="28"/>
          <w:szCs w:val="28"/>
        </w:rPr>
        <w:t xml:space="preserve">ориентирует </w:t>
      </w:r>
      <w:r>
        <w:rPr>
          <w:rFonts w:ascii="Times New Roman" w:cs="Times New Roman" w:eastAsia="Calibri" w:hAnsi="Times New Roman"/>
          <w:sz w:val="28"/>
          <w:szCs w:val="28"/>
        </w:rPr>
        <w:t>родителей  на</w:t>
      </w:r>
      <w:r>
        <w:rPr>
          <w:rFonts w:ascii="Times New Roman" w:cs="Times New Roman" w:eastAsia="Calibri" w:hAnsi="Times New Roman"/>
          <w:sz w:val="28"/>
          <w:szCs w:val="28"/>
        </w:rPr>
        <w:t xml:space="preserve"> участие в реализации программы, в создании условий для полноценного и своевременного развития ребёнка-дошкольника, чтобы не упустить  важнейший период в развитии его личности.  Анализ работы показал, что результативность такого взаимодействия в значительной степени определяется характером поведения самих взрослых (их знаниями, умениями, опытом) и их готовностью к совместной целенаправленной деятельности по формированию опыта безопасности жизни у дошкольников.</w:t>
      </w:r>
    </w:p>
    <w:p w14:paraId="00000009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b/>
          <w:sz w:val="28"/>
          <w:szCs w:val="28"/>
        </w:rPr>
        <w:t xml:space="preserve">  </w:t>
      </w:r>
      <w:r>
        <w:rPr>
          <w:rFonts w:ascii="Times New Roman" w:cs="Times New Roman" w:eastAsia="Calibri" w:hAnsi="Times New Roman"/>
          <w:sz w:val="28"/>
          <w:szCs w:val="28"/>
        </w:rPr>
        <w:t xml:space="preserve">В настоящий </w:t>
      </w:r>
      <w:r>
        <w:rPr>
          <w:rFonts w:ascii="Times New Roman" w:cs="Times New Roman" w:eastAsia="Calibri" w:hAnsi="Times New Roman"/>
          <w:sz w:val="28"/>
          <w:szCs w:val="28"/>
        </w:rPr>
        <w:t>момент,  мои</w:t>
      </w:r>
      <w:r>
        <w:rPr>
          <w:rFonts w:ascii="Times New Roman" w:cs="Times New Roman" w:eastAsia="Calibri" w:hAnsi="Times New Roman"/>
          <w:sz w:val="28"/>
          <w:szCs w:val="28"/>
        </w:rPr>
        <w:t xml:space="preserve">  воспитанники  дошкольники, постоянно окруженные  вниманием взрослых,       но скоро – в школу, там родители не смогут  постоянно опекать их. Кроме этого современные </w:t>
      </w:r>
      <w:r>
        <w:rPr>
          <w:rFonts w:ascii="Times New Roman" w:cs="Times New Roman" w:eastAsia="Calibri" w:hAnsi="Times New Roman"/>
          <w:sz w:val="28"/>
          <w:szCs w:val="28"/>
        </w:rPr>
        <w:t>дети  с</w:t>
      </w:r>
      <w:r>
        <w:rPr>
          <w:rFonts w:ascii="Times New Roman" w:cs="Times New Roman" w:eastAsia="Calibri" w:hAnsi="Times New Roman"/>
          <w:sz w:val="28"/>
          <w:szCs w:val="28"/>
        </w:rPr>
        <w:t xml:space="preserve"> удовольствием играют в компьютерные игры, в которых  они могут прожить несколько жизней, однако, наряду с этим возникает проблема,   заключающаяся в том,    что у детей чувство страха  отсутствует, они не осознают, что в реальной жизни она одна, и  их жизнь  и здоровье это главная ценность. Необходимо воспитывать привычку правильно пользоваться предметами быта, учить общаться с животными, </w:t>
      </w:r>
      <w:r>
        <w:rPr>
          <w:rFonts w:ascii="Times New Roman" w:cs="Times New Roman" w:eastAsia="Calibri" w:hAnsi="Times New Roman"/>
          <w:sz w:val="28"/>
          <w:szCs w:val="28"/>
        </w:rPr>
        <w:t>объяснить</w:t>
      </w:r>
      <w:r>
        <w:rPr>
          <w:rFonts w:ascii="Times New Roman" w:cs="Times New Roman" w:eastAsia="Calibri" w:hAnsi="Times New Roman"/>
          <w:sz w:val="28"/>
          <w:szCs w:val="28"/>
        </w:rPr>
        <w:t xml:space="preserve"> как вести себя во дворе, на улице и дома. Нужно привить детям навыки поведения в ситуациях, чреватых получением травм, формировать у них представление о наиболее типичных, часто встречающихся ситуациях.  Вот почему </w:t>
      </w:r>
      <w:r>
        <w:rPr>
          <w:rFonts w:ascii="Times New Roman" w:cs="Times New Roman" w:eastAsia="Calibri" w:hAnsi="Times New Roman"/>
          <w:sz w:val="28"/>
          <w:szCs w:val="28"/>
        </w:rPr>
        <w:t>меня заинтересовал этот вопрос.</w:t>
      </w:r>
    </w:p>
    <w:p w14:paraId="0000000A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Таким образом, осознав важность данного вопроса, я поставила перед собой цель: формирование и систематизация   у </w:t>
      </w:r>
      <w:r>
        <w:rPr>
          <w:rFonts w:ascii="Times New Roman" w:cs="Times New Roman" w:eastAsia="Calibri" w:hAnsi="Times New Roman"/>
          <w:sz w:val="28"/>
          <w:szCs w:val="28"/>
        </w:rPr>
        <w:t>детей,  осознанного</w:t>
      </w:r>
      <w:r>
        <w:rPr>
          <w:rFonts w:ascii="Times New Roman" w:cs="Times New Roman" w:eastAsia="Calibri" w:hAnsi="Times New Roman"/>
          <w:sz w:val="28"/>
          <w:szCs w:val="28"/>
        </w:rPr>
        <w:t xml:space="preserve"> выполнения общепринятых норм и правил поведения, обеспечивающих сохранность их жизни и здоровья в современных условиях повседневной жизни,  стимуляция развития у дошкольников самостоятельности, ответственности за свое поведение.</w:t>
      </w:r>
    </w:p>
    <w:p w14:paraId="0000000B">
      <w:pPr>
        <w:spacing w:after="0" w:line="360" w:lineRule="auto"/>
        <w:jc w:val="both"/>
        <w:rPr>
          <w:rFonts w:ascii="Times New Roman" w:cs="Times New Roman" w:eastAsia="Calibri" w:hAnsi="Times New Roman"/>
          <w:b/>
          <w:sz w:val="28"/>
          <w:szCs w:val="28"/>
        </w:rPr>
      </w:pPr>
    </w:p>
    <w:p w14:paraId="0000000C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Для достижения поставленной цели мною были определены следующие задачи:       </w:t>
      </w:r>
      <w:r>
        <w:rPr>
          <w:rFonts w:ascii="Times New Roman" w:cs="Times New Roman" w:eastAsia="Calibri" w:hAnsi="Times New Roman"/>
          <w:sz w:val="28"/>
          <w:szCs w:val="28"/>
        </w:rPr>
        <w:t xml:space="preserve">                               </w:t>
      </w:r>
    </w:p>
    <w:p w14:paraId="0000000D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 - изучить теоретические основы воспитания </w:t>
      </w:r>
      <w:r>
        <w:rPr>
          <w:rFonts w:ascii="Times New Roman" w:cs="Times New Roman" w:eastAsia="Calibri" w:hAnsi="Times New Roman"/>
          <w:sz w:val="28"/>
          <w:szCs w:val="28"/>
        </w:rPr>
        <w:t>безопасного  поведени</w:t>
      </w:r>
      <w:r>
        <w:rPr>
          <w:rFonts w:ascii="Times New Roman" w:cs="Times New Roman" w:eastAsia="Calibri" w:hAnsi="Times New Roman"/>
          <w:sz w:val="28"/>
          <w:szCs w:val="28"/>
        </w:rPr>
        <w:t>я</w:t>
      </w:r>
      <w:r>
        <w:rPr>
          <w:rFonts w:ascii="Times New Roman" w:cs="Times New Roman" w:eastAsia="Calibri" w:hAnsi="Times New Roman"/>
          <w:sz w:val="28"/>
          <w:szCs w:val="28"/>
        </w:rPr>
        <w:t xml:space="preserve"> детей   дошкольного возраста;</w:t>
      </w:r>
    </w:p>
    <w:p w14:paraId="0000000E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- научить </w:t>
      </w:r>
      <w:r>
        <w:rPr>
          <w:rFonts w:ascii="Times New Roman" w:cs="Times New Roman" w:eastAsia="Calibri" w:hAnsi="Times New Roman"/>
          <w:sz w:val="28"/>
          <w:szCs w:val="28"/>
        </w:rPr>
        <w:t>детей  выполнять</w:t>
      </w:r>
      <w:r>
        <w:rPr>
          <w:rFonts w:ascii="Times New Roman" w:cs="Times New Roman" w:eastAsia="Calibri" w:hAnsi="Times New Roman"/>
          <w:sz w:val="28"/>
          <w:szCs w:val="28"/>
        </w:rPr>
        <w:t xml:space="preserve"> основные правила безопасного поведения:  предвидеть опасность, по возможности избегать опасности, п</w:t>
      </w:r>
      <w:r>
        <w:rPr>
          <w:rFonts w:ascii="Times New Roman" w:cs="Times New Roman" w:eastAsia="Calibri" w:hAnsi="Times New Roman"/>
          <w:sz w:val="28"/>
          <w:szCs w:val="28"/>
        </w:rPr>
        <w:t>ри необходимости – действовать;</w:t>
      </w:r>
    </w:p>
    <w:p w14:paraId="0000000F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- разработать перспективный план и конспекты </w:t>
      </w:r>
      <w:r>
        <w:rPr>
          <w:rFonts w:ascii="Times New Roman" w:cs="Times New Roman" w:eastAsia="Calibri" w:hAnsi="Times New Roman"/>
          <w:sz w:val="28"/>
          <w:szCs w:val="28"/>
        </w:rPr>
        <w:t>по  правилам</w:t>
      </w:r>
      <w:r>
        <w:rPr>
          <w:rFonts w:ascii="Times New Roman" w:cs="Times New Roman" w:eastAsia="Calibri" w:hAnsi="Times New Roman"/>
          <w:sz w:val="28"/>
          <w:szCs w:val="28"/>
        </w:rPr>
        <w:t xml:space="preserve"> </w:t>
      </w:r>
      <w:r>
        <w:rPr>
          <w:rFonts w:ascii="Times New Roman" w:cs="Times New Roman" w:eastAsia="Calibri" w:hAnsi="Times New Roman"/>
          <w:sz w:val="28"/>
          <w:szCs w:val="28"/>
        </w:rPr>
        <w:t>безопасности жизнедеятельности;</w:t>
      </w:r>
    </w:p>
    <w:p w14:paraId="00000010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- внедрить в </w:t>
      </w:r>
      <w:r>
        <w:rPr>
          <w:rFonts w:ascii="Times New Roman" w:cs="Times New Roman" w:eastAsia="Calibri" w:hAnsi="Times New Roman"/>
          <w:sz w:val="28"/>
          <w:szCs w:val="28"/>
        </w:rPr>
        <w:t>воспитательно</w:t>
      </w:r>
      <w:r>
        <w:rPr>
          <w:rFonts w:ascii="Times New Roman" w:cs="Times New Roman" w:eastAsia="Calibri" w:hAnsi="Times New Roman"/>
          <w:sz w:val="28"/>
          <w:szCs w:val="28"/>
        </w:rPr>
        <w:t xml:space="preserve">-образовательный процесс педагогические технологии и методики по формированию основ безопасности жизнедеятельности у старших дошкольников; </w:t>
      </w:r>
      <w:r>
        <w:rPr>
          <w:rFonts w:ascii="Times New Roman" w:cs="Times New Roman" w:eastAsia="Calibri" w:hAnsi="Times New Roman"/>
          <w:sz w:val="28"/>
          <w:szCs w:val="28"/>
        </w:rPr>
        <w:t xml:space="preserve">  </w:t>
      </w:r>
    </w:p>
    <w:p w14:paraId="00000011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- создать систему в работе с родителями по формированию </w:t>
      </w:r>
      <w:r>
        <w:rPr>
          <w:rFonts w:ascii="Times New Roman" w:cs="Times New Roman" w:eastAsia="Calibri" w:hAnsi="Times New Roman"/>
          <w:sz w:val="28"/>
          <w:szCs w:val="28"/>
        </w:rPr>
        <w:t>основ  безопасности</w:t>
      </w:r>
      <w:r>
        <w:rPr>
          <w:rFonts w:ascii="Times New Roman" w:cs="Times New Roman" w:eastAsia="Calibri" w:hAnsi="Times New Roman"/>
          <w:sz w:val="28"/>
          <w:szCs w:val="28"/>
        </w:rPr>
        <w:t xml:space="preserve"> жизнедеяте</w:t>
      </w:r>
      <w:r>
        <w:rPr>
          <w:rFonts w:ascii="Times New Roman" w:cs="Times New Roman" w:eastAsia="Calibri" w:hAnsi="Times New Roman"/>
          <w:sz w:val="28"/>
          <w:szCs w:val="28"/>
        </w:rPr>
        <w:t>льности у старших дошкольников.</w:t>
      </w:r>
    </w:p>
    <w:p w14:paraId="00000012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В своей работе я </w:t>
      </w:r>
      <w:r>
        <w:rPr>
          <w:rFonts w:ascii="Times New Roman" w:cs="Times New Roman" w:eastAsia="Calibri" w:hAnsi="Times New Roman"/>
          <w:sz w:val="28"/>
          <w:szCs w:val="28"/>
        </w:rPr>
        <w:t>использую  наиболее</w:t>
      </w:r>
      <w:r>
        <w:rPr>
          <w:rFonts w:ascii="Times New Roman" w:cs="Times New Roman" w:eastAsia="Calibri" w:hAnsi="Times New Roman"/>
          <w:sz w:val="28"/>
          <w:szCs w:val="28"/>
        </w:rPr>
        <w:t xml:space="preserve"> приемлемые формы работы с  детьми дошкольниками:  непосредственно организованную образовательную деятельность, просмотр видеоматериалов, мультимедийных презентаций,  игровые проблемные ситуации, игровое моделирование, игровые тренинги,  игры-беседы, игры-инсценировки,  прогулки,  экскурсии,  дидактические игры,  развлечения по каждой теме.</w:t>
      </w:r>
    </w:p>
    <w:p w14:paraId="00000013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Я </w:t>
      </w:r>
      <w:r>
        <w:rPr>
          <w:rFonts w:ascii="Times New Roman" w:cs="Times New Roman" w:eastAsia="Calibri" w:hAnsi="Times New Roman"/>
          <w:sz w:val="28"/>
          <w:szCs w:val="28"/>
        </w:rPr>
        <w:t>знакомила  детей</w:t>
      </w:r>
      <w:r>
        <w:rPr>
          <w:rFonts w:ascii="Times New Roman" w:cs="Times New Roman" w:eastAsia="Calibri" w:hAnsi="Times New Roman"/>
          <w:sz w:val="28"/>
          <w:szCs w:val="28"/>
        </w:rPr>
        <w:t xml:space="preserve"> с ГИБДД, рассказывала  о том, кто там работает,   о труде</w:t>
      </w:r>
      <w:r>
        <w:rPr>
          <w:rFonts w:ascii="Times New Roman" w:cs="Times New Roman" w:eastAsia="Calibri" w:hAnsi="Times New Roman"/>
          <w:sz w:val="28"/>
          <w:szCs w:val="28"/>
        </w:rPr>
        <w:t xml:space="preserve"> милиционера – регулировщика.  </w:t>
      </w:r>
    </w:p>
    <w:p w14:paraId="00000014">
      <w:pPr>
        <w:spacing w:after="0" w:line="360" w:lineRule="auto"/>
        <w:jc w:val="both"/>
        <w:rPr>
          <w:rFonts w:ascii="Times New Roman" w:cs="Times New Roman" w:eastAsia="Calibri" w:hAnsi="Times New Roman"/>
          <w:b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Расширила     </w:t>
      </w:r>
      <w:r>
        <w:rPr>
          <w:rFonts w:ascii="Times New Roman" w:cs="Times New Roman" w:eastAsia="Calibri" w:hAnsi="Times New Roman"/>
          <w:sz w:val="28"/>
          <w:szCs w:val="28"/>
        </w:rPr>
        <w:t>представления  детей</w:t>
      </w:r>
      <w:r>
        <w:rPr>
          <w:rFonts w:ascii="Times New Roman" w:cs="Times New Roman" w:eastAsia="Calibri" w:hAnsi="Times New Roman"/>
          <w:sz w:val="28"/>
          <w:szCs w:val="28"/>
        </w:rPr>
        <w:t xml:space="preserve"> об особенностях различных видов транспорта (наземный, подземный, воздушный и водный). Ребята познакомились с транспортом   специального </w:t>
      </w:r>
      <w:r>
        <w:rPr>
          <w:rFonts w:ascii="Times New Roman" w:cs="Times New Roman" w:eastAsia="Calibri" w:hAnsi="Times New Roman"/>
          <w:sz w:val="28"/>
          <w:szCs w:val="28"/>
        </w:rPr>
        <w:t>назначения  «</w:t>
      </w:r>
      <w:r>
        <w:rPr>
          <w:rFonts w:ascii="Times New Roman" w:cs="Times New Roman" w:eastAsia="Calibri" w:hAnsi="Times New Roman"/>
          <w:sz w:val="28"/>
          <w:szCs w:val="28"/>
        </w:rPr>
        <w:t xml:space="preserve">Скорая помощь», «Пожарная», «Полиция» и др., их   особыми правилами движения по улице.  Через сюжетно-ролевую игру «Транспорт», закрепила     понятие </w:t>
      </w:r>
      <w:r>
        <w:rPr>
          <w:rFonts w:ascii="Times New Roman" w:cs="Times New Roman" w:eastAsia="Calibri" w:hAnsi="Times New Roman"/>
          <w:sz w:val="28"/>
          <w:szCs w:val="28"/>
        </w:rPr>
        <w:t>о  правилах</w:t>
      </w:r>
      <w:r>
        <w:rPr>
          <w:rFonts w:ascii="Times New Roman" w:cs="Times New Roman" w:eastAsia="Calibri" w:hAnsi="Times New Roman"/>
          <w:sz w:val="28"/>
          <w:szCs w:val="28"/>
        </w:rPr>
        <w:t xml:space="preserve">  поведения в общественном </w:t>
      </w:r>
      <w:r>
        <w:rPr>
          <w:rFonts w:ascii="Times New Roman" w:cs="Times New Roman" w:eastAsia="Calibri" w:hAnsi="Times New Roman"/>
          <w:sz w:val="28"/>
          <w:szCs w:val="28"/>
        </w:rPr>
        <w:t>транспорте.А</w:t>
      </w:r>
      <w:r>
        <w:rPr>
          <w:rFonts w:ascii="Times New Roman" w:cs="Times New Roman" w:eastAsia="Calibri" w:hAnsi="Times New Roman"/>
          <w:sz w:val="28"/>
          <w:szCs w:val="28"/>
        </w:rPr>
        <w:t xml:space="preserve"> дидактические игры «Светофор», «Собери знак»,</w:t>
      </w:r>
      <w:r>
        <w:rPr>
          <w:rFonts w:ascii="Times New Roman" w:cs="Times New Roman" w:eastAsia="Calibri" w:hAnsi="Times New Roman"/>
          <w:b/>
          <w:sz w:val="28"/>
          <w:szCs w:val="28"/>
        </w:rPr>
        <w:t xml:space="preserve"> </w:t>
      </w:r>
      <w:r>
        <w:rPr>
          <w:rFonts w:ascii="Times New Roman" w:cs="Times New Roman" w:eastAsia="Calibri" w:hAnsi="Times New Roman"/>
          <w:sz w:val="28"/>
          <w:szCs w:val="28"/>
        </w:rPr>
        <w:t>«Дорожные знаки», «Знак заблудился»  помогают лучше усвоить правила дорожного движения.</w:t>
      </w:r>
    </w:p>
    <w:p w14:paraId="00000015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     В своей   работе, помимо традиционных, </w:t>
      </w:r>
      <w:r>
        <w:rPr>
          <w:rFonts w:ascii="Times New Roman" w:cs="Times New Roman" w:eastAsia="Calibri" w:hAnsi="Times New Roman"/>
          <w:sz w:val="28"/>
          <w:szCs w:val="28"/>
        </w:rPr>
        <w:t>я  использую</w:t>
      </w:r>
      <w:r>
        <w:rPr>
          <w:rFonts w:ascii="Times New Roman" w:cs="Times New Roman" w:eastAsia="Calibri" w:hAnsi="Times New Roman"/>
          <w:sz w:val="28"/>
          <w:szCs w:val="28"/>
        </w:rPr>
        <w:t xml:space="preserve"> нетрадиционные  формы  работы  с  родителями,  для  установления  контактов,  привлечения </w:t>
      </w:r>
      <w:r>
        <w:rPr>
          <w:rFonts w:ascii="Times New Roman" w:cs="Times New Roman" w:eastAsia="Calibri" w:hAnsi="Times New Roman"/>
          <w:sz w:val="28"/>
          <w:szCs w:val="28"/>
        </w:rPr>
        <w:t xml:space="preserve">внимания родителей к  ДОУ, повышения их образованности  в вопросах развития и  воспитания детей.  </w:t>
      </w:r>
    </w:p>
    <w:p w14:paraId="00000016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b/>
          <w:sz w:val="28"/>
          <w:szCs w:val="28"/>
        </w:rPr>
        <w:t xml:space="preserve">  </w:t>
      </w:r>
      <w:r>
        <w:rPr>
          <w:rFonts w:ascii="Times New Roman" w:cs="Times New Roman" w:eastAsia="Calibri" w:hAnsi="Times New Roman"/>
          <w:sz w:val="28"/>
          <w:szCs w:val="28"/>
        </w:rPr>
        <w:t xml:space="preserve">Одной из продуктивных познавательных форм работы с семьей остается родительское собрание.     Мы используем нетрадиционные формы проведения родительского собрания: круглый стол, семинары – практикум. В ходе семинара - практикума  </w:t>
      </w:r>
      <w:r>
        <w:rPr>
          <w:rFonts w:ascii="Times New Roman" w:cs="Times New Roman" w:eastAsia="Calibri" w:hAnsi="Times New Roman"/>
          <w:sz w:val="28"/>
          <w:szCs w:val="28"/>
        </w:rPr>
        <w:t xml:space="preserve">   «</w:t>
      </w:r>
      <w:r>
        <w:rPr>
          <w:rFonts w:ascii="Times New Roman" w:cs="Times New Roman" w:eastAsia="Calibri" w:hAnsi="Times New Roman"/>
          <w:sz w:val="28"/>
          <w:szCs w:val="28"/>
        </w:rPr>
        <w:t xml:space="preserve">Безопасность детей на улицах города» родители презентовали макеты микрорайонов, выполненные совместно с детьми. </w:t>
      </w:r>
      <w:r>
        <w:rPr>
          <w:rFonts w:ascii="Times New Roman" w:cs="Times New Roman" w:eastAsia="Calibri" w:hAnsi="Times New Roman"/>
          <w:sz w:val="28"/>
          <w:szCs w:val="28"/>
        </w:rPr>
        <w:t>Очень  эффективная</w:t>
      </w:r>
      <w:r>
        <w:rPr>
          <w:rFonts w:ascii="Times New Roman" w:cs="Times New Roman" w:eastAsia="Calibri" w:hAnsi="Times New Roman"/>
          <w:sz w:val="28"/>
          <w:szCs w:val="28"/>
        </w:rPr>
        <w:t xml:space="preserve"> форма работы с родителями – наглядно-информационная.    Важно показать родителям, чего достиг их ребенок, какими овладел знаниями и навыками.</w:t>
      </w:r>
    </w:p>
    <w:p w14:paraId="00000017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Не зря существует всеми известное стихотворение «Что такое хорошо, а что такое плохо». Правила окружают нас по всюду, если бы их не было, то в мире бы творился хаос. Так как, если люди не знают, как нужно поступать в той или иной ситуации, то откуда они будут знать верно это или нет. Так и с ПДД, если их не соблюдать, то на дороге начнется самый настоящий хаос: машины будут всегда ехать, сигналить друг другу, а то и хуже, столкнуться с друг другом и тем самым произойдет авария. А как же пешеходы, им вообще будет опасно находится с зоной движения, и они никогда не смогут перейти дорогу, а значит и не смогут прийти в нужное для них место.</w:t>
      </w:r>
    </w:p>
    <w:p w14:paraId="00000018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Именно поэтому основы ПДД нужно закладывать еще в раннем возрасте.</w:t>
      </w:r>
    </w:p>
    <w:p w14:paraId="00000019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А лучший пример для ребенка, это его родители, которые должны показывать ему пример. Например, по дороге в детский сад обратите внимание на «зебру» - она же пешеход, скажите ребенку, для чего она нужна на дороге. Далее обратите внимание ребенка на светофор, подробно расскажите для чего он нужен на дороге: регулирует движение автомобилей и пешеходов. Отметьте, что в светофоре три цвета: красный, желтый и зеленый, это главные и начальные цвета для дошкольников, уже ребенок двух лет понимает и изучает цвета, и эти три главных цвета светофора, для него как раз актуальны.</w:t>
      </w:r>
    </w:p>
    <w:p w14:paraId="0000001A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Гуляя с ребенком по тротуару, объясните ребенку, что это место для пешеходов, а дорога для автомобилей называется проезжей частью. Любимая </w:t>
      </w:r>
      <w:r>
        <w:rPr>
          <w:rFonts w:ascii="Times New Roman" w:cs="Times New Roman" w:eastAsia="Calibri" w:hAnsi="Times New Roman"/>
          <w:sz w:val="28"/>
          <w:szCs w:val="28"/>
        </w:rPr>
        <w:t>езда детьми на велосипеде, самокате и беговеле осуществляется только на тротуаре. Пусть дети запомнят это раз и навсегда!</w:t>
      </w:r>
    </w:p>
    <w:p w14:paraId="0000001B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Но помимо ПДД есть и другие правила, которые также важны для детей.</w:t>
      </w:r>
    </w:p>
    <w:p w14:paraId="0000001C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Ведь в дошкольном возрасте закладываются все самые важные правила безопасности, которые останутся с ребенком на всю жизнь и будут помогать ему в любых опасных ситуациях.</w:t>
      </w:r>
    </w:p>
    <w:p w14:paraId="0000001D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В обучении правил безопасности должны принимать участие не только родители, но и детский сад, а в дальнейшем и школа.</w:t>
      </w:r>
    </w:p>
    <w:p w14:paraId="0000001E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Очень важно в этом возрасте изучать ПДД через дидактические игры: например, начинать со светофора</w:t>
      </w:r>
      <w:r>
        <w:rPr>
          <w:rFonts w:ascii="Times New Roman" w:cs="Times New Roman" w:eastAsia="Calibri" w:hAnsi="Times New Roman"/>
          <w:sz w:val="28"/>
          <w:szCs w:val="28"/>
        </w:rPr>
        <w:t xml:space="preserve">, затем изучать транспортные средства: грузовые и легковые автомобили, затем переходить на общественный транспорт. </w:t>
      </w:r>
    </w:p>
    <w:p w14:paraId="0000001F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Необходимо в детском саду нарисовать </w:t>
      </w:r>
      <w:r>
        <w:rPr>
          <w:rFonts w:ascii="Times New Roman" w:cs="Times New Roman" w:eastAsia="Calibri" w:hAnsi="Times New Roman"/>
          <w:sz w:val="28"/>
          <w:szCs w:val="28"/>
        </w:rPr>
        <w:t xml:space="preserve">зебру и каждый раз, переходя через нее говорите: «Стой, дорога», и тогда останавливаться перед дорогой у ребенка войдет в привычку. </w:t>
      </w:r>
    </w:p>
    <w:p w14:paraId="00000020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Детям в этом возрасте необходимо также закреплять ПДД и через развитие мелкой моторики, </w:t>
      </w:r>
      <w:r>
        <w:rPr>
          <w:rFonts w:ascii="Times New Roman" w:cs="Times New Roman" w:eastAsia="Calibri" w:hAnsi="Times New Roman"/>
          <w:sz w:val="28"/>
          <w:szCs w:val="28"/>
        </w:rPr>
        <w:t>например,</w:t>
      </w:r>
      <w:r>
        <w:rPr>
          <w:rFonts w:ascii="Times New Roman" w:cs="Times New Roman" w:eastAsia="Calibri" w:hAnsi="Times New Roman"/>
          <w:sz w:val="28"/>
          <w:szCs w:val="28"/>
        </w:rPr>
        <w:t xml:space="preserve"> лепка «Светофор», конструирование «Улица нашего города», рисование «Зебра».</w:t>
      </w:r>
      <w:r>
        <w:rPr>
          <w:rFonts w:ascii="Times New Roman" w:cs="Times New Roman" w:eastAsia="Calibri" w:hAnsi="Times New Roman"/>
          <w:sz w:val="28"/>
          <w:szCs w:val="28"/>
        </w:rPr>
        <w:t xml:space="preserve"> </w:t>
      </w:r>
    </w:p>
    <w:p w14:paraId="00000021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Подвижные игры также играют важную роль при изучении ПДД: «Машины едут», «Бегите ко мне», «Воробушки и автомобиль», «Автомобиль», «</w:t>
      </w:r>
      <w:r>
        <w:rPr>
          <w:rFonts w:ascii="Times New Roman" w:cs="Times New Roman" w:eastAsia="Calibri" w:hAnsi="Times New Roman"/>
          <w:sz w:val="28"/>
          <w:szCs w:val="28"/>
        </w:rPr>
        <w:t>Светофорчик</w:t>
      </w:r>
      <w:r>
        <w:rPr>
          <w:rFonts w:ascii="Times New Roman" w:cs="Times New Roman" w:eastAsia="Calibri" w:hAnsi="Times New Roman"/>
          <w:sz w:val="28"/>
          <w:szCs w:val="28"/>
        </w:rPr>
        <w:t>».</w:t>
      </w:r>
    </w:p>
    <w:p w14:paraId="00000022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Знакомство с безопасностью у ребенка происходит через беседу со взрослыми, просмотр мультфильмов, познавательных видеороликов, а также через художественную литературу, в особенности, когда дети еще не умеют читать они изучают иллюстрации в книгах и на основании этого делают выводы, или же если им что-то непонятно, то они задают вопросы взрослым и они все вместе разбирают ситуацию и находят пути выхода из этой ситуации.</w:t>
      </w:r>
    </w:p>
    <w:p w14:paraId="00000023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Очень важно не забывать правила безопасности, ведь они делают нашу жизнь безопасней.</w:t>
      </w:r>
    </w:p>
    <w:p w14:paraId="00000024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Если будем следовать правилам, то многие опасности обойдут нас стороной.</w:t>
      </w:r>
    </w:p>
    <w:p w14:paraId="00000025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Давайте серьезно отнесемся к проблеме и будем формировать основы безопасности у детей с раннего возраста.</w:t>
      </w:r>
    </w:p>
    <w:p w14:paraId="00000026">
      <w:pPr>
        <w:spacing w:after="0" w:line="360" w:lineRule="auto"/>
        <w:rPr>
          <w:rFonts w:ascii="Times New Roman" w:cs="Times New Roman" w:eastAsia="Calibri" w:hAnsi="Times New Roman"/>
          <w:b/>
          <w:sz w:val="28"/>
          <w:szCs w:val="28"/>
        </w:rPr>
      </w:pPr>
      <w:r>
        <w:rPr>
          <w:rFonts w:ascii="Times New Roman" w:cs="Times New Roman" w:eastAsia="Calibri" w:hAnsi="Times New Roman"/>
          <w:b/>
          <w:sz w:val="28"/>
          <w:szCs w:val="28"/>
        </w:rPr>
        <w:t>Список литературы:</w:t>
      </w:r>
    </w:p>
    <w:p w14:paraId="00000027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1. </w:t>
      </w:r>
      <w:r>
        <w:rPr>
          <w:rFonts w:ascii="Times New Roman" w:cs="Times New Roman" w:eastAsia="Calibri" w:hAnsi="Times New Roman"/>
          <w:sz w:val="28"/>
          <w:szCs w:val="28"/>
        </w:rPr>
        <w:t>Блинова</w:t>
      </w:r>
      <w:r>
        <w:rPr>
          <w:rFonts w:ascii="Times New Roman" w:cs="Times New Roman" w:eastAsia="Calibri" w:hAnsi="Times New Roman"/>
          <w:sz w:val="28"/>
          <w:szCs w:val="28"/>
        </w:rPr>
        <w:t xml:space="preserve"> Г. А. </w:t>
      </w:r>
      <w:r>
        <w:rPr>
          <w:rFonts w:ascii="Times New Roman" w:cs="Times New Roman" w:eastAsia="Calibri" w:hAnsi="Times New Roman"/>
          <w:sz w:val="28"/>
          <w:szCs w:val="28"/>
        </w:rPr>
        <w:t xml:space="preserve">Познавательное развитие детей 5-7 лет. Методическое пособие – </w:t>
      </w:r>
      <w:r>
        <w:rPr>
          <w:rFonts w:ascii="Times New Roman" w:cs="Times New Roman" w:eastAsia="Calibri" w:hAnsi="Times New Roman"/>
          <w:sz w:val="28"/>
          <w:szCs w:val="28"/>
        </w:rPr>
        <w:t>М. :</w:t>
      </w:r>
      <w:r>
        <w:rPr>
          <w:rFonts w:ascii="Times New Roman" w:cs="Times New Roman" w:eastAsia="Calibri" w:hAnsi="Times New Roman"/>
          <w:sz w:val="28"/>
          <w:szCs w:val="28"/>
        </w:rPr>
        <w:t xml:space="preserve"> ТЦ Сфера, 2018 г.</w:t>
      </w:r>
    </w:p>
    <w:p w14:paraId="00000028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2. </w:t>
      </w:r>
      <w:r>
        <w:rPr>
          <w:rFonts w:ascii="Times New Roman" w:cs="Times New Roman" w:eastAsia="Calibri" w:hAnsi="Times New Roman"/>
          <w:sz w:val="28"/>
          <w:szCs w:val="28"/>
        </w:rPr>
        <w:t>Скоролупова</w:t>
      </w:r>
      <w:r>
        <w:rPr>
          <w:rFonts w:ascii="Times New Roman" w:cs="Times New Roman" w:eastAsia="Calibri" w:hAnsi="Times New Roman"/>
          <w:sz w:val="28"/>
          <w:szCs w:val="28"/>
        </w:rPr>
        <w:t xml:space="preserve"> О. А. </w:t>
      </w:r>
      <w:r>
        <w:rPr>
          <w:rFonts w:ascii="Times New Roman" w:cs="Times New Roman" w:eastAsia="Calibri" w:hAnsi="Times New Roman"/>
          <w:sz w:val="28"/>
          <w:szCs w:val="28"/>
        </w:rPr>
        <w:t xml:space="preserve"> Занятия с детьми старшего возраста по теме «Правила и безопасность дорожного движения». – </w:t>
      </w:r>
      <w:r>
        <w:rPr>
          <w:rFonts w:ascii="Times New Roman" w:cs="Times New Roman" w:eastAsia="Calibri" w:hAnsi="Times New Roman"/>
          <w:sz w:val="28"/>
          <w:szCs w:val="28"/>
        </w:rPr>
        <w:t>М. :</w:t>
      </w:r>
      <w:r>
        <w:rPr>
          <w:rFonts w:ascii="Times New Roman" w:cs="Times New Roman" w:eastAsia="Calibri" w:hAnsi="Times New Roman"/>
          <w:sz w:val="28"/>
          <w:szCs w:val="28"/>
        </w:rPr>
        <w:t xml:space="preserve"> изд. «Скрипторий», 2016 г.</w:t>
      </w:r>
    </w:p>
    <w:p w14:paraId="00000029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3"/>
  </w:num>
  <w:num w:numId="3">
    <w:abstractNumId w:val="6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0"/>
  </w:num>
  <w:num w:numId="12">
    <w:abstractNumId w:val="9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84C"/>
    <w:rsid w:val="0001684C"/>
    <w:rsid w:val="00240BDA"/>
    <w:rsid w:val="00440347"/>
    <w:rsid w:val="00465382"/>
    <w:rsid w:val="005F401B"/>
    <w:rsid w:val="006A7AC6"/>
    <w:rsid w:val="006B537D"/>
    <w:rsid w:val="00701E63"/>
    <w:rsid w:val="00704A4B"/>
    <w:rsid w:val="00851FF1"/>
    <w:rsid w:val="008B2637"/>
    <w:rsid w:val="00A11CCE"/>
    <w:rsid w:val="00AC18CC"/>
    <w:rsid w:val="00AD4C4B"/>
    <w:rsid w:val="00B64E3F"/>
    <w:rsid w:val="00B82A05"/>
    <w:rsid w:val="00CC4CDD"/>
    <w:rsid w:val="00E17E9E"/>
    <w:rsid w:val="00E25FFA"/>
    <w:rsid w:val="00EC2BBE"/>
    <w:rsid w:val="00EE6A30"/>
    <w:rsid w:val="00EF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8E5780-38FC-416D-AE6E-DAF4089E51EE}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160" w:line="259" w:lineRule="auto"/>
      </w:pPr>
    </w:pPrDefault>
  </w:docDefaults>
  <w:style w:type="character" w:customStyle="1" w:styleId="Heading1Char">
    <w:name w:val="Heading 1 Char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5b9bd5" w:themeColor="accent1"/>
    </w:rPr>
  </w:style>
  <w:style w:type="character" w:customStyle="1" w:styleId="FootnoteTextChar">
    <w:name w:val="Footnote Text Char"/>
    <w:uiPriority w:val="99"/>
    <w:semiHidden w:val="on"/>
    <w:rPr>
      <w:sz w:val="20"/>
      <w:szCs w:val="20"/>
    </w:rPr>
  </w:style>
  <w:style w:type="character" w:customStyle="1" w:styleId="EndnoteTextChar">
    <w:name w:val="Endnote Text Char"/>
    <w:uiPriority w:val="99"/>
    <w:semiHidden w:val="on"/>
    <w:rPr>
      <w:sz w:val="20"/>
      <w:szCs w:val="20"/>
    </w:rPr>
  </w:style>
  <w:style w:type="character" w:customStyle="1" w:styleId="PlainTextChar">
    <w:name w:val="Plain Text Char"/>
    <w:uiPriority w:val="99"/>
    <w:rPr>
      <w:rFonts w:ascii="Courier New" w:cs="Courier New" w:hAnsi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default="1" w:styleId="Normal">
    <w:name w:val="Normal"/>
    <w:uiPriority w:val="99"/>
    <w:qFormat w:val="on"/>
  </w:style>
  <w:style w:type="paragraph" w:styleId="Heading1">
    <w:name w:val="Heading 1"/>
    <w:link w:val="Заголовок1Знак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paragraph" w:styleId="Heading2">
    <w:name w:val="Heading 2"/>
    <w:link w:val="Заголовок2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Heading3">
    <w:name w:val="Heading 3"/>
    <w:link w:val="Заголовок3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</w:rPr>
  </w:style>
  <w:style w:type="paragraph" w:styleId="Heading4">
    <w:name w:val="Heading 4"/>
    <w:link w:val="Заголовок4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Heading5">
    <w:name w:val="Heading 5"/>
    <w:link w:val="Заголовок5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d77" w:themeColor="accent1" w:themeShade="7f"/>
    </w:rPr>
  </w:style>
  <w:style w:type="paragraph" w:styleId="Heading6">
    <w:name w:val="Heading 6"/>
    <w:link w:val="Заголовок6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paragraph" w:styleId="Heading7">
    <w:name w:val="Heading 7"/>
    <w:link w:val="Заголовок7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Заголовок8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Заголовок9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Заголовок1Знак">
    <w:name w:val="Заголовок 1 Знак"/>
    <w:link w:val="Heading1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Заголовок2Знак">
    <w:name w:val="Заголовок 2 Знак"/>
    <w:link w:val="Heading2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Заголовок3Знак">
    <w:name w:val="Заголовок 3 Знак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Заголовок4Знак">
    <w:name w:val="Заголовок 4 Знак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Заголовок5Знак">
    <w:name w:val="Заголовок 5 Знак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Заголовок6Знак">
    <w:name w:val="Заголовок 6 Знак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Заголовок7Знак">
    <w:name w:val="Заголовок 7 Знак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Заголовок8Знак">
    <w:name w:val="Заголовок 8 Знак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Заголовок9Знак">
    <w:name w:val="Заголовок 9 Знак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НазваниеЗнак"/>
    <w:uiPriority w:val="10"/>
    <w:qFormat w:val="on"/>
    <w:pPr>
      <w:pBdr>
        <w:bottom w:val="single" w:color="5b9bd5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НазваниеЗнак">
    <w:name w:val="Название Знак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ПодзаголовокЗнак"/>
    <w:uiPriority w:val="11"/>
    <w:qFormat w:val="on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ПодзаголовокЗнак">
    <w:name w:val="Подзаголовок Знак"/>
    <w:link w:val="Subtitle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5b9bd5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Цитата2Знак"/>
    <w:uiPriority w:val="29"/>
    <w:qFormat w:val="on"/>
    <w:rPr>
      <w:i/>
      <w:iCs/>
      <w:color w:val="000000" w:themeColor="text1"/>
    </w:rPr>
  </w:style>
  <w:style w:type="character" w:customStyle="1" w:styleId="Цитата2Знак">
    <w:name w:val="Цитата 2 Знак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ВыделеннаяцитатаЗнак"/>
    <w:uiPriority w:val="30"/>
    <w:qFormat w:val="on"/>
    <w:pPr>
      <w:pBdr>
        <w:bottom w:val="single" w:color="5b9bd5" w:themeColor="accent1" w:sz="4" w:space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ВыделеннаяцитатаЗнак">
    <w:name w:val="Выделенная цитата Знак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uiPriority w:val="34"/>
    <w:qFormat w:val="on"/>
    <w:pPr>
      <w:ind w:left="720"/>
      <w:contextualSpacing w:val="on"/>
    </w:pPr>
  </w:style>
  <w:style w:type="paragraph" w:styleId="Footnotetext">
    <w:name w:val="Footnote text"/>
    <w:link w:val="ТекстсноскиЗнак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ТекстсноскиЗнак">
    <w:name w:val="Текст сноски Знак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ТекстконцевойсноскиЗнак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ТекстконцевойсноскиЗнак">
    <w:name w:val="Текст концевой сноски Знак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link w:val="ТекстЗнак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ТекстЗнак">
    <w:name w:val="Текст Знак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ВерхнийколонтитулЗнак"/>
    <w:uiPriority w:val="99"/>
    <w:unhideWhenUsed w:val="on"/>
    <w:pPr>
      <w:spacing w:after="0" w:line="240" w:lineRule="auto"/>
    </w:pPr>
  </w:style>
  <w:style w:type="character" w:customStyle="1" w:styleId="ВерхнийколонтитулЗнак">
    <w:name w:val="Верхний колонтитул Знак"/>
    <w:link w:val="Header"/>
    <w:uiPriority w:val="99"/>
  </w:style>
  <w:style w:type="paragraph" w:styleId="Footer">
    <w:name w:val="Footer"/>
    <w:link w:val="НижнийколонтитулЗнак"/>
    <w:uiPriority w:val="99"/>
    <w:unhideWhenUsed w:val="on"/>
    <w:pPr>
      <w:spacing w:after="0" w:line="240" w:lineRule="auto"/>
    </w:pPr>
  </w:style>
  <w:style w:type="character" w:customStyle="1" w:styleId="НижнийколонтитулЗнак">
    <w:name w:val="Нижний колонтитул Знак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 panose="020F0502020204030204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1708</Words>
  <Characters>9741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Honor</cp:lastModifiedBy>
</cp:coreProperties>
</file>