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496" w:rsidRPr="00935CF4" w:rsidRDefault="004A3496" w:rsidP="004A349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ОСОБЕННОСТИ </w:t>
      </w:r>
      <w:r w:rsidR="00935CF4">
        <w:rPr>
          <w:rFonts w:ascii="Times New Roman" w:hAnsi="Times New Roman" w:cs="Times New Roman"/>
          <w:b/>
          <w:sz w:val="28"/>
          <w:szCs w:val="28"/>
        </w:rPr>
        <w:t xml:space="preserve">СФОРМИРОВАННОСТИ </w:t>
      </w:r>
      <w:r w:rsidR="00935CF4" w:rsidRPr="00935CF4">
        <w:rPr>
          <w:rFonts w:ascii="Times New Roman" w:hAnsi="Times New Roman"/>
          <w:b/>
          <w:sz w:val="28"/>
          <w:szCs w:val="28"/>
        </w:rPr>
        <w:t xml:space="preserve">ЗРИТЕЛЬНОГО ГНОЗИСА У СТАРШИХ ДОШКОЛЬНИКОВ С НАРУШЕНИЕМ ЗРЕНИЯ </w:t>
      </w:r>
    </w:p>
    <w:p w:rsidR="00935CF4" w:rsidRDefault="00B72B53" w:rsidP="00935CF4">
      <w:pPr>
        <w:spacing w:after="0" w:line="360" w:lineRule="auto"/>
        <w:jc w:val="both"/>
        <w:rPr>
          <w:rFonts w:ascii="Times New Roman" w:hAnsi="Times New Roman"/>
          <w:sz w:val="28"/>
          <w:szCs w:val="28"/>
        </w:rPr>
      </w:pPr>
      <w:r>
        <w:rPr>
          <w:rFonts w:ascii="Times New Roman" w:hAnsi="Times New Roman" w:cs="Times New Roman"/>
          <w:b/>
          <w:sz w:val="28"/>
          <w:szCs w:val="28"/>
        </w:rPr>
        <w:tab/>
        <w:t xml:space="preserve">Аннотация: </w:t>
      </w:r>
      <w:r w:rsidRPr="0096366C">
        <w:rPr>
          <w:rFonts w:ascii="Times New Roman" w:hAnsi="Times New Roman" w:cs="Times New Roman"/>
          <w:sz w:val="28"/>
          <w:szCs w:val="28"/>
        </w:rPr>
        <w:t>в статье</w:t>
      </w:r>
      <w:r>
        <w:rPr>
          <w:rFonts w:ascii="Times New Roman" w:hAnsi="Times New Roman" w:cs="Times New Roman"/>
          <w:b/>
          <w:sz w:val="28"/>
          <w:szCs w:val="28"/>
        </w:rPr>
        <w:t xml:space="preserve"> </w:t>
      </w:r>
      <w:r w:rsidRPr="0096366C">
        <w:rPr>
          <w:rFonts w:ascii="Times New Roman" w:hAnsi="Times New Roman" w:cs="Times New Roman"/>
          <w:sz w:val="28"/>
          <w:szCs w:val="28"/>
        </w:rPr>
        <w:t>представлены результаты изучения</w:t>
      </w:r>
      <w:r>
        <w:rPr>
          <w:rFonts w:ascii="Times New Roman" w:hAnsi="Times New Roman" w:cs="Times New Roman"/>
          <w:sz w:val="28"/>
          <w:szCs w:val="28"/>
        </w:rPr>
        <w:t xml:space="preserve"> особенностей </w:t>
      </w:r>
      <w:r w:rsidR="00935CF4" w:rsidRPr="00935CF4">
        <w:rPr>
          <w:rFonts w:ascii="Times New Roman" w:hAnsi="Times New Roman" w:cs="Times New Roman"/>
          <w:sz w:val="28"/>
          <w:szCs w:val="28"/>
        </w:rPr>
        <w:t xml:space="preserve">сформированности </w:t>
      </w:r>
      <w:r w:rsidR="00935CF4" w:rsidRPr="00935CF4">
        <w:rPr>
          <w:rFonts w:ascii="Times New Roman" w:hAnsi="Times New Roman"/>
          <w:sz w:val="28"/>
          <w:szCs w:val="28"/>
        </w:rPr>
        <w:t xml:space="preserve">зрительного </w:t>
      </w:r>
      <w:proofErr w:type="spellStart"/>
      <w:r w:rsidR="00935CF4" w:rsidRPr="00935CF4">
        <w:rPr>
          <w:rFonts w:ascii="Times New Roman" w:hAnsi="Times New Roman"/>
          <w:sz w:val="28"/>
          <w:szCs w:val="28"/>
        </w:rPr>
        <w:t>гнозиса</w:t>
      </w:r>
      <w:proofErr w:type="spellEnd"/>
      <w:r w:rsidR="00935CF4" w:rsidRPr="00935CF4">
        <w:rPr>
          <w:rFonts w:ascii="Times New Roman" w:hAnsi="Times New Roman"/>
          <w:sz w:val="28"/>
          <w:szCs w:val="28"/>
        </w:rPr>
        <w:t xml:space="preserve"> у слабовидящих детей старшего дошкольного возраста</w:t>
      </w:r>
      <w:r w:rsidR="00935CF4" w:rsidRPr="00935CF4">
        <w:rPr>
          <w:rFonts w:ascii="Times New Roman" w:hAnsi="Times New Roman" w:cs="Times New Roman"/>
          <w:sz w:val="28"/>
          <w:szCs w:val="28"/>
        </w:rPr>
        <w:t>.</w:t>
      </w:r>
      <w:r w:rsidR="00935CF4">
        <w:rPr>
          <w:rFonts w:ascii="Times New Roman" w:hAnsi="Times New Roman" w:cs="Times New Roman"/>
          <w:sz w:val="28"/>
          <w:szCs w:val="28"/>
        </w:rPr>
        <w:t xml:space="preserve"> Выявленные особенности свидетельствуют о </w:t>
      </w:r>
      <w:r w:rsidR="00935CF4" w:rsidRPr="00E417B6">
        <w:rPr>
          <w:rFonts w:ascii="Times New Roman" w:hAnsi="Times New Roman"/>
          <w:sz w:val="28"/>
          <w:szCs w:val="28"/>
        </w:rPr>
        <w:t xml:space="preserve">предрасположенности к оптической </w:t>
      </w:r>
      <w:proofErr w:type="spellStart"/>
      <w:r w:rsidR="00935CF4" w:rsidRPr="00E417B6">
        <w:rPr>
          <w:rFonts w:ascii="Times New Roman" w:hAnsi="Times New Roman"/>
          <w:sz w:val="28"/>
          <w:szCs w:val="28"/>
        </w:rPr>
        <w:t>дисграфии</w:t>
      </w:r>
      <w:proofErr w:type="spellEnd"/>
      <w:r w:rsidR="00935CF4" w:rsidRPr="00E417B6">
        <w:rPr>
          <w:rFonts w:ascii="Times New Roman" w:hAnsi="Times New Roman"/>
          <w:sz w:val="28"/>
          <w:szCs w:val="28"/>
        </w:rPr>
        <w:t xml:space="preserve"> </w:t>
      </w:r>
      <w:r w:rsidR="00935CF4">
        <w:rPr>
          <w:rFonts w:ascii="Times New Roman" w:hAnsi="Times New Roman"/>
          <w:sz w:val="28"/>
          <w:szCs w:val="28"/>
        </w:rPr>
        <w:t>детей изучаемой категории.</w:t>
      </w:r>
    </w:p>
    <w:p w:rsidR="00BA05E9" w:rsidRDefault="00B72B53" w:rsidP="00BA05E9">
      <w:pPr>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Ключевые слова:</w:t>
      </w:r>
      <w:r w:rsidR="00935CF4">
        <w:rPr>
          <w:rFonts w:ascii="Times New Roman" w:hAnsi="Times New Roman" w:cs="Times New Roman"/>
          <w:b/>
          <w:sz w:val="28"/>
          <w:szCs w:val="28"/>
        </w:rPr>
        <w:t xml:space="preserve"> </w:t>
      </w:r>
      <w:r w:rsidR="00935CF4" w:rsidRPr="00935CF4">
        <w:rPr>
          <w:rFonts w:ascii="Times New Roman" w:hAnsi="Times New Roman"/>
          <w:sz w:val="28"/>
          <w:szCs w:val="28"/>
        </w:rPr>
        <w:t>зрительн</w:t>
      </w:r>
      <w:r w:rsidR="00935CF4">
        <w:rPr>
          <w:rFonts w:ascii="Times New Roman" w:hAnsi="Times New Roman"/>
          <w:sz w:val="28"/>
          <w:szCs w:val="28"/>
        </w:rPr>
        <w:t>ый</w:t>
      </w:r>
      <w:r w:rsidR="00935CF4" w:rsidRPr="00935CF4">
        <w:rPr>
          <w:rFonts w:ascii="Times New Roman" w:hAnsi="Times New Roman"/>
          <w:sz w:val="28"/>
          <w:szCs w:val="28"/>
        </w:rPr>
        <w:t xml:space="preserve"> </w:t>
      </w:r>
      <w:proofErr w:type="spellStart"/>
      <w:r w:rsidR="00935CF4" w:rsidRPr="00935CF4">
        <w:rPr>
          <w:rFonts w:ascii="Times New Roman" w:hAnsi="Times New Roman"/>
          <w:sz w:val="28"/>
          <w:szCs w:val="28"/>
        </w:rPr>
        <w:t>гнозис</w:t>
      </w:r>
      <w:proofErr w:type="spellEnd"/>
      <w:r>
        <w:rPr>
          <w:rFonts w:ascii="Times New Roman" w:hAnsi="Times New Roman" w:cs="Times New Roman"/>
          <w:sz w:val="28"/>
          <w:szCs w:val="28"/>
        </w:rPr>
        <w:t xml:space="preserve">, </w:t>
      </w:r>
      <w:r w:rsidR="00935CF4">
        <w:rPr>
          <w:rFonts w:ascii="Times New Roman" w:hAnsi="Times New Roman" w:cs="Times New Roman"/>
          <w:sz w:val="28"/>
          <w:szCs w:val="28"/>
        </w:rPr>
        <w:t xml:space="preserve">зрительный анализ, </w:t>
      </w:r>
      <w:r>
        <w:rPr>
          <w:rFonts w:ascii="Times New Roman" w:hAnsi="Times New Roman" w:cs="Times New Roman"/>
          <w:sz w:val="28"/>
          <w:szCs w:val="28"/>
        </w:rPr>
        <w:t xml:space="preserve">старший дошкольный возраст, </w:t>
      </w:r>
      <w:r w:rsidR="00935CF4">
        <w:rPr>
          <w:rFonts w:ascii="Times New Roman" w:hAnsi="Times New Roman" w:cs="Times New Roman"/>
          <w:sz w:val="28"/>
          <w:szCs w:val="28"/>
        </w:rPr>
        <w:t xml:space="preserve">нарушение зрения, </w:t>
      </w:r>
      <w:r w:rsidR="00935CF4" w:rsidRPr="00E417B6">
        <w:rPr>
          <w:rFonts w:ascii="Times New Roman" w:hAnsi="Times New Roman"/>
          <w:sz w:val="28"/>
          <w:szCs w:val="28"/>
        </w:rPr>
        <w:t>предрасположенност</w:t>
      </w:r>
      <w:r w:rsidR="00935CF4">
        <w:rPr>
          <w:rFonts w:ascii="Times New Roman" w:hAnsi="Times New Roman"/>
          <w:sz w:val="28"/>
          <w:szCs w:val="28"/>
        </w:rPr>
        <w:t>ь</w:t>
      </w:r>
      <w:r w:rsidR="00935CF4" w:rsidRPr="00E417B6">
        <w:rPr>
          <w:rFonts w:ascii="Times New Roman" w:hAnsi="Times New Roman"/>
          <w:sz w:val="28"/>
          <w:szCs w:val="28"/>
        </w:rPr>
        <w:t xml:space="preserve"> к оптической </w:t>
      </w:r>
      <w:proofErr w:type="spellStart"/>
      <w:r w:rsidR="00935CF4" w:rsidRPr="00E417B6">
        <w:rPr>
          <w:rFonts w:ascii="Times New Roman" w:hAnsi="Times New Roman"/>
          <w:sz w:val="28"/>
          <w:szCs w:val="28"/>
        </w:rPr>
        <w:t>дисграфии</w:t>
      </w:r>
      <w:proofErr w:type="spellEnd"/>
      <w:r>
        <w:rPr>
          <w:rFonts w:ascii="Times New Roman" w:hAnsi="Times New Roman" w:cs="Times New Roman"/>
          <w:sz w:val="28"/>
          <w:szCs w:val="28"/>
        </w:rPr>
        <w:t>.</w:t>
      </w:r>
    </w:p>
    <w:p w:rsidR="00BA05E9" w:rsidRPr="00BA05E9" w:rsidRDefault="001C5015" w:rsidP="00BA05E9">
      <w:pPr>
        <w:spacing w:after="0" w:line="360" w:lineRule="auto"/>
        <w:ind w:firstLine="708"/>
        <w:jc w:val="center"/>
        <w:rPr>
          <w:rFonts w:ascii="Times New Roman" w:eastAsia="Times New Roman" w:hAnsi="Times New Roman" w:cs="Times New Roman"/>
          <w:b/>
          <w:color w:val="212121"/>
          <w:sz w:val="28"/>
          <w:szCs w:val="20"/>
          <w:lang w:val="en-US" w:eastAsia="ru-RU"/>
        </w:rPr>
      </w:pPr>
      <w:r w:rsidRPr="001C5015">
        <w:rPr>
          <w:rFonts w:ascii="Times New Roman" w:eastAsia="Times New Roman" w:hAnsi="Times New Roman" w:cs="Times New Roman"/>
          <w:b/>
          <w:color w:val="212121"/>
          <w:sz w:val="28"/>
          <w:szCs w:val="20"/>
          <w:lang w:val="en" w:eastAsia="ru-RU"/>
        </w:rPr>
        <w:t>PECULIARITIES OF FORMATION OF THE VISUAL GNOSIS IN ELDERLY PRESCHOOLERS WITH A VISUAL IMPAIRMENT</w:t>
      </w:r>
    </w:p>
    <w:p w:rsidR="00BA05E9" w:rsidRPr="00BA05E9" w:rsidRDefault="001C5015" w:rsidP="00BA05E9">
      <w:pPr>
        <w:spacing w:after="0" w:line="360" w:lineRule="auto"/>
        <w:ind w:firstLine="708"/>
        <w:jc w:val="both"/>
        <w:rPr>
          <w:rFonts w:ascii="Times New Roman" w:eastAsia="Times New Roman" w:hAnsi="Times New Roman" w:cs="Times New Roman"/>
          <w:sz w:val="28"/>
          <w:szCs w:val="20"/>
          <w:lang w:val="en-US" w:eastAsia="ru-RU"/>
        </w:rPr>
      </w:pPr>
      <w:r w:rsidRPr="001C5015">
        <w:rPr>
          <w:rFonts w:ascii="Times New Roman" w:eastAsia="Times New Roman" w:hAnsi="Times New Roman" w:cs="Times New Roman"/>
          <w:b/>
          <w:sz w:val="28"/>
          <w:szCs w:val="20"/>
          <w:lang w:val="en" w:eastAsia="ru-RU"/>
        </w:rPr>
        <w:t>Abstract:</w:t>
      </w:r>
      <w:r w:rsidRPr="001C5015">
        <w:rPr>
          <w:rFonts w:ascii="Times New Roman" w:eastAsia="Times New Roman" w:hAnsi="Times New Roman" w:cs="Times New Roman"/>
          <w:sz w:val="28"/>
          <w:szCs w:val="20"/>
          <w:lang w:val="en" w:eastAsia="ru-RU"/>
        </w:rPr>
        <w:t xml:space="preserve"> The article presents the results of studying the features of the formation of visual gnosis in visually impaired children of the senior preschool age. The authors describe the survey methodology, evaluation criteria. The revealed features indicate a predisposition to optical discography of children of the category under study.</w:t>
      </w:r>
    </w:p>
    <w:p w:rsidR="001C5015" w:rsidRPr="004D28C6" w:rsidRDefault="001C5015" w:rsidP="00BA05E9">
      <w:pPr>
        <w:spacing w:after="0" w:line="360" w:lineRule="auto"/>
        <w:ind w:firstLine="708"/>
        <w:jc w:val="both"/>
        <w:rPr>
          <w:rFonts w:ascii="Times New Roman" w:eastAsia="Times New Roman" w:hAnsi="Times New Roman" w:cs="Times New Roman"/>
          <w:sz w:val="28"/>
          <w:szCs w:val="20"/>
          <w:lang w:val="en-US" w:eastAsia="ru-RU"/>
        </w:rPr>
      </w:pPr>
      <w:r w:rsidRPr="001C5015">
        <w:rPr>
          <w:rFonts w:ascii="Times New Roman" w:eastAsia="Times New Roman" w:hAnsi="Times New Roman" w:cs="Times New Roman"/>
          <w:b/>
          <w:sz w:val="28"/>
          <w:szCs w:val="20"/>
          <w:lang w:val="en" w:eastAsia="ru-RU"/>
        </w:rPr>
        <w:t>Key words:</w:t>
      </w:r>
      <w:r w:rsidRPr="001C5015">
        <w:rPr>
          <w:rFonts w:ascii="Times New Roman" w:eastAsia="Times New Roman" w:hAnsi="Times New Roman" w:cs="Times New Roman"/>
          <w:sz w:val="28"/>
          <w:szCs w:val="20"/>
          <w:lang w:val="en" w:eastAsia="ru-RU"/>
        </w:rPr>
        <w:t xml:space="preserve"> visual gnosis, visual analysis, older preschool age, visual impairment, predisposition to optical dysgraphy.</w:t>
      </w:r>
    </w:p>
    <w:p w:rsidR="000E324A" w:rsidRPr="00B64F9E" w:rsidRDefault="000E324A" w:rsidP="00B64F9E">
      <w:pPr>
        <w:spacing w:after="0" w:line="360" w:lineRule="auto"/>
        <w:ind w:firstLine="680"/>
        <w:jc w:val="both"/>
        <w:rPr>
          <w:rFonts w:ascii="Times New Roman" w:hAnsi="Times New Roman" w:cs="Times New Roman"/>
          <w:sz w:val="28"/>
          <w:szCs w:val="28"/>
        </w:rPr>
      </w:pPr>
      <w:r w:rsidRPr="00B64F9E">
        <w:rPr>
          <w:rFonts w:ascii="Times New Roman" w:hAnsi="Times New Roman" w:cs="Times New Roman"/>
          <w:sz w:val="28"/>
          <w:szCs w:val="28"/>
        </w:rPr>
        <w:t>Дети с нарушением зрения испытывают значительные трудности при овладении навыком письма [</w:t>
      </w:r>
      <w:r w:rsidR="003A30C4">
        <w:rPr>
          <w:rFonts w:ascii="Times New Roman" w:hAnsi="Times New Roman" w:cs="Times New Roman"/>
          <w:sz w:val="28"/>
          <w:szCs w:val="28"/>
        </w:rPr>
        <w:t>1</w:t>
      </w:r>
      <w:r w:rsidRPr="00B64F9E">
        <w:rPr>
          <w:rFonts w:ascii="Times New Roman" w:hAnsi="Times New Roman" w:cs="Times New Roman"/>
          <w:sz w:val="28"/>
          <w:szCs w:val="28"/>
        </w:rPr>
        <w:t xml:space="preserve">]. Отечественные исследователи, изучающие проблему обучения детей с нарушениями зрения (О.В. Голикова, Б.И. Коваленко, А.Г. Литвак, Л.И. Солнцева), отмечают, что наиболее </w:t>
      </w:r>
      <w:r w:rsidR="009E2495">
        <w:rPr>
          <w:rFonts w:ascii="Times New Roman" w:hAnsi="Times New Roman" w:cs="Times New Roman"/>
          <w:sz w:val="28"/>
          <w:szCs w:val="28"/>
        </w:rPr>
        <w:t>распространенным</w:t>
      </w:r>
      <w:r w:rsidRPr="00B64F9E">
        <w:rPr>
          <w:rFonts w:ascii="Times New Roman" w:hAnsi="Times New Roman" w:cs="Times New Roman"/>
          <w:sz w:val="28"/>
          <w:szCs w:val="28"/>
        </w:rPr>
        <w:t xml:space="preserve"> видом </w:t>
      </w:r>
      <w:proofErr w:type="spellStart"/>
      <w:r w:rsidRPr="00B64F9E">
        <w:rPr>
          <w:rFonts w:ascii="Times New Roman" w:hAnsi="Times New Roman" w:cs="Times New Roman"/>
          <w:sz w:val="28"/>
          <w:szCs w:val="28"/>
        </w:rPr>
        <w:t>дисграфии</w:t>
      </w:r>
      <w:proofErr w:type="spellEnd"/>
      <w:r w:rsidRPr="00B64F9E">
        <w:rPr>
          <w:rFonts w:ascii="Times New Roman" w:hAnsi="Times New Roman" w:cs="Times New Roman"/>
          <w:sz w:val="28"/>
          <w:szCs w:val="28"/>
        </w:rPr>
        <w:t xml:space="preserve"> </w:t>
      </w:r>
      <w:r w:rsidR="009E2495">
        <w:rPr>
          <w:rFonts w:ascii="Times New Roman" w:hAnsi="Times New Roman" w:cs="Times New Roman"/>
          <w:sz w:val="28"/>
          <w:szCs w:val="28"/>
        </w:rPr>
        <w:t>среди</w:t>
      </w:r>
      <w:r w:rsidRPr="00B64F9E">
        <w:rPr>
          <w:rFonts w:ascii="Times New Roman" w:hAnsi="Times New Roman" w:cs="Times New Roman"/>
          <w:sz w:val="28"/>
          <w:szCs w:val="28"/>
        </w:rPr>
        <w:t xml:space="preserve"> детей данной категории является оптическая </w:t>
      </w:r>
      <w:proofErr w:type="spellStart"/>
      <w:r w:rsidRPr="00B64F9E">
        <w:rPr>
          <w:rFonts w:ascii="Times New Roman" w:hAnsi="Times New Roman" w:cs="Times New Roman"/>
          <w:sz w:val="28"/>
          <w:szCs w:val="28"/>
        </w:rPr>
        <w:t>дисграфия</w:t>
      </w:r>
      <w:proofErr w:type="spellEnd"/>
      <w:r w:rsidRPr="00B64F9E">
        <w:rPr>
          <w:rFonts w:ascii="Times New Roman" w:hAnsi="Times New Roman" w:cs="Times New Roman"/>
          <w:sz w:val="28"/>
          <w:szCs w:val="28"/>
        </w:rPr>
        <w:t xml:space="preserve">. Дефект зрительного анализатора у данной категории детей ведет к нарушениям в развитии зрительного </w:t>
      </w:r>
      <w:proofErr w:type="spellStart"/>
      <w:r w:rsidRPr="00B64F9E">
        <w:rPr>
          <w:rFonts w:ascii="Times New Roman" w:hAnsi="Times New Roman" w:cs="Times New Roman"/>
          <w:sz w:val="28"/>
          <w:szCs w:val="28"/>
        </w:rPr>
        <w:t>гнозиса</w:t>
      </w:r>
      <w:proofErr w:type="spellEnd"/>
      <w:r w:rsidRPr="00B64F9E">
        <w:rPr>
          <w:rFonts w:ascii="Times New Roman" w:hAnsi="Times New Roman" w:cs="Times New Roman"/>
          <w:sz w:val="28"/>
          <w:szCs w:val="28"/>
        </w:rPr>
        <w:t>, зрительного анализа и синтеза, зрительно-пространственных представлений</w:t>
      </w:r>
      <w:r w:rsidR="000F4D11">
        <w:rPr>
          <w:rFonts w:ascii="Times New Roman" w:hAnsi="Times New Roman" w:cs="Times New Roman"/>
          <w:sz w:val="28"/>
          <w:szCs w:val="28"/>
        </w:rPr>
        <w:t xml:space="preserve">, что ведет за </w:t>
      </w:r>
      <w:proofErr w:type="gramStart"/>
      <w:r w:rsidR="000F4D11">
        <w:rPr>
          <w:rFonts w:ascii="Times New Roman" w:hAnsi="Times New Roman" w:cs="Times New Roman"/>
          <w:sz w:val="28"/>
          <w:szCs w:val="28"/>
        </w:rPr>
        <w:t>собой  возникновение</w:t>
      </w:r>
      <w:proofErr w:type="gramEnd"/>
      <w:r w:rsidR="000F4D11">
        <w:rPr>
          <w:rFonts w:ascii="Times New Roman" w:hAnsi="Times New Roman" w:cs="Times New Roman"/>
          <w:sz w:val="28"/>
          <w:szCs w:val="28"/>
        </w:rPr>
        <w:t xml:space="preserve"> специфических ошибок при письме</w:t>
      </w:r>
      <w:r w:rsidR="00370A7B">
        <w:rPr>
          <w:rFonts w:ascii="Times New Roman" w:hAnsi="Times New Roman" w:cs="Times New Roman"/>
          <w:sz w:val="28"/>
          <w:szCs w:val="28"/>
        </w:rPr>
        <w:t xml:space="preserve"> </w:t>
      </w:r>
      <w:r w:rsidR="00370A7B" w:rsidRPr="00B64F9E">
        <w:rPr>
          <w:rFonts w:ascii="Times New Roman" w:hAnsi="Times New Roman" w:cs="Times New Roman"/>
          <w:sz w:val="28"/>
          <w:szCs w:val="28"/>
        </w:rPr>
        <w:t>[</w:t>
      </w:r>
      <w:r w:rsidR="003A30C4">
        <w:rPr>
          <w:rFonts w:ascii="Times New Roman" w:hAnsi="Times New Roman" w:cs="Times New Roman"/>
          <w:sz w:val="28"/>
          <w:szCs w:val="28"/>
        </w:rPr>
        <w:t>1</w:t>
      </w:r>
      <w:r w:rsidR="00370A7B" w:rsidRPr="00B64F9E">
        <w:rPr>
          <w:rFonts w:ascii="Times New Roman" w:hAnsi="Times New Roman" w:cs="Times New Roman"/>
          <w:sz w:val="28"/>
          <w:szCs w:val="28"/>
        </w:rPr>
        <w:t>].</w:t>
      </w:r>
    </w:p>
    <w:p w:rsidR="00265ECB" w:rsidRDefault="00B64F9E" w:rsidP="00265ECB">
      <w:pPr>
        <w:spacing w:after="0" w:line="360" w:lineRule="auto"/>
        <w:ind w:firstLine="680"/>
        <w:contextualSpacing/>
        <w:jc w:val="both"/>
        <w:rPr>
          <w:rFonts w:ascii="Times New Roman" w:hAnsi="Times New Roman"/>
          <w:sz w:val="28"/>
          <w:szCs w:val="28"/>
        </w:rPr>
      </w:pPr>
      <w:r w:rsidRPr="007C4686">
        <w:rPr>
          <w:rFonts w:ascii="Times New Roman" w:hAnsi="Times New Roman" w:cs="Times New Roman"/>
          <w:sz w:val="28"/>
          <w:szCs w:val="28"/>
        </w:rPr>
        <w:t xml:space="preserve">Нами проведен констатирующий эксперимент, </w:t>
      </w:r>
      <w:r w:rsidR="000F4D11" w:rsidRPr="00E417B6">
        <w:rPr>
          <w:rFonts w:ascii="Times New Roman" w:hAnsi="Times New Roman"/>
          <w:color w:val="000000"/>
          <w:sz w:val="28"/>
          <w:szCs w:val="28"/>
        </w:rPr>
        <w:t>целью</w:t>
      </w:r>
      <w:r w:rsidR="000F4D11" w:rsidRPr="00E417B6">
        <w:rPr>
          <w:rFonts w:ascii="Times New Roman" w:hAnsi="Times New Roman"/>
          <w:sz w:val="28"/>
          <w:szCs w:val="28"/>
        </w:rPr>
        <w:t xml:space="preserve"> </w:t>
      </w:r>
      <w:r w:rsidR="000F4D11">
        <w:rPr>
          <w:rFonts w:ascii="Times New Roman" w:hAnsi="Times New Roman"/>
          <w:sz w:val="28"/>
          <w:szCs w:val="28"/>
        </w:rPr>
        <w:t>которого</w:t>
      </w:r>
      <w:r w:rsidR="000F4D11" w:rsidRPr="00E417B6">
        <w:rPr>
          <w:rFonts w:ascii="Times New Roman" w:hAnsi="Times New Roman"/>
          <w:sz w:val="28"/>
          <w:szCs w:val="28"/>
        </w:rPr>
        <w:t xml:space="preserve"> явилось выявление предрасположенности к оптической </w:t>
      </w:r>
      <w:proofErr w:type="spellStart"/>
      <w:r w:rsidR="000F4D11" w:rsidRPr="00E417B6">
        <w:rPr>
          <w:rFonts w:ascii="Times New Roman" w:hAnsi="Times New Roman"/>
          <w:sz w:val="28"/>
          <w:szCs w:val="28"/>
        </w:rPr>
        <w:t>дисграфии</w:t>
      </w:r>
      <w:proofErr w:type="spellEnd"/>
      <w:r w:rsidR="000F4D11" w:rsidRPr="00E417B6">
        <w:rPr>
          <w:rFonts w:ascii="Times New Roman" w:hAnsi="Times New Roman"/>
          <w:sz w:val="28"/>
          <w:szCs w:val="28"/>
        </w:rPr>
        <w:t xml:space="preserve"> у слабовидящих </w:t>
      </w:r>
      <w:r w:rsidR="00370A7B">
        <w:rPr>
          <w:rFonts w:ascii="Times New Roman" w:hAnsi="Times New Roman"/>
          <w:sz w:val="28"/>
          <w:szCs w:val="28"/>
        </w:rPr>
        <w:t>дошкольников</w:t>
      </w:r>
      <w:r w:rsidR="000F4D11" w:rsidRPr="00E417B6">
        <w:rPr>
          <w:rFonts w:ascii="Times New Roman" w:hAnsi="Times New Roman"/>
          <w:sz w:val="28"/>
          <w:szCs w:val="28"/>
        </w:rPr>
        <w:t>.</w:t>
      </w:r>
      <w:r w:rsidR="00C0503C">
        <w:rPr>
          <w:rFonts w:ascii="Times New Roman" w:hAnsi="Times New Roman"/>
          <w:sz w:val="28"/>
          <w:szCs w:val="28"/>
        </w:rPr>
        <w:t xml:space="preserve"> </w:t>
      </w:r>
      <w:r w:rsidR="00C0503C">
        <w:rPr>
          <w:rFonts w:ascii="Times New Roman" w:hAnsi="Times New Roman" w:cs="Times New Roman"/>
          <w:sz w:val="28"/>
          <w:szCs w:val="28"/>
        </w:rPr>
        <w:t>В</w:t>
      </w:r>
      <w:r w:rsidRPr="007C4686">
        <w:rPr>
          <w:rFonts w:ascii="Times New Roman" w:hAnsi="Times New Roman" w:cs="Times New Roman"/>
          <w:sz w:val="28"/>
          <w:szCs w:val="28"/>
        </w:rPr>
        <w:t xml:space="preserve"> </w:t>
      </w:r>
      <w:r w:rsidR="00C0503C">
        <w:rPr>
          <w:rFonts w:ascii="Times New Roman" w:hAnsi="Times New Roman" w:cs="Times New Roman"/>
          <w:sz w:val="28"/>
          <w:szCs w:val="28"/>
        </w:rPr>
        <w:t>эксперименте</w:t>
      </w:r>
      <w:r w:rsidRPr="007C4686">
        <w:rPr>
          <w:rFonts w:ascii="Times New Roman" w:hAnsi="Times New Roman" w:cs="Times New Roman"/>
          <w:sz w:val="28"/>
          <w:szCs w:val="28"/>
        </w:rPr>
        <w:t xml:space="preserve"> приняли участие 1</w:t>
      </w:r>
      <w:r>
        <w:rPr>
          <w:rFonts w:ascii="Times New Roman" w:hAnsi="Times New Roman" w:cs="Times New Roman"/>
          <w:sz w:val="28"/>
          <w:szCs w:val="28"/>
        </w:rPr>
        <w:t>5</w:t>
      </w:r>
      <w:r w:rsidRPr="007C4686">
        <w:rPr>
          <w:rFonts w:ascii="Times New Roman" w:hAnsi="Times New Roman" w:cs="Times New Roman"/>
          <w:sz w:val="28"/>
          <w:szCs w:val="28"/>
        </w:rPr>
        <w:t xml:space="preserve"> детей </w:t>
      </w:r>
      <w:r>
        <w:rPr>
          <w:rFonts w:ascii="Times New Roman" w:hAnsi="Times New Roman" w:cs="Times New Roman"/>
          <w:sz w:val="28"/>
          <w:szCs w:val="28"/>
        </w:rPr>
        <w:t xml:space="preserve">5-6 лет </w:t>
      </w:r>
      <w:r w:rsidRPr="007C4686">
        <w:rPr>
          <w:rFonts w:ascii="Times New Roman" w:hAnsi="Times New Roman" w:cs="Times New Roman"/>
          <w:sz w:val="28"/>
          <w:szCs w:val="28"/>
        </w:rPr>
        <w:t xml:space="preserve">с </w:t>
      </w:r>
      <w:r>
        <w:rPr>
          <w:rFonts w:ascii="Times New Roman" w:hAnsi="Times New Roman" w:cs="Times New Roman"/>
          <w:sz w:val="28"/>
          <w:szCs w:val="28"/>
        </w:rPr>
        <w:lastRenderedPageBreak/>
        <w:t>нарушением зрения</w:t>
      </w:r>
      <w:r w:rsidRPr="007C4686">
        <w:rPr>
          <w:rFonts w:ascii="Times New Roman" w:hAnsi="Times New Roman" w:cs="Times New Roman"/>
          <w:sz w:val="28"/>
          <w:szCs w:val="28"/>
        </w:rPr>
        <w:t xml:space="preserve">. </w:t>
      </w:r>
      <w:r w:rsidR="000F4D11" w:rsidRPr="00E417B6">
        <w:rPr>
          <w:rFonts w:ascii="Times New Roman" w:hAnsi="Times New Roman"/>
          <w:sz w:val="28"/>
          <w:szCs w:val="28"/>
        </w:rPr>
        <w:t xml:space="preserve">Все </w:t>
      </w:r>
      <w:r w:rsidR="00370A7B">
        <w:rPr>
          <w:rFonts w:ascii="Times New Roman" w:hAnsi="Times New Roman"/>
          <w:sz w:val="28"/>
          <w:szCs w:val="28"/>
        </w:rPr>
        <w:t>дети</w:t>
      </w:r>
      <w:r w:rsidR="000F4D11" w:rsidRPr="00E417B6">
        <w:rPr>
          <w:rFonts w:ascii="Times New Roman" w:hAnsi="Times New Roman"/>
          <w:sz w:val="28"/>
          <w:szCs w:val="28"/>
        </w:rPr>
        <w:t xml:space="preserve"> экспериментальной группы имеют остроту зрения от 0</w:t>
      </w:r>
      <w:r w:rsidR="00C0503C">
        <w:rPr>
          <w:rFonts w:ascii="Times New Roman" w:hAnsi="Times New Roman"/>
          <w:sz w:val="28"/>
          <w:szCs w:val="28"/>
        </w:rPr>
        <w:t>,05 до 0,4 с очковой коррекцией</w:t>
      </w:r>
      <w:r w:rsidR="000F4D11">
        <w:rPr>
          <w:rFonts w:ascii="Times New Roman" w:hAnsi="Times New Roman"/>
          <w:sz w:val="28"/>
          <w:szCs w:val="28"/>
        </w:rPr>
        <w:t xml:space="preserve">. </w:t>
      </w:r>
      <w:r w:rsidR="00C0503C" w:rsidRPr="00E417B6">
        <w:rPr>
          <w:rFonts w:ascii="Times New Roman" w:hAnsi="Times New Roman"/>
          <w:sz w:val="28"/>
          <w:szCs w:val="28"/>
        </w:rPr>
        <w:t xml:space="preserve">Нами были использованы методики, позволяющие оценить уровень сформированности </w:t>
      </w:r>
      <w:r w:rsidR="00C0503C" w:rsidRPr="00023D27">
        <w:rPr>
          <w:rFonts w:ascii="Times New Roman" w:hAnsi="Times New Roman"/>
          <w:sz w:val="28"/>
          <w:szCs w:val="28"/>
        </w:rPr>
        <w:t xml:space="preserve">зрительного </w:t>
      </w:r>
      <w:proofErr w:type="spellStart"/>
      <w:r w:rsidR="00C0503C" w:rsidRPr="00023D27">
        <w:rPr>
          <w:rFonts w:ascii="Times New Roman" w:hAnsi="Times New Roman"/>
          <w:sz w:val="28"/>
          <w:szCs w:val="28"/>
        </w:rPr>
        <w:t>гнозиса</w:t>
      </w:r>
      <w:proofErr w:type="spellEnd"/>
      <w:r w:rsidR="00C0503C" w:rsidRPr="00023D27">
        <w:rPr>
          <w:rFonts w:ascii="Times New Roman" w:hAnsi="Times New Roman"/>
          <w:sz w:val="28"/>
          <w:szCs w:val="28"/>
        </w:rPr>
        <w:t xml:space="preserve">, зрительного анализа и синтеза, </w:t>
      </w:r>
      <w:r w:rsidR="00C0503C">
        <w:rPr>
          <w:rFonts w:ascii="Times New Roman" w:hAnsi="Times New Roman"/>
          <w:sz w:val="28"/>
          <w:szCs w:val="28"/>
        </w:rPr>
        <w:t xml:space="preserve">зрительно-моторной координации, </w:t>
      </w:r>
      <w:r w:rsidR="00C0503C" w:rsidRPr="00023D27">
        <w:rPr>
          <w:rFonts w:ascii="Times New Roman" w:hAnsi="Times New Roman"/>
          <w:sz w:val="28"/>
          <w:szCs w:val="28"/>
        </w:rPr>
        <w:t>зрительной памяти, а также пространственной ориентировки</w:t>
      </w:r>
      <w:r w:rsidR="00265ECB">
        <w:rPr>
          <w:rFonts w:ascii="Times New Roman" w:hAnsi="Times New Roman"/>
          <w:sz w:val="28"/>
          <w:szCs w:val="28"/>
        </w:rPr>
        <w:t xml:space="preserve">. В рамках данной статьи рассмотрим результаты изучения зрительного </w:t>
      </w:r>
      <w:proofErr w:type="spellStart"/>
      <w:r w:rsidR="00265ECB">
        <w:rPr>
          <w:rFonts w:ascii="Times New Roman" w:hAnsi="Times New Roman"/>
          <w:sz w:val="28"/>
          <w:szCs w:val="28"/>
        </w:rPr>
        <w:t>гнозиса</w:t>
      </w:r>
      <w:proofErr w:type="spellEnd"/>
      <w:r w:rsidR="00265ECB">
        <w:rPr>
          <w:rFonts w:ascii="Times New Roman" w:hAnsi="Times New Roman"/>
          <w:sz w:val="28"/>
          <w:szCs w:val="28"/>
        </w:rPr>
        <w:t xml:space="preserve"> у слабовидящих дошкольников.</w:t>
      </w:r>
    </w:p>
    <w:p w:rsidR="00610903" w:rsidRDefault="00265ECB" w:rsidP="00610903">
      <w:pPr>
        <w:spacing w:after="0" w:line="360" w:lineRule="auto"/>
        <w:ind w:firstLine="680"/>
        <w:contextualSpacing/>
        <w:jc w:val="both"/>
        <w:rPr>
          <w:rFonts w:ascii="Times New Roman" w:hAnsi="Times New Roman"/>
          <w:color w:val="000000"/>
          <w:sz w:val="28"/>
          <w:szCs w:val="28"/>
        </w:rPr>
      </w:pPr>
      <w:r w:rsidRPr="00466EC9">
        <w:rPr>
          <w:rFonts w:ascii="Times New Roman" w:hAnsi="Times New Roman"/>
          <w:sz w:val="28"/>
          <w:szCs w:val="28"/>
        </w:rPr>
        <w:t xml:space="preserve">Оценка состояния </w:t>
      </w:r>
      <w:r w:rsidRPr="00610903">
        <w:rPr>
          <w:rFonts w:ascii="Times New Roman" w:hAnsi="Times New Roman"/>
          <w:sz w:val="28"/>
          <w:szCs w:val="28"/>
        </w:rPr>
        <w:t xml:space="preserve">зрительного </w:t>
      </w:r>
      <w:proofErr w:type="spellStart"/>
      <w:r w:rsidRPr="00610903">
        <w:rPr>
          <w:rFonts w:ascii="Times New Roman" w:hAnsi="Times New Roman"/>
          <w:sz w:val="28"/>
          <w:szCs w:val="28"/>
        </w:rPr>
        <w:t>гнозиса</w:t>
      </w:r>
      <w:proofErr w:type="spellEnd"/>
      <w:r w:rsidR="005644E2">
        <w:rPr>
          <w:rFonts w:ascii="Times New Roman" w:hAnsi="Times New Roman"/>
          <w:sz w:val="28"/>
          <w:szCs w:val="28"/>
        </w:rPr>
        <w:t xml:space="preserve"> </w:t>
      </w:r>
      <w:r w:rsidRPr="00466EC9">
        <w:rPr>
          <w:rFonts w:ascii="Times New Roman" w:hAnsi="Times New Roman"/>
          <w:sz w:val="28"/>
          <w:szCs w:val="28"/>
        </w:rPr>
        <w:t xml:space="preserve">проводилась с помощью заданий диагностического альбома </w:t>
      </w:r>
      <w:r w:rsidRPr="00466EC9">
        <w:rPr>
          <w:rFonts w:ascii="Times New Roman" w:hAnsi="Times New Roman"/>
          <w:sz w:val="28"/>
          <w:szCs w:val="28"/>
          <w:shd w:val="clear" w:color="auto" w:fill="FFFFFF"/>
        </w:rPr>
        <w:t>для оценки развития познавательной деятельности ребёнка</w:t>
      </w:r>
      <w:r w:rsidRPr="00466EC9">
        <w:rPr>
          <w:rFonts w:ascii="Times New Roman" w:hAnsi="Times New Roman"/>
          <w:sz w:val="28"/>
          <w:szCs w:val="28"/>
        </w:rPr>
        <w:t xml:space="preserve"> </w:t>
      </w:r>
      <w:r w:rsidRPr="00466EC9">
        <w:rPr>
          <w:rFonts w:ascii="Times New Roman" w:hAnsi="Times New Roman"/>
          <w:bCs/>
          <w:sz w:val="28"/>
          <w:szCs w:val="28"/>
          <w:shd w:val="clear" w:color="auto" w:fill="FFFFFF"/>
        </w:rPr>
        <w:t>М</w:t>
      </w:r>
      <w:r w:rsidRPr="00466EC9">
        <w:rPr>
          <w:rFonts w:ascii="Times New Roman" w:hAnsi="Times New Roman"/>
          <w:sz w:val="28"/>
          <w:szCs w:val="28"/>
          <w:shd w:val="clear" w:color="auto" w:fill="FFFFFF"/>
        </w:rPr>
        <w:t>.</w:t>
      </w:r>
      <w:r w:rsidRPr="00466EC9">
        <w:rPr>
          <w:rFonts w:ascii="Times New Roman" w:hAnsi="Times New Roman"/>
          <w:bCs/>
          <w:sz w:val="28"/>
          <w:szCs w:val="28"/>
          <w:shd w:val="clear" w:color="auto" w:fill="FFFFFF"/>
        </w:rPr>
        <w:t>М</w:t>
      </w:r>
      <w:r w:rsidRPr="00466EC9">
        <w:rPr>
          <w:rFonts w:ascii="Times New Roman" w:hAnsi="Times New Roman"/>
          <w:sz w:val="28"/>
          <w:szCs w:val="28"/>
          <w:shd w:val="clear" w:color="auto" w:fill="FFFFFF"/>
        </w:rPr>
        <w:t>.</w:t>
      </w:r>
      <w:r w:rsidRPr="00466EC9">
        <w:rPr>
          <w:rFonts w:ascii="Times New Roman" w:hAnsi="Times New Roman"/>
          <w:bCs/>
          <w:sz w:val="28"/>
          <w:szCs w:val="28"/>
          <w:shd w:val="clear" w:color="auto" w:fill="FFFFFF"/>
        </w:rPr>
        <w:t xml:space="preserve"> Семаго, Н.Я.</w:t>
      </w:r>
      <w:r w:rsidR="005644E2">
        <w:rPr>
          <w:rFonts w:ascii="Times New Roman" w:hAnsi="Times New Roman"/>
          <w:sz w:val="28"/>
          <w:szCs w:val="28"/>
          <w:shd w:val="clear" w:color="auto" w:fill="FFFFFF"/>
        </w:rPr>
        <w:t xml:space="preserve"> </w:t>
      </w:r>
      <w:bookmarkStart w:id="0" w:name="_GoBack"/>
      <w:bookmarkEnd w:id="0"/>
      <w:r w:rsidRPr="00466EC9">
        <w:rPr>
          <w:rFonts w:ascii="Times New Roman" w:hAnsi="Times New Roman"/>
          <w:bCs/>
          <w:sz w:val="28"/>
          <w:szCs w:val="28"/>
          <w:shd w:val="clear" w:color="auto" w:fill="FFFFFF"/>
        </w:rPr>
        <w:t>Семаго</w:t>
      </w:r>
      <w:r w:rsidRPr="00466EC9">
        <w:rPr>
          <w:rFonts w:ascii="Times New Roman" w:hAnsi="Times New Roman"/>
          <w:sz w:val="28"/>
          <w:szCs w:val="28"/>
        </w:rPr>
        <w:t xml:space="preserve"> [</w:t>
      </w:r>
      <w:r w:rsidR="003A30C4">
        <w:rPr>
          <w:rFonts w:ascii="Times New Roman" w:hAnsi="Times New Roman"/>
          <w:sz w:val="28"/>
          <w:szCs w:val="28"/>
        </w:rPr>
        <w:t>2</w:t>
      </w:r>
      <w:r w:rsidRPr="00466EC9">
        <w:rPr>
          <w:rFonts w:ascii="Times New Roman" w:hAnsi="Times New Roman"/>
          <w:sz w:val="28"/>
          <w:szCs w:val="28"/>
        </w:rPr>
        <w:t xml:space="preserve">]. </w:t>
      </w:r>
      <w:r>
        <w:rPr>
          <w:rFonts w:ascii="Times New Roman" w:hAnsi="Times New Roman"/>
          <w:sz w:val="28"/>
          <w:szCs w:val="28"/>
        </w:rPr>
        <w:t>Нами был адаптирован</w:t>
      </w:r>
      <w:r w:rsidR="000F4D11" w:rsidRPr="00E417B6">
        <w:rPr>
          <w:rFonts w:ascii="Times New Roman" w:hAnsi="Times New Roman"/>
          <w:sz w:val="28"/>
          <w:szCs w:val="28"/>
        </w:rPr>
        <w:t xml:space="preserve"> </w:t>
      </w:r>
      <w:r>
        <w:rPr>
          <w:rFonts w:ascii="Times New Roman" w:hAnsi="Times New Roman"/>
          <w:sz w:val="28"/>
          <w:szCs w:val="28"/>
        </w:rPr>
        <w:t>визуальный</w:t>
      </w:r>
      <w:r w:rsidR="000F4D11" w:rsidRPr="00E417B6">
        <w:rPr>
          <w:rFonts w:ascii="Times New Roman" w:hAnsi="Times New Roman"/>
          <w:sz w:val="28"/>
          <w:szCs w:val="28"/>
        </w:rPr>
        <w:t xml:space="preserve"> материал </w:t>
      </w:r>
      <w:r>
        <w:rPr>
          <w:rFonts w:ascii="Times New Roman" w:hAnsi="Times New Roman"/>
          <w:sz w:val="28"/>
          <w:szCs w:val="28"/>
        </w:rPr>
        <w:t>к заданиям с учетом</w:t>
      </w:r>
      <w:r w:rsidR="000F4D11" w:rsidRPr="00E417B6">
        <w:rPr>
          <w:rFonts w:ascii="Times New Roman" w:hAnsi="Times New Roman"/>
          <w:sz w:val="28"/>
          <w:szCs w:val="28"/>
        </w:rPr>
        <w:t xml:space="preserve"> </w:t>
      </w:r>
      <w:r w:rsidR="000F4D11" w:rsidRPr="00E417B6">
        <w:rPr>
          <w:rFonts w:ascii="Times New Roman" w:hAnsi="Times New Roman"/>
          <w:bCs/>
          <w:color w:val="000000"/>
          <w:sz w:val="28"/>
          <w:szCs w:val="28"/>
        </w:rPr>
        <w:t>требовани</w:t>
      </w:r>
      <w:r>
        <w:rPr>
          <w:rFonts w:ascii="Times New Roman" w:hAnsi="Times New Roman"/>
          <w:bCs/>
          <w:color w:val="000000"/>
          <w:sz w:val="28"/>
          <w:szCs w:val="28"/>
        </w:rPr>
        <w:t>й</w:t>
      </w:r>
      <w:r w:rsidR="000F4D11" w:rsidRPr="00E417B6">
        <w:rPr>
          <w:rFonts w:ascii="Times New Roman" w:hAnsi="Times New Roman"/>
          <w:bCs/>
          <w:color w:val="000000"/>
          <w:sz w:val="28"/>
          <w:szCs w:val="28"/>
        </w:rPr>
        <w:t xml:space="preserve"> к адаптации стимульного материала при обследовании детей разных возрастных групп с нарушениями зрения [</w:t>
      </w:r>
      <w:r w:rsidR="003A30C4">
        <w:rPr>
          <w:rFonts w:ascii="Times New Roman" w:hAnsi="Times New Roman"/>
          <w:bCs/>
          <w:color w:val="000000"/>
          <w:sz w:val="28"/>
          <w:szCs w:val="28"/>
        </w:rPr>
        <w:t>3</w:t>
      </w:r>
      <w:r w:rsidR="000F4D11" w:rsidRPr="00E417B6">
        <w:rPr>
          <w:rFonts w:ascii="Times New Roman" w:hAnsi="Times New Roman"/>
          <w:bCs/>
          <w:color w:val="000000"/>
          <w:sz w:val="28"/>
          <w:szCs w:val="28"/>
        </w:rPr>
        <w:t>]</w:t>
      </w:r>
      <w:r w:rsidR="000F4D11">
        <w:rPr>
          <w:rFonts w:ascii="Times New Roman" w:hAnsi="Times New Roman"/>
          <w:bCs/>
          <w:color w:val="000000"/>
          <w:sz w:val="28"/>
          <w:szCs w:val="28"/>
        </w:rPr>
        <w:t>.</w:t>
      </w:r>
      <w:r>
        <w:rPr>
          <w:rFonts w:ascii="Times New Roman" w:hAnsi="Times New Roman"/>
          <w:bCs/>
          <w:color w:val="000000"/>
          <w:sz w:val="28"/>
          <w:szCs w:val="28"/>
        </w:rPr>
        <w:t xml:space="preserve"> </w:t>
      </w:r>
      <w:r w:rsidR="000F4D11" w:rsidRPr="00E417B6">
        <w:rPr>
          <w:rFonts w:ascii="Times New Roman" w:hAnsi="Times New Roman"/>
          <w:bCs/>
          <w:sz w:val="28"/>
          <w:szCs w:val="28"/>
        </w:rPr>
        <w:t>Авторский вклад</w:t>
      </w:r>
      <w:r w:rsidR="000F4D11" w:rsidRPr="00E417B6">
        <w:rPr>
          <w:rFonts w:ascii="Times New Roman" w:hAnsi="Times New Roman"/>
          <w:b/>
          <w:bCs/>
          <w:sz w:val="28"/>
          <w:szCs w:val="28"/>
        </w:rPr>
        <w:t xml:space="preserve"> </w:t>
      </w:r>
      <w:r w:rsidR="000F4D11" w:rsidRPr="00E417B6">
        <w:rPr>
          <w:rFonts w:ascii="Times New Roman" w:hAnsi="Times New Roman"/>
          <w:bCs/>
          <w:sz w:val="28"/>
          <w:szCs w:val="28"/>
        </w:rPr>
        <w:t>также</w:t>
      </w:r>
      <w:r w:rsidR="000F4D11" w:rsidRPr="00E417B6">
        <w:rPr>
          <w:rFonts w:ascii="Times New Roman" w:hAnsi="Times New Roman"/>
          <w:b/>
          <w:bCs/>
          <w:sz w:val="28"/>
          <w:szCs w:val="28"/>
        </w:rPr>
        <w:t xml:space="preserve"> </w:t>
      </w:r>
      <w:r w:rsidR="000F4D11" w:rsidRPr="00E417B6">
        <w:rPr>
          <w:rFonts w:ascii="Times New Roman" w:hAnsi="Times New Roman"/>
          <w:sz w:val="28"/>
          <w:szCs w:val="28"/>
        </w:rPr>
        <w:t>заключа</w:t>
      </w:r>
      <w:r w:rsidR="00610903">
        <w:rPr>
          <w:rFonts w:ascii="Times New Roman" w:hAnsi="Times New Roman"/>
          <w:sz w:val="28"/>
          <w:szCs w:val="28"/>
        </w:rPr>
        <w:t>лся</w:t>
      </w:r>
      <w:r w:rsidR="000F4D11" w:rsidRPr="00E417B6">
        <w:rPr>
          <w:rFonts w:ascii="Times New Roman" w:hAnsi="Times New Roman"/>
          <w:sz w:val="28"/>
          <w:szCs w:val="28"/>
        </w:rPr>
        <w:t xml:space="preserve"> в разработке критериев оценивания</w:t>
      </w:r>
      <w:r>
        <w:rPr>
          <w:rFonts w:ascii="Times New Roman" w:hAnsi="Times New Roman"/>
          <w:sz w:val="28"/>
          <w:szCs w:val="28"/>
        </w:rPr>
        <w:t>.</w:t>
      </w:r>
      <w:r w:rsidR="000F4D11" w:rsidRPr="000F4D11">
        <w:rPr>
          <w:rFonts w:ascii="Times New Roman" w:hAnsi="Times New Roman"/>
          <w:sz w:val="28"/>
          <w:szCs w:val="28"/>
        </w:rPr>
        <w:t xml:space="preserve"> </w:t>
      </w:r>
      <w:r w:rsidR="000F4D11">
        <w:rPr>
          <w:rFonts w:ascii="Times New Roman" w:hAnsi="Times New Roman"/>
          <w:sz w:val="28"/>
          <w:szCs w:val="28"/>
        </w:rPr>
        <w:t>Дошкольникам предлагались</w:t>
      </w:r>
      <w:r w:rsidR="000F4D11" w:rsidRPr="00466EC9">
        <w:rPr>
          <w:rFonts w:ascii="Times New Roman" w:hAnsi="Times New Roman"/>
          <w:sz w:val="28"/>
          <w:szCs w:val="28"/>
        </w:rPr>
        <w:t xml:space="preserve"> следующие задания:</w:t>
      </w:r>
      <w:r>
        <w:rPr>
          <w:rFonts w:ascii="Times New Roman" w:hAnsi="Times New Roman"/>
          <w:sz w:val="28"/>
          <w:szCs w:val="28"/>
        </w:rPr>
        <w:t xml:space="preserve"> в</w:t>
      </w:r>
      <w:r w:rsidR="000F4D11" w:rsidRPr="00E417B6">
        <w:rPr>
          <w:rFonts w:ascii="Times New Roman" w:hAnsi="Times New Roman"/>
          <w:color w:val="000000"/>
          <w:sz w:val="28"/>
          <w:szCs w:val="28"/>
        </w:rPr>
        <w:t xml:space="preserve">осприятие </w:t>
      </w:r>
      <w:r w:rsidR="000F4D11">
        <w:rPr>
          <w:rFonts w:ascii="Times New Roman" w:hAnsi="Times New Roman"/>
          <w:color w:val="000000"/>
          <w:sz w:val="28"/>
          <w:szCs w:val="28"/>
        </w:rPr>
        <w:t>реалистичных</w:t>
      </w:r>
      <w:r w:rsidR="000F4D11" w:rsidRPr="00E417B6">
        <w:rPr>
          <w:rFonts w:ascii="Times New Roman" w:hAnsi="Times New Roman"/>
          <w:color w:val="000000"/>
          <w:sz w:val="28"/>
          <w:szCs w:val="28"/>
        </w:rPr>
        <w:t xml:space="preserve"> предметных изображений</w:t>
      </w:r>
      <w:r>
        <w:rPr>
          <w:rFonts w:ascii="Times New Roman" w:hAnsi="Times New Roman"/>
          <w:color w:val="000000"/>
          <w:sz w:val="28"/>
          <w:szCs w:val="28"/>
        </w:rPr>
        <w:t>; в</w:t>
      </w:r>
      <w:r w:rsidR="000F4D11" w:rsidRPr="00E417B6">
        <w:rPr>
          <w:rFonts w:ascii="Times New Roman" w:hAnsi="Times New Roman"/>
          <w:color w:val="000000"/>
          <w:sz w:val="28"/>
          <w:szCs w:val="28"/>
        </w:rPr>
        <w:t>осп</w:t>
      </w:r>
      <w:r>
        <w:rPr>
          <w:rFonts w:ascii="Times New Roman" w:hAnsi="Times New Roman"/>
          <w:color w:val="000000"/>
          <w:sz w:val="28"/>
          <w:szCs w:val="28"/>
        </w:rPr>
        <w:t>риятие зашумленных изображений; в</w:t>
      </w:r>
      <w:r w:rsidR="000F4D11" w:rsidRPr="00E417B6">
        <w:rPr>
          <w:rFonts w:ascii="Times New Roman" w:hAnsi="Times New Roman"/>
          <w:color w:val="000000"/>
          <w:sz w:val="28"/>
          <w:szCs w:val="28"/>
        </w:rPr>
        <w:t>осприятие наложенных изображений</w:t>
      </w:r>
      <w:r>
        <w:rPr>
          <w:rFonts w:ascii="Times New Roman" w:hAnsi="Times New Roman"/>
          <w:color w:val="000000"/>
          <w:sz w:val="28"/>
          <w:szCs w:val="28"/>
        </w:rPr>
        <w:t>;</w:t>
      </w:r>
      <w:r w:rsidR="000F4D11" w:rsidRPr="00E417B6">
        <w:rPr>
          <w:rFonts w:ascii="Times New Roman" w:hAnsi="Times New Roman"/>
          <w:color w:val="000000"/>
          <w:sz w:val="28"/>
          <w:szCs w:val="28"/>
        </w:rPr>
        <w:t xml:space="preserve"> </w:t>
      </w:r>
      <w:r>
        <w:rPr>
          <w:rFonts w:ascii="Times New Roman" w:hAnsi="Times New Roman"/>
          <w:color w:val="000000"/>
          <w:sz w:val="28"/>
          <w:szCs w:val="28"/>
        </w:rPr>
        <w:t>в</w:t>
      </w:r>
      <w:r w:rsidR="000F4D11" w:rsidRPr="00265ECB">
        <w:rPr>
          <w:rFonts w:ascii="Times New Roman" w:hAnsi="Times New Roman"/>
          <w:color w:val="000000"/>
          <w:sz w:val="28"/>
          <w:szCs w:val="28"/>
        </w:rPr>
        <w:t>осприятие незавершенных изображений</w:t>
      </w:r>
      <w:r>
        <w:rPr>
          <w:rFonts w:ascii="Times New Roman" w:hAnsi="Times New Roman"/>
          <w:color w:val="000000"/>
          <w:sz w:val="28"/>
          <w:szCs w:val="28"/>
        </w:rPr>
        <w:t xml:space="preserve">. </w:t>
      </w:r>
    </w:p>
    <w:p w:rsidR="00610903" w:rsidRDefault="00610903" w:rsidP="00610903">
      <w:pPr>
        <w:spacing w:after="0" w:line="360" w:lineRule="auto"/>
        <w:ind w:firstLine="680"/>
        <w:contextualSpacing/>
        <w:jc w:val="both"/>
        <w:rPr>
          <w:rFonts w:ascii="Times New Roman" w:hAnsi="Times New Roman"/>
          <w:sz w:val="28"/>
          <w:szCs w:val="28"/>
          <w:lang w:eastAsia="zh-CN"/>
        </w:rPr>
      </w:pPr>
      <w:r>
        <w:rPr>
          <w:rFonts w:ascii="Times New Roman" w:hAnsi="Times New Roman" w:cs="Times New Roman"/>
          <w:sz w:val="28"/>
        </w:rPr>
        <w:t xml:space="preserve">В результате количественного анализа нами было </w:t>
      </w:r>
      <w:proofErr w:type="gramStart"/>
      <w:r>
        <w:rPr>
          <w:rFonts w:ascii="Times New Roman" w:hAnsi="Times New Roman" w:cs="Times New Roman"/>
          <w:sz w:val="28"/>
        </w:rPr>
        <w:t>выявлено,</w:t>
      </w:r>
      <w:r w:rsidR="000F4D11" w:rsidRPr="000961A1">
        <w:rPr>
          <w:rFonts w:ascii="Times New Roman" w:hAnsi="Times New Roman" w:cs="Times New Roman"/>
          <w:sz w:val="28"/>
          <w:szCs w:val="28"/>
        </w:rPr>
        <w:t xml:space="preserve">  </w:t>
      </w:r>
      <w:r>
        <w:rPr>
          <w:rFonts w:ascii="Times New Roman" w:hAnsi="Times New Roman" w:cs="Times New Roman"/>
          <w:sz w:val="28"/>
          <w:szCs w:val="28"/>
        </w:rPr>
        <w:t>что</w:t>
      </w:r>
      <w:proofErr w:type="gramEnd"/>
      <w:r>
        <w:rPr>
          <w:rFonts w:ascii="Times New Roman" w:hAnsi="Times New Roman" w:cs="Times New Roman"/>
          <w:sz w:val="28"/>
          <w:szCs w:val="28"/>
        </w:rPr>
        <w:t xml:space="preserve"> </w:t>
      </w:r>
      <w:r>
        <w:rPr>
          <w:rFonts w:ascii="Times New Roman" w:hAnsi="Times New Roman"/>
          <w:sz w:val="28"/>
          <w:szCs w:val="28"/>
          <w:lang w:eastAsia="zh-CN"/>
        </w:rPr>
        <w:t xml:space="preserve">большинство слабовидящих дошкольников (60 %) продемонстрировали низкий уровень сформированности зрительного </w:t>
      </w:r>
      <w:proofErr w:type="spellStart"/>
      <w:r>
        <w:rPr>
          <w:rFonts w:ascii="Times New Roman" w:hAnsi="Times New Roman"/>
          <w:sz w:val="28"/>
          <w:szCs w:val="28"/>
          <w:lang w:eastAsia="zh-CN"/>
        </w:rPr>
        <w:t>гнозиса</w:t>
      </w:r>
      <w:proofErr w:type="spellEnd"/>
      <w:r>
        <w:rPr>
          <w:rFonts w:ascii="Times New Roman" w:hAnsi="Times New Roman"/>
          <w:sz w:val="28"/>
          <w:szCs w:val="28"/>
          <w:lang w:eastAsia="zh-CN"/>
        </w:rPr>
        <w:t xml:space="preserve">. 33,3 % детей показали уровень сформированности зрительного </w:t>
      </w:r>
      <w:proofErr w:type="spellStart"/>
      <w:r>
        <w:rPr>
          <w:rFonts w:ascii="Times New Roman" w:hAnsi="Times New Roman"/>
          <w:sz w:val="28"/>
          <w:szCs w:val="28"/>
          <w:lang w:eastAsia="zh-CN"/>
        </w:rPr>
        <w:t>гнозиса</w:t>
      </w:r>
      <w:proofErr w:type="spellEnd"/>
      <w:r>
        <w:rPr>
          <w:rFonts w:ascii="Times New Roman" w:hAnsi="Times New Roman"/>
          <w:sz w:val="28"/>
          <w:szCs w:val="28"/>
          <w:lang w:eastAsia="zh-CN"/>
        </w:rPr>
        <w:t xml:space="preserve"> ниже среднего, 6,7 % – средний уровень (рисунок 1).</w:t>
      </w:r>
    </w:p>
    <w:p w:rsidR="000F4D11" w:rsidRDefault="000F4D11" w:rsidP="00610903">
      <w:pPr>
        <w:spacing w:after="0" w:line="360" w:lineRule="auto"/>
        <w:ind w:firstLine="680"/>
        <w:contextualSpacing/>
        <w:jc w:val="center"/>
        <w:rPr>
          <w:rFonts w:ascii="Times New Roman" w:hAnsi="Times New Roman"/>
          <w:sz w:val="28"/>
          <w:szCs w:val="28"/>
          <w:lang w:eastAsia="zh-CN"/>
        </w:rPr>
      </w:pPr>
      <w:r>
        <w:rPr>
          <w:noProof/>
          <w:lang w:eastAsia="ru-RU"/>
        </w:rPr>
        <w:drawing>
          <wp:inline distT="0" distB="0" distL="0" distR="0" wp14:anchorId="2841D5B6" wp14:editId="00B07F50">
            <wp:extent cx="2811294" cy="1605064"/>
            <wp:effectExtent l="0" t="0" r="825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0F4D11" w:rsidRPr="001D1EB6" w:rsidRDefault="000F4D11" w:rsidP="000F4D11">
      <w:pPr>
        <w:spacing w:after="0" w:line="360" w:lineRule="auto"/>
        <w:ind w:firstLine="360"/>
        <w:jc w:val="both"/>
        <w:rPr>
          <w:rFonts w:ascii="Times New Roman" w:hAnsi="Times New Roman"/>
          <w:i/>
          <w:sz w:val="28"/>
          <w:szCs w:val="28"/>
          <w:lang w:eastAsia="zh-CN"/>
        </w:rPr>
      </w:pPr>
      <w:r w:rsidRPr="001D1EB6">
        <w:rPr>
          <w:rFonts w:ascii="Times New Roman" w:hAnsi="Times New Roman"/>
          <w:i/>
          <w:sz w:val="28"/>
          <w:szCs w:val="28"/>
          <w:lang w:eastAsia="zh-CN"/>
        </w:rPr>
        <w:t xml:space="preserve">Рис. 1. Уровни сформированности зрительного </w:t>
      </w:r>
      <w:proofErr w:type="spellStart"/>
      <w:r w:rsidRPr="001D1EB6">
        <w:rPr>
          <w:rFonts w:ascii="Times New Roman" w:hAnsi="Times New Roman"/>
          <w:i/>
          <w:sz w:val="28"/>
          <w:szCs w:val="28"/>
          <w:lang w:eastAsia="zh-CN"/>
        </w:rPr>
        <w:t>гнозиса</w:t>
      </w:r>
      <w:proofErr w:type="spellEnd"/>
      <w:r w:rsidRPr="001D1EB6">
        <w:rPr>
          <w:rFonts w:ascii="Times New Roman" w:hAnsi="Times New Roman"/>
          <w:i/>
          <w:sz w:val="28"/>
          <w:szCs w:val="28"/>
          <w:lang w:eastAsia="zh-CN"/>
        </w:rPr>
        <w:t xml:space="preserve"> у старших дошкольников с нарушением зрения.</w:t>
      </w:r>
    </w:p>
    <w:p w:rsidR="000F4D11" w:rsidRDefault="000F4D11" w:rsidP="000F4D11">
      <w:pPr>
        <w:spacing w:after="0" w:line="360" w:lineRule="auto"/>
        <w:jc w:val="both"/>
        <w:rPr>
          <w:rFonts w:ascii="Times New Roman" w:hAnsi="Times New Roman"/>
          <w:sz w:val="28"/>
          <w:szCs w:val="28"/>
          <w:lang w:eastAsia="zh-CN"/>
        </w:rPr>
      </w:pPr>
      <w:r>
        <w:rPr>
          <w:rFonts w:ascii="Times New Roman" w:hAnsi="Times New Roman"/>
          <w:lang w:eastAsia="zh-CN"/>
        </w:rPr>
        <w:lastRenderedPageBreak/>
        <w:tab/>
      </w:r>
      <w:r>
        <w:rPr>
          <w:rFonts w:ascii="Times New Roman" w:hAnsi="Times New Roman"/>
          <w:sz w:val="28"/>
          <w:szCs w:val="28"/>
          <w:lang w:eastAsia="zh-CN"/>
        </w:rPr>
        <w:t xml:space="preserve">Перейдем к </w:t>
      </w:r>
      <w:r w:rsidR="007E0318">
        <w:rPr>
          <w:rFonts w:ascii="Times New Roman" w:hAnsi="Times New Roman"/>
          <w:sz w:val="28"/>
          <w:szCs w:val="28"/>
          <w:lang w:eastAsia="zh-CN"/>
        </w:rPr>
        <w:t>описанию</w:t>
      </w:r>
      <w:r>
        <w:rPr>
          <w:rFonts w:ascii="Times New Roman" w:hAnsi="Times New Roman"/>
          <w:sz w:val="28"/>
          <w:szCs w:val="28"/>
          <w:lang w:eastAsia="zh-CN"/>
        </w:rPr>
        <w:t xml:space="preserve"> особенностей </w:t>
      </w:r>
      <w:r w:rsidR="007E0318" w:rsidRPr="007E0318">
        <w:rPr>
          <w:rFonts w:ascii="Times New Roman" w:hAnsi="Times New Roman"/>
          <w:sz w:val="28"/>
          <w:szCs w:val="28"/>
          <w:lang w:eastAsia="zh-CN"/>
        </w:rPr>
        <w:t>сформированности</w:t>
      </w:r>
      <w:r w:rsidR="007E0318">
        <w:rPr>
          <w:rFonts w:ascii="Times New Roman" w:hAnsi="Times New Roman"/>
          <w:sz w:val="28"/>
          <w:szCs w:val="28"/>
          <w:lang w:eastAsia="zh-CN"/>
        </w:rPr>
        <w:t xml:space="preserve"> </w:t>
      </w:r>
      <w:r>
        <w:rPr>
          <w:rFonts w:ascii="Times New Roman" w:hAnsi="Times New Roman"/>
          <w:sz w:val="28"/>
          <w:szCs w:val="28"/>
          <w:lang w:eastAsia="zh-CN"/>
        </w:rPr>
        <w:t xml:space="preserve">зрительного </w:t>
      </w:r>
      <w:proofErr w:type="spellStart"/>
      <w:r>
        <w:rPr>
          <w:rFonts w:ascii="Times New Roman" w:hAnsi="Times New Roman"/>
          <w:sz w:val="28"/>
          <w:szCs w:val="28"/>
          <w:lang w:eastAsia="zh-CN"/>
        </w:rPr>
        <w:t>гнозиса</w:t>
      </w:r>
      <w:proofErr w:type="spellEnd"/>
      <w:r>
        <w:rPr>
          <w:rFonts w:ascii="Times New Roman" w:hAnsi="Times New Roman"/>
          <w:sz w:val="28"/>
          <w:szCs w:val="28"/>
          <w:lang w:eastAsia="zh-CN"/>
        </w:rPr>
        <w:t xml:space="preserve"> у старших дошкольников с нарушением зрения.</w:t>
      </w:r>
    </w:p>
    <w:p w:rsidR="000F4D11" w:rsidRDefault="000F4D11" w:rsidP="000F4D11">
      <w:pPr>
        <w:spacing w:after="0" w:line="360" w:lineRule="auto"/>
        <w:jc w:val="both"/>
        <w:rPr>
          <w:rFonts w:ascii="Times New Roman" w:hAnsi="Times New Roman"/>
          <w:color w:val="000000"/>
          <w:sz w:val="28"/>
          <w:szCs w:val="28"/>
        </w:rPr>
      </w:pPr>
      <w:r>
        <w:rPr>
          <w:rFonts w:ascii="Times New Roman" w:hAnsi="Times New Roman"/>
          <w:sz w:val="28"/>
          <w:szCs w:val="28"/>
          <w:lang w:eastAsia="zh-CN"/>
        </w:rPr>
        <w:tab/>
      </w:r>
      <w:r w:rsidR="007E0318">
        <w:rPr>
          <w:rFonts w:ascii="Times New Roman" w:hAnsi="Times New Roman"/>
          <w:sz w:val="28"/>
          <w:szCs w:val="28"/>
          <w:lang w:eastAsia="zh-CN"/>
        </w:rPr>
        <w:t>Д</w:t>
      </w:r>
      <w:r w:rsidR="00610903">
        <w:rPr>
          <w:rFonts w:ascii="Times New Roman" w:hAnsi="Times New Roman"/>
          <w:sz w:val="28"/>
          <w:szCs w:val="28"/>
          <w:lang w:eastAsia="zh-CN"/>
        </w:rPr>
        <w:t>ет</w:t>
      </w:r>
      <w:r w:rsidR="007E0318">
        <w:rPr>
          <w:rFonts w:ascii="Times New Roman" w:hAnsi="Times New Roman"/>
          <w:sz w:val="28"/>
          <w:szCs w:val="28"/>
          <w:lang w:eastAsia="zh-CN"/>
        </w:rPr>
        <w:t>и,</w:t>
      </w:r>
      <w:r w:rsidR="00610903">
        <w:rPr>
          <w:rFonts w:ascii="Times New Roman" w:hAnsi="Times New Roman"/>
          <w:sz w:val="28"/>
          <w:szCs w:val="28"/>
          <w:lang w:eastAsia="zh-CN"/>
        </w:rPr>
        <w:t xml:space="preserve"> </w:t>
      </w:r>
      <w:r>
        <w:rPr>
          <w:rFonts w:ascii="Times New Roman" w:hAnsi="Times New Roman"/>
          <w:sz w:val="28"/>
          <w:szCs w:val="28"/>
          <w:lang w:eastAsia="zh-CN"/>
        </w:rPr>
        <w:t>показа</w:t>
      </w:r>
      <w:r w:rsidR="007E0318">
        <w:rPr>
          <w:rFonts w:ascii="Times New Roman" w:hAnsi="Times New Roman"/>
          <w:sz w:val="28"/>
          <w:szCs w:val="28"/>
          <w:lang w:eastAsia="zh-CN"/>
        </w:rPr>
        <w:t>вшие</w:t>
      </w:r>
      <w:r>
        <w:rPr>
          <w:rFonts w:ascii="Times New Roman" w:hAnsi="Times New Roman"/>
          <w:sz w:val="28"/>
          <w:szCs w:val="28"/>
          <w:lang w:eastAsia="zh-CN"/>
        </w:rPr>
        <w:t xml:space="preserve"> </w:t>
      </w:r>
      <w:r>
        <w:rPr>
          <w:rFonts w:ascii="Times New Roman" w:hAnsi="Times New Roman"/>
          <w:b/>
          <w:sz w:val="28"/>
          <w:szCs w:val="28"/>
          <w:lang w:eastAsia="zh-CN"/>
        </w:rPr>
        <w:t>средний уровень</w:t>
      </w:r>
      <w:r>
        <w:rPr>
          <w:rFonts w:ascii="Times New Roman" w:hAnsi="Times New Roman"/>
          <w:sz w:val="28"/>
          <w:szCs w:val="28"/>
          <w:lang w:eastAsia="zh-CN"/>
        </w:rPr>
        <w:t xml:space="preserve"> сформ</w:t>
      </w:r>
      <w:r w:rsidR="007E0318">
        <w:rPr>
          <w:rFonts w:ascii="Times New Roman" w:hAnsi="Times New Roman"/>
          <w:sz w:val="28"/>
          <w:szCs w:val="28"/>
          <w:lang w:eastAsia="zh-CN"/>
        </w:rPr>
        <w:t xml:space="preserve">ированности зрительного </w:t>
      </w:r>
      <w:proofErr w:type="spellStart"/>
      <w:r w:rsidR="007E0318">
        <w:rPr>
          <w:rFonts w:ascii="Times New Roman" w:hAnsi="Times New Roman"/>
          <w:sz w:val="28"/>
          <w:szCs w:val="28"/>
          <w:lang w:eastAsia="zh-CN"/>
        </w:rPr>
        <w:t>гнозиса</w:t>
      </w:r>
      <w:proofErr w:type="spellEnd"/>
      <w:r w:rsidR="007E0318">
        <w:rPr>
          <w:rFonts w:ascii="Times New Roman" w:hAnsi="Times New Roman"/>
          <w:sz w:val="28"/>
          <w:szCs w:val="28"/>
          <w:lang w:eastAsia="zh-CN"/>
        </w:rPr>
        <w:t xml:space="preserve">, </w:t>
      </w:r>
      <w:r>
        <w:rPr>
          <w:rFonts w:ascii="Times New Roman" w:hAnsi="Times New Roman"/>
          <w:color w:val="000000"/>
          <w:sz w:val="28"/>
          <w:szCs w:val="28"/>
        </w:rPr>
        <w:t>правильно опознавали ц</w:t>
      </w:r>
      <w:r w:rsidR="001D1EB6">
        <w:rPr>
          <w:rFonts w:ascii="Times New Roman" w:hAnsi="Times New Roman"/>
          <w:color w:val="000000"/>
          <w:sz w:val="28"/>
          <w:szCs w:val="28"/>
        </w:rPr>
        <w:t>ветные реалистичные изображения.</w:t>
      </w:r>
      <w:r>
        <w:rPr>
          <w:rFonts w:ascii="Times New Roman" w:hAnsi="Times New Roman"/>
          <w:color w:val="000000"/>
          <w:sz w:val="28"/>
          <w:szCs w:val="28"/>
        </w:rPr>
        <w:t xml:space="preserve"> При узнавании зашумленных изображений детьми было допущено 3 ошибки.  Среди наложенных изображений дети, в большинстве случаев, правильно </w:t>
      </w:r>
      <w:r>
        <w:rPr>
          <w:rFonts w:ascii="Times New Roman" w:hAnsi="Times New Roman"/>
          <w:color w:val="000000"/>
          <w:sz w:val="28"/>
          <w:szCs w:val="23"/>
        </w:rPr>
        <w:t xml:space="preserve">смогли выделить целостные фигуры. </w:t>
      </w:r>
      <w:r>
        <w:rPr>
          <w:rFonts w:ascii="Times New Roman" w:hAnsi="Times New Roman"/>
          <w:color w:val="000000"/>
          <w:sz w:val="28"/>
          <w:szCs w:val="28"/>
        </w:rPr>
        <w:t>Д</w:t>
      </w:r>
      <w:r w:rsidR="001D1EB6">
        <w:rPr>
          <w:rFonts w:ascii="Times New Roman" w:hAnsi="Times New Roman"/>
          <w:color w:val="000000"/>
          <w:sz w:val="28"/>
          <w:szCs w:val="28"/>
        </w:rPr>
        <w:t>ошкольники</w:t>
      </w:r>
      <w:r>
        <w:rPr>
          <w:rFonts w:ascii="Times New Roman" w:hAnsi="Times New Roman"/>
          <w:color w:val="000000"/>
          <w:sz w:val="28"/>
          <w:szCs w:val="28"/>
        </w:rPr>
        <w:t xml:space="preserve"> допустили 3 ошибки при </w:t>
      </w:r>
      <w:proofErr w:type="gramStart"/>
      <w:r>
        <w:rPr>
          <w:rFonts w:ascii="Times New Roman" w:hAnsi="Times New Roman"/>
          <w:color w:val="000000"/>
          <w:sz w:val="28"/>
          <w:szCs w:val="28"/>
        </w:rPr>
        <w:t>узнавании  изображений</w:t>
      </w:r>
      <w:proofErr w:type="gramEnd"/>
      <w:r>
        <w:rPr>
          <w:rFonts w:ascii="Times New Roman" w:hAnsi="Times New Roman"/>
          <w:color w:val="000000"/>
          <w:sz w:val="28"/>
          <w:szCs w:val="28"/>
        </w:rPr>
        <w:t>, повернутых на 40-90 градусов. Наиболее сложными для восприятия детей оказались незавершенные изображения. Дошкольники узнали 3</w:t>
      </w:r>
      <w:r w:rsidR="001D1EB6">
        <w:rPr>
          <w:rFonts w:ascii="Times New Roman" w:hAnsi="Times New Roman"/>
          <w:color w:val="000000"/>
          <w:sz w:val="28"/>
          <w:szCs w:val="28"/>
        </w:rPr>
        <w:t xml:space="preserve"> изображения из 6 предложенных</w:t>
      </w:r>
      <w:r>
        <w:rPr>
          <w:rFonts w:ascii="Times New Roman" w:hAnsi="Times New Roman"/>
          <w:color w:val="000000"/>
          <w:sz w:val="28"/>
          <w:szCs w:val="28"/>
        </w:rPr>
        <w:t>.</w:t>
      </w:r>
    </w:p>
    <w:p w:rsidR="000F4D11" w:rsidRDefault="007E0318" w:rsidP="000F4D11">
      <w:pPr>
        <w:pStyle w:val="a4"/>
        <w:tabs>
          <w:tab w:val="left" w:pos="851"/>
        </w:tabs>
        <w:spacing w:after="0" w:line="360" w:lineRule="auto"/>
        <w:ind w:left="0" w:firstLine="680"/>
        <w:jc w:val="both"/>
        <w:rPr>
          <w:rFonts w:ascii="Times New Roman" w:hAnsi="Times New Roman"/>
          <w:color w:val="000000"/>
          <w:sz w:val="28"/>
          <w:szCs w:val="28"/>
        </w:rPr>
      </w:pPr>
      <w:r>
        <w:rPr>
          <w:rFonts w:ascii="Times New Roman" w:hAnsi="Times New Roman"/>
          <w:sz w:val="28"/>
          <w:szCs w:val="28"/>
          <w:lang w:eastAsia="zh-CN"/>
        </w:rPr>
        <w:t xml:space="preserve">Дети, показавшие </w:t>
      </w:r>
      <w:r w:rsidR="000F4D11">
        <w:rPr>
          <w:rFonts w:ascii="Times New Roman" w:hAnsi="Times New Roman"/>
          <w:sz w:val="28"/>
          <w:szCs w:val="28"/>
          <w:lang w:eastAsia="zh-CN"/>
        </w:rPr>
        <w:t xml:space="preserve">уровень сформированности зрительного </w:t>
      </w:r>
      <w:proofErr w:type="spellStart"/>
      <w:r w:rsidR="000F4D11">
        <w:rPr>
          <w:rFonts w:ascii="Times New Roman" w:hAnsi="Times New Roman"/>
          <w:sz w:val="28"/>
          <w:szCs w:val="28"/>
          <w:lang w:eastAsia="zh-CN"/>
        </w:rPr>
        <w:t>гнозиса</w:t>
      </w:r>
      <w:proofErr w:type="spellEnd"/>
      <w:r w:rsidR="000F4D11">
        <w:rPr>
          <w:rFonts w:ascii="Times New Roman" w:hAnsi="Times New Roman"/>
          <w:sz w:val="28"/>
          <w:szCs w:val="28"/>
          <w:lang w:eastAsia="zh-CN"/>
        </w:rPr>
        <w:t xml:space="preserve"> </w:t>
      </w:r>
      <w:r w:rsidR="000F4D11" w:rsidRPr="007E0318">
        <w:rPr>
          <w:rFonts w:ascii="Times New Roman" w:hAnsi="Times New Roman"/>
          <w:sz w:val="28"/>
          <w:szCs w:val="28"/>
          <w:lang w:eastAsia="zh-CN"/>
        </w:rPr>
        <w:t>ниже среднего</w:t>
      </w:r>
      <w:r>
        <w:rPr>
          <w:rFonts w:ascii="Times New Roman" w:hAnsi="Times New Roman"/>
          <w:sz w:val="28"/>
          <w:szCs w:val="28"/>
          <w:lang w:eastAsia="zh-CN"/>
        </w:rPr>
        <w:t>,</w:t>
      </w:r>
      <w:r w:rsidR="000F4D11">
        <w:rPr>
          <w:rFonts w:ascii="Times New Roman" w:hAnsi="Times New Roman"/>
          <w:color w:val="000000"/>
          <w:sz w:val="28"/>
          <w:szCs w:val="28"/>
        </w:rPr>
        <w:t xml:space="preserve"> правильно опознавали реалистичные предметные изображения,</w:t>
      </w:r>
      <w:r w:rsidR="00370A7B">
        <w:rPr>
          <w:rFonts w:ascii="Times New Roman" w:hAnsi="Times New Roman"/>
          <w:color w:val="000000"/>
          <w:sz w:val="28"/>
          <w:szCs w:val="28"/>
        </w:rPr>
        <w:t xml:space="preserve"> называя их в хаотичном порядке</w:t>
      </w:r>
      <w:r w:rsidR="000F4D11">
        <w:rPr>
          <w:rFonts w:ascii="Times New Roman" w:hAnsi="Times New Roman"/>
          <w:color w:val="000000"/>
          <w:sz w:val="28"/>
          <w:szCs w:val="28"/>
        </w:rPr>
        <w:t>.</w:t>
      </w:r>
      <w:r w:rsidR="000F4D11">
        <w:rPr>
          <w:rFonts w:ascii="Times New Roman" w:hAnsi="Times New Roman"/>
          <w:color w:val="000000"/>
          <w:sz w:val="40"/>
          <w:szCs w:val="28"/>
        </w:rPr>
        <w:t xml:space="preserve"> </w:t>
      </w:r>
      <w:r w:rsidR="000F4D11">
        <w:rPr>
          <w:rFonts w:ascii="Times New Roman" w:hAnsi="Times New Roman"/>
          <w:color w:val="000000"/>
          <w:sz w:val="28"/>
          <w:szCs w:val="28"/>
        </w:rPr>
        <w:t>Зашумленные изображения детьми воспринимались с трудом, дошкольники узнали два предмета из шести предложенных. Часто отмечались словесные замены при назывании изображенных предметов (</w:t>
      </w:r>
      <w:r w:rsidR="000F4D11">
        <w:rPr>
          <w:rFonts w:ascii="Roboto-Regular" w:hAnsi="Roboto-Regular"/>
          <w:color w:val="000000"/>
          <w:sz w:val="28"/>
          <w:szCs w:val="28"/>
        </w:rPr>
        <w:t>ландыш все дети называли цветочками, балалайку – гитарой</w:t>
      </w:r>
      <w:r w:rsidR="000F4D11">
        <w:rPr>
          <w:rFonts w:ascii="Times New Roman" w:hAnsi="Times New Roman"/>
          <w:color w:val="000000"/>
          <w:sz w:val="28"/>
          <w:szCs w:val="28"/>
        </w:rPr>
        <w:t>). Восприятие наложенных изображений также было затруднено, дети узнавали изображения в обычном ракурсе или повернутые менее</w:t>
      </w:r>
      <w:r w:rsidR="001D1EB6">
        <w:rPr>
          <w:rFonts w:ascii="Times New Roman" w:hAnsi="Times New Roman"/>
          <w:color w:val="000000"/>
          <w:sz w:val="28"/>
          <w:szCs w:val="28"/>
        </w:rPr>
        <w:t xml:space="preserve"> </w:t>
      </w:r>
      <w:r w:rsidR="000F4D11">
        <w:rPr>
          <w:rFonts w:ascii="Times New Roman" w:hAnsi="Times New Roman"/>
          <w:color w:val="000000"/>
          <w:sz w:val="28"/>
          <w:szCs w:val="28"/>
        </w:rPr>
        <w:t xml:space="preserve">чем на 40 градусов. </w:t>
      </w:r>
      <w:r w:rsidR="00370A7B">
        <w:rPr>
          <w:rFonts w:ascii="Times New Roman" w:hAnsi="Times New Roman"/>
          <w:color w:val="000000"/>
          <w:sz w:val="28"/>
          <w:szCs w:val="28"/>
        </w:rPr>
        <w:t>Для дошкольников данного уровня</w:t>
      </w:r>
      <w:r w:rsidR="000F4D11">
        <w:rPr>
          <w:rFonts w:ascii="Times New Roman" w:hAnsi="Times New Roman"/>
          <w:color w:val="000000"/>
          <w:sz w:val="28"/>
          <w:szCs w:val="28"/>
        </w:rPr>
        <w:t xml:space="preserve"> </w:t>
      </w:r>
      <w:proofErr w:type="gramStart"/>
      <w:r w:rsidR="000F4D11">
        <w:rPr>
          <w:rFonts w:ascii="Times New Roman" w:hAnsi="Times New Roman"/>
          <w:color w:val="000000"/>
          <w:sz w:val="28"/>
          <w:szCs w:val="28"/>
        </w:rPr>
        <w:t>наиболее  сложным</w:t>
      </w:r>
      <w:proofErr w:type="gramEnd"/>
      <w:r w:rsidR="000F4D11">
        <w:rPr>
          <w:rFonts w:ascii="Times New Roman" w:hAnsi="Times New Roman"/>
          <w:color w:val="000000"/>
          <w:sz w:val="28"/>
          <w:szCs w:val="28"/>
        </w:rPr>
        <w:t xml:space="preserve"> оказалось узнавание незавершенных изображений. Детям удалось опознать 2 изображения с помощью взрослого. При этом стоит отметить замедленный темп при узнавании изображений.</w:t>
      </w:r>
    </w:p>
    <w:p w:rsidR="000F4D11" w:rsidRDefault="00370A7B" w:rsidP="000F4D11">
      <w:pPr>
        <w:pStyle w:val="a4"/>
        <w:tabs>
          <w:tab w:val="left" w:pos="851"/>
        </w:tabs>
        <w:spacing w:after="0" w:line="360" w:lineRule="auto"/>
        <w:ind w:left="0" w:firstLine="680"/>
        <w:jc w:val="both"/>
        <w:rPr>
          <w:rFonts w:ascii="Times New Roman" w:hAnsi="Times New Roman"/>
          <w:color w:val="000000"/>
          <w:sz w:val="28"/>
          <w:szCs w:val="28"/>
        </w:rPr>
      </w:pPr>
      <w:r>
        <w:rPr>
          <w:rFonts w:ascii="Times New Roman" w:hAnsi="Times New Roman"/>
          <w:sz w:val="28"/>
          <w:szCs w:val="28"/>
          <w:lang w:eastAsia="zh-CN"/>
        </w:rPr>
        <w:t xml:space="preserve">Дети, показавшие </w:t>
      </w:r>
      <w:r w:rsidR="000F4D11" w:rsidRPr="00370A7B">
        <w:rPr>
          <w:rFonts w:ascii="Times New Roman" w:hAnsi="Times New Roman"/>
          <w:sz w:val="28"/>
          <w:szCs w:val="28"/>
          <w:lang w:eastAsia="zh-CN"/>
        </w:rPr>
        <w:t>низкий уровень</w:t>
      </w:r>
      <w:r w:rsidR="000F4D11">
        <w:rPr>
          <w:rFonts w:ascii="Times New Roman" w:hAnsi="Times New Roman"/>
          <w:sz w:val="28"/>
          <w:szCs w:val="28"/>
          <w:lang w:eastAsia="zh-CN"/>
        </w:rPr>
        <w:t xml:space="preserve"> сформированности зрительного </w:t>
      </w:r>
      <w:proofErr w:type="spellStart"/>
      <w:r w:rsidR="000F4D11">
        <w:rPr>
          <w:rFonts w:ascii="Times New Roman" w:hAnsi="Times New Roman"/>
          <w:sz w:val="28"/>
          <w:szCs w:val="28"/>
          <w:lang w:eastAsia="zh-CN"/>
        </w:rPr>
        <w:t>гнозиса</w:t>
      </w:r>
      <w:proofErr w:type="spellEnd"/>
      <w:r>
        <w:rPr>
          <w:rFonts w:ascii="Times New Roman" w:hAnsi="Times New Roman"/>
          <w:sz w:val="28"/>
          <w:szCs w:val="28"/>
          <w:lang w:eastAsia="zh-CN"/>
        </w:rPr>
        <w:t>,</w:t>
      </w:r>
      <w:r w:rsidR="000F4D11">
        <w:rPr>
          <w:rFonts w:ascii="Times New Roman" w:hAnsi="Times New Roman"/>
          <w:color w:val="000000"/>
          <w:sz w:val="28"/>
          <w:szCs w:val="28"/>
        </w:rPr>
        <w:t xml:space="preserve"> допускали ошибки в узнавании реалистичных предметных изображений, при этом отмечались далекие словесные замены (ремень – веревка, чемодан – коробка), замедленность восприятия. </w:t>
      </w:r>
      <w:r w:rsidR="000F4D11">
        <w:rPr>
          <w:rFonts w:ascii="Times New Roman" w:hAnsi="Times New Roman"/>
          <w:sz w:val="28"/>
          <w:szCs w:val="28"/>
        </w:rPr>
        <w:t xml:space="preserve">Детьми были правильно опознаны 1-2 зашумленных, наложенных (узнавались объекты в обычном ракурсе) </w:t>
      </w:r>
      <w:r w:rsidR="000F4D11">
        <w:rPr>
          <w:rFonts w:ascii="Times New Roman" w:hAnsi="Times New Roman"/>
          <w:color w:val="000000"/>
          <w:sz w:val="28"/>
          <w:szCs w:val="28"/>
        </w:rPr>
        <w:t>и незавершенных изображений. 25 % дошкольников, показавших низкий уровень, затруднялись даже при узнавании и назывании реалистичных изображений. Дети показали правильно 3 предм</w:t>
      </w:r>
      <w:r w:rsidR="001D1EB6">
        <w:rPr>
          <w:rFonts w:ascii="Times New Roman" w:hAnsi="Times New Roman"/>
          <w:color w:val="000000"/>
          <w:sz w:val="28"/>
          <w:szCs w:val="28"/>
        </w:rPr>
        <w:t xml:space="preserve">ета, названные </w:t>
      </w:r>
      <w:r w:rsidR="001D1EB6">
        <w:rPr>
          <w:rFonts w:ascii="Times New Roman" w:hAnsi="Times New Roman"/>
          <w:color w:val="000000"/>
          <w:sz w:val="28"/>
          <w:szCs w:val="28"/>
        </w:rPr>
        <w:lastRenderedPageBreak/>
        <w:t>экспериментатором</w:t>
      </w:r>
      <w:r w:rsidR="000F4D11">
        <w:rPr>
          <w:rFonts w:ascii="Times New Roman" w:hAnsi="Times New Roman"/>
          <w:color w:val="000000"/>
          <w:sz w:val="28"/>
          <w:szCs w:val="28"/>
        </w:rPr>
        <w:t>. Зашумленные, наложенные и незавершенные изображения этим детям опознать не удалось.</w:t>
      </w:r>
    </w:p>
    <w:p w:rsidR="001D1EB6" w:rsidRDefault="000F4D11" w:rsidP="001D1EB6">
      <w:pPr>
        <w:spacing w:after="0" w:line="360" w:lineRule="auto"/>
        <w:ind w:firstLine="360"/>
        <w:jc w:val="both"/>
        <w:rPr>
          <w:rFonts w:ascii="Times New Roman" w:hAnsi="Times New Roman"/>
          <w:sz w:val="28"/>
          <w:szCs w:val="28"/>
        </w:rPr>
      </w:pPr>
      <w:r>
        <w:rPr>
          <w:rFonts w:ascii="Times New Roman" w:hAnsi="Times New Roman"/>
          <w:color w:val="000000"/>
          <w:sz w:val="28"/>
          <w:szCs w:val="28"/>
        </w:rPr>
        <w:t xml:space="preserve">Таким образом, слабовидящие дошкольники показали слабую сформированность зрительного </w:t>
      </w:r>
      <w:proofErr w:type="spellStart"/>
      <w:r>
        <w:rPr>
          <w:rFonts w:ascii="Times New Roman" w:hAnsi="Times New Roman"/>
          <w:color w:val="000000"/>
          <w:sz w:val="28"/>
          <w:szCs w:val="28"/>
        </w:rPr>
        <w:t>гнозиса</w:t>
      </w:r>
      <w:proofErr w:type="spellEnd"/>
      <w:r w:rsidR="00370A7B">
        <w:rPr>
          <w:rFonts w:ascii="Times New Roman" w:hAnsi="Times New Roman"/>
          <w:color w:val="000000"/>
          <w:sz w:val="28"/>
          <w:szCs w:val="28"/>
        </w:rPr>
        <w:t>, что указывает на</w:t>
      </w:r>
      <w:r>
        <w:rPr>
          <w:rFonts w:ascii="Times New Roman" w:hAnsi="Times New Roman"/>
          <w:color w:val="000000"/>
          <w:sz w:val="28"/>
          <w:szCs w:val="28"/>
        </w:rPr>
        <w:t xml:space="preserve"> </w:t>
      </w:r>
      <w:r>
        <w:rPr>
          <w:rFonts w:ascii="Times New Roman" w:hAnsi="Times New Roman"/>
          <w:sz w:val="28"/>
          <w:szCs w:val="28"/>
        </w:rPr>
        <w:t xml:space="preserve">предрасположенность к оптической </w:t>
      </w:r>
      <w:proofErr w:type="spellStart"/>
      <w:r>
        <w:rPr>
          <w:rFonts w:ascii="Times New Roman" w:hAnsi="Times New Roman"/>
          <w:sz w:val="28"/>
          <w:szCs w:val="28"/>
        </w:rPr>
        <w:t>дисграфии</w:t>
      </w:r>
      <w:proofErr w:type="spellEnd"/>
      <w:r>
        <w:rPr>
          <w:rFonts w:ascii="Times New Roman" w:hAnsi="Times New Roman"/>
          <w:sz w:val="28"/>
          <w:szCs w:val="28"/>
        </w:rPr>
        <w:t xml:space="preserve"> у слабовидящих </w:t>
      </w:r>
      <w:r w:rsidR="00370A7B">
        <w:rPr>
          <w:rFonts w:ascii="Times New Roman" w:hAnsi="Times New Roman"/>
          <w:sz w:val="28"/>
          <w:szCs w:val="28"/>
        </w:rPr>
        <w:t>дошкольников</w:t>
      </w:r>
      <w:r>
        <w:rPr>
          <w:rFonts w:ascii="Times New Roman" w:hAnsi="Times New Roman"/>
          <w:sz w:val="28"/>
          <w:szCs w:val="28"/>
        </w:rPr>
        <w:t xml:space="preserve">. Предпосылками к возникновению данного вида </w:t>
      </w:r>
      <w:proofErr w:type="spellStart"/>
      <w:r>
        <w:rPr>
          <w:rFonts w:ascii="Times New Roman" w:hAnsi="Times New Roman"/>
          <w:sz w:val="28"/>
          <w:szCs w:val="28"/>
        </w:rPr>
        <w:t>дисграфии</w:t>
      </w:r>
      <w:proofErr w:type="spellEnd"/>
      <w:r>
        <w:rPr>
          <w:rFonts w:ascii="Times New Roman" w:hAnsi="Times New Roman"/>
          <w:sz w:val="28"/>
          <w:szCs w:val="28"/>
        </w:rPr>
        <w:t xml:space="preserve"> служат</w:t>
      </w:r>
      <w:r>
        <w:rPr>
          <w:rFonts w:ascii="Times New Roman" w:hAnsi="Times New Roman"/>
          <w:color w:val="000000"/>
          <w:sz w:val="28"/>
          <w:szCs w:val="28"/>
        </w:rPr>
        <w:t xml:space="preserve"> выявленные особенности:</w:t>
      </w:r>
      <w:r>
        <w:t xml:space="preserve"> </w:t>
      </w:r>
      <w:r w:rsidRPr="005D6CDA">
        <w:rPr>
          <w:rFonts w:ascii="Times New Roman" w:hAnsi="Times New Roman"/>
          <w:sz w:val="28"/>
          <w:szCs w:val="28"/>
        </w:rPr>
        <w:t>затруднения в выделении существенных качеств предмета;</w:t>
      </w:r>
      <w:r w:rsidR="001D1EB6">
        <w:rPr>
          <w:rFonts w:ascii="Times New Roman" w:hAnsi="Times New Roman"/>
          <w:sz w:val="28"/>
          <w:szCs w:val="28"/>
        </w:rPr>
        <w:t xml:space="preserve"> </w:t>
      </w:r>
      <w:r w:rsidRPr="005D6CDA">
        <w:rPr>
          <w:rFonts w:ascii="Times New Roman" w:hAnsi="Times New Roman"/>
          <w:sz w:val="28"/>
          <w:szCs w:val="28"/>
        </w:rPr>
        <w:t>отсутствие целостного образа</w:t>
      </w:r>
      <w:r w:rsidR="001D1EB6">
        <w:rPr>
          <w:rFonts w:ascii="Times New Roman" w:hAnsi="Times New Roman"/>
          <w:sz w:val="28"/>
          <w:szCs w:val="28"/>
        </w:rPr>
        <w:t xml:space="preserve">; </w:t>
      </w:r>
      <w:r w:rsidRPr="005D6CDA">
        <w:rPr>
          <w:rFonts w:ascii="Times New Roman" w:hAnsi="Times New Roman"/>
          <w:sz w:val="28"/>
          <w:szCs w:val="28"/>
        </w:rPr>
        <w:t>неустойчивость зрительных образов предметов;</w:t>
      </w:r>
      <w:r w:rsidR="001D1EB6">
        <w:rPr>
          <w:rFonts w:ascii="Times New Roman" w:hAnsi="Times New Roman"/>
          <w:sz w:val="28"/>
          <w:szCs w:val="28"/>
        </w:rPr>
        <w:t xml:space="preserve"> </w:t>
      </w:r>
      <w:r w:rsidRPr="005D6CDA">
        <w:rPr>
          <w:rFonts w:ascii="Times New Roman" w:hAnsi="Times New Roman"/>
          <w:sz w:val="28"/>
          <w:szCs w:val="28"/>
        </w:rPr>
        <w:t>низкая сформированность зрительного анализа и синтеза</w:t>
      </w:r>
      <w:r w:rsidR="001D1EB6">
        <w:rPr>
          <w:rFonts w:ascii="Times New Roman" w:hAnsi="Times New Roman"/>
          <w:sz w:val="28"/>
          <w:szCs w:val="28"/>
        </w:rPr>
        <w:t xml:space="preserve">. </w:t>
      </w:r>
      <w:r>
        <w:rPr>
          <w:rFonts w:ascii="Times New Roman" w:hAnsi="Times New Roman"/>
          <w:sz w:val="28"/>
          <w:szCs w:val="28"/>
        </w:rPr>
        <w:t xml:space="preserve">Выявленные особенности говорят о необходимости разработки методических </w:t>
      </w:r>
      <w:r w:rsidR="001D1EB6">
        <w:rPr>
          <w:rFonts w:ascii="Times New Roman" w:hAnsi="Times New Roman"/>
          <w:sz w:val="28"/>
          <w:szCs w:val="28"/>
        </w:rPr>
        <w:t>рекомендаций, направленных</w:t>
      </w:r>
      <w:r w:rsidR="001D1EB6" w:rsidRPr="001D1EB6">
        <w:rPr>
          <w:rFonts w:ascii="Times New Roman" w:hAnsi="Times New Roman"/>
          <w:sz w:val="28"/>
          <w:szCs w:val="28"/>
        </w:rPr>
        <w:t xml:space="preserve"> </w:t>
      </w:r>
      <w:r w:rsidR="001D1EB6" w:rsidRPr="00235FAB">
        <w:rPr>
          <w:rFonts w:ascii="Times New Roman" w:hAnsi="Times New Roman"/>
          <w:sz w:val="28"/>
          <w:szCs w:val="28"/>
        </w:rPr>
        <w:t xml:space="preserve">на профилактику возникновения оптической </w:t>
      </w:r>
      <w:proofErr w:type="spellStart"/>
      <w:r w:rsidR="001D1EB6" w:rsidRPr="00235FAB">
        <w:rPr>
          <w:rFonts w:ascii="Times New Roman" w:hAnsi="Times New Roman"/>
          <w:sz w:val="28"/>
          <w:szCs w:val="28"/>
        </w:rPr>
        <w:t>дисграфии</w:t>
      </w:r>
      <w:proofErr w:type="spellEnd"/>
      <w:r w:rsidR="001D1EB6" w:rsidRPr="00235FAB">
        <w:rPr>
          <w:rFonts w:ascii="Times New Roman" w:hAnsi="Times New Roman"/>
          <w:sz w:val="28"/>
          <w:szCs w:val="28"/>
        </w:rPr>
        <w:t xml:space="preserve"> у дошкольников с нарушениями зрения.</w:t>
      </w:r>
    </w:p>
    <w:p w:rsidR="00370A7B" w:rsidRDefault="00370A7B" w:rsidP="001D1EB6">
      <w:pPr>
        <w:spacing w:after="0" w:line="360" w:lineRule="auto"/>
        <w:ind w:firstLine="360"/>
        <w:jc w:val="both"/>
        <w:rPr>
          <w:rFonts w:ascii="Times New Roman" w:hAnsi="Times New Roman"/>
          <w:b/>
          <w:sz w:val="28"/>
          <w:szCs w:val="28"/>
        </w:rPr>
      </w:pPr>
      <w:r>
        <w:rPr>
          <w:rFonts w:ascii="Times New Roman" w:hAnsi="Times New Roman"/>
          <w:b/>
          <w:sz w:val="28"/>
          <w:szCs w:val="28"/>
        </w:rPr>
        <w:t>Список литературы:</w:t>
      </w:r>
    </w:p>
    <w:p w:rsidR="00B641A7" w:rsidRPr="000C7A4A" w:rsidRDefault="00B641A7" w:rsidP="00B641A7">
      <w:pPr>
        <w:pStyle w:val="a4"/>
        <w:numPr>
          <w:ilvl w:val="0"/>
          <w:numId w:val="2"/>
        </w:numPr>
        <w:shd w:val="clear" w:color="auto" w:fill="FFFFFF"/>
        <w:spacing w:after="0" w:line="360" w:lineRule="auto"/>
        <w:ind w:left="426"/>
        <w:jc w:val="both"/>
        <w:rPr>
          <w:rFonts w:ascii="Times New Roman" w:hAnsi="Times New Roman"/>
          <w:sz w:val="28"/>
          <w:szCs w:val="28"/>
        </w:rPr>
      </w:pPr>
      <w:r w:rsidRPr="000C7A4A">
        <w:rPr>
          <w:rFonts w:ascii="Times New Roman" w:hAnsi="Times New Roman"/>
          <w:sz w:val="28"/>
          <w:szCs w:val="28"/>
        </w:rPr>
        <w:t xml:space="preserve">Плаксина Л.И. Развитие зрительного восприятия в процессе предметного рисования у детей с нарушением зрения. М.: ВЛАДОС, 2008. 87 с. </w:t>
      </w:r>
    </w:p>
    <w:p w:rsidR="00B641A7" w:rsidRPr="000C7A4A" w:rsidRDefault="00B641A7" w:rsidP="00B641A7">
      <w:pPr>
        <w:pStyle w:val="a4"/>
        <w:numPr>
          <w:ilvl w:val="0"/>
          <w:numId w:val="2"/>
        </w:numPr>
        <w:spacing w:after="0" w:line="360" w:lineRule="auto"/>
        <w:ind w:left="426"/>
        <w:jc w:val="both"/>
        <w:rPr>
          <w:rFonts w:ascii="Times New Roman" w:hAnsi="Times New Roman"/>
          <w:sz w:val="28"/>
          <w:szCs w:val="28"/>
        </w:rPr>
      </w:pPr>
      <w:r w:rsidRPr="000C7A4A">
        <w:rPr>
          <w:rFonts w:ascii="Times New Roman" w:hAnsi="Times New Roman"/>
          <w:sz w:val="28"/>
          <w:szCs w:val="28"/>
        </w:rPr>
        <w:t xml:space="preserve">Семаго Н.Я., Семаго М.М. Диагностическим альбом для оценки познавательной деятельности ребенка, М.: </w:t>
      </w:r>
      <w:hyperlink r:id="rId6" w:history="1">
        <w:r w:rsidRPr="000C7A4A">
          <w:rPr>
            <w:rStyle w:val="a3"/>
            <w:rFonts w:ascii="Times New Roman" w:hAnsi="Times New Roman"/>
            <w:color w:val="auto"/>
            <w:sz w:val="28"/>
            <w:szCs w:val="28"/>
            <w:u w:val="none"/>
          </w:rPr>
          <w:t>АРКТИ</w:t>
        </w:r>
      </w:hyperlink>
      <w:r w:rsidRPr="000C7A4A">
        <w:rPr>
          <w:rFonts w:ascii="Times New Roman" w:hAnsi="Times New Roman"/>
          <w:sz w:val="28"/>
          <w:szCs w:val="28"/>
        </w:rPr>
        <w:t>, 2017. 66 с.</w:t>
      </w:r>
    </w:p>
    <w:p w:rsidR="00B641A7" w:rsidRPr="000C7A4A" w:rsidRDefault="00B641A7" w:rsidP="00B641A7">
      <w:pPr>
        <w:pStyle w:val="a4"/>
        <w:numPr>
          <w:ilvl w:val="0"/>
          <w:numId w:val="2"/>
        </w:numPr>
        <w:autoSpaceDE w:val="0"/>
        <w:autoSpaceDN w:val="0"/>
        <w:adjustRightInd w:val="0"/>
        <w:spacing w:after="0" w:line="360" w:lineRule="auto"/>
        <w:ind w:left="426"/>
        <w:jc w:val="both"/>
        <w:rPr>
          <w:rFonts w:ascii="Times New Roman" w:hAnsi="Times New Roman"/>
          <w:sz w:val="28"/>
          <w:szCs w:val="28"/>
        </w:rPr>
      </w:pPr>
      <w:r w:rsidRPr="000C7A4A">
        <w:rPr>
          <w:rFonts w:ascii="Times New Roman" w:hAnsi="Times New Roman"/>
          <w:sz w:val="28"/>
          <w:szCs w:val="28"/>
        </w:rPr>
        <w:t xml:space="preserve">Уфимцева Л.П., Грищенко Т.А. Развитие зрительного восприятия у учащихся с нарушением зрения: </w:t>
      </w:r>
      <w:proofErr w:type="spellStart"/>
      <w:proofErr w:type="gramStart"/>
      <w:r w:rsidRPr="000C7A4A">
        <w:rPr>
          <w:rFonts w:ascii="Times New Roman" w:hAnsi="Times New Roman"/>
          <w:sz w:val="28"/>
          <w:szCs w:val="28"/>
        </w:rPr>
        <w:t>учеб</w:t>
      </w:r>
      <w:r w:rsidR="003A30C4">
        <w:rPr>
          <w:rFonts w:ascii="Times New Roman" w:hAnsi="Times New Roman"/>
          <w:sz w:val="28"/>
          <w:szCs w:val="28"/>
        </w:rPr>
        <w:t>.</w:t>
      </w:r>
      <w:r w:rsidRPr="000C7A4A">
        <w:rPr>
          <w:rFonts w:ascii="Times New Roman" w:hAnsi="Times New Roman"/>
          <w:sz w:val="28"/>
          <w:szCs w:val="28"/>
        </w:rPr>
        <w:t>пособие</w:t>
      </w:r>
      <w:proofErr w:type="spellEnd"/>
      <w:proofErr w:type="gramEnd"/>
      <w:r w:rsidRPr="000C7A4A">
        <w:rPr>
          <w:rFonts w:ascii="Times New Roman" w:hAnsi="Times New Roman"/>
          <w:sz w:val="28"/>
          <w:szCs w:val="28"/>
        </w:rPr>
        <w:t xml:space="preserve">. </w:t>
      </w:r>
      <w:proofErr w:type="spellStart"/>
      <w:r w:rsidRPr="000C7A4A">
        <w:rPr>
          <w:rFonts w:ascii="Times New Roman" w:hAnsi="Times New Roman"/>
          <w:sz w:val="28"/>
          <w:szCs w:val="28"/>
        </w:rPr>
        <w:t>Краснояр</w:t>
      </w:r>
      <w:proofErr w:type="spellEnd"/>
      <w:r w:rsidRPr="000C7A4A">
        <w:rPr>
          <w:rFonts w:ascii="Times New Roman" w:hAnsi="Times New Roman"/>
          <w:sz w:val="28"/>
          <w:szCs w:val="28"/>
        </w:rPr>
        <w:t xml:space="preserve">. гос. </w:t>
      </w:r>
      <w:proofErr w:type="spellStart"/>
      <w:r w:rsidRPr="000C7A4A">
        <w:rPr>
          <w:rFonts w:ascii="Times New Roman" w:hAnsi="Times New Roman"/>
          <w:sz w:val="28"/>
          <w:szCs w:val="28"/>
        </w:rPr>
        <w:t>пед</w:t>
      </w:r>
      <w:proofErr w:type="spellEnd"/>
      <w:r w:rsidRPr="000C7A4A">
        <w:rPr>
          <w:rFonts w:ascii="Times New Roman" w:hAnsi="Times New Roman"/>
          <w:sz w:val="28"/>
          <w:szCs w:val="28"/>
        </w:rPr>
        <w:t xml:space="preserve">. ун-т им. В. П. Астафьева. Красноярск, 2015. 290 с. </w:t>
      </w:r>
    </w:p>
    <w:p w:rsidR="005330ED" w:rsidRPr="000E324A" w:rsidRDefault="005644E2"/>
    <w:sectPr w:rsidR="005330ED" w:rsidRPr="000E32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35ED8"/>
    <w:multiLevelType w:val="hybridMultilevel"/>
    <w:tmpl w:val="EA80C4F6"/>
    <w:lvl w:ilvl="0" w:tplc="0419000F">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8846482"/>
    <w:multiLevelType w:val="hybridMultilevel"/>
    <w:tmpl w:val="4BB4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B53"/>
    <w:rsid w:val="000961A1"/>
    <w:rsid w:val="000E324A"/>
    <w:rsid w:val="000F4D11"/>
    <w:rsid w:val="001C5015"/>
    <w:rsid w:val="001D1EB6"/>
    <w:rsid w:val="001E6B53"/>
    <w:rsid w:val="00265ECB"/>
    <w:rsid w:val="00370A7B"/>
    <w:rsid w:val="003A30C4"/>
    <w:rsid w:val="004A3496"/>
    <w:rsid w:val="004B5B33"/>
    <w:rsid w:val="004D28C6"/>
    <w:rsid w:val="004D7E25"/>
    <w:rsid w:val="005644E2"/>
    <w:rsid w:val="00610903"/>
    <w:rsid w:val="0079763C"/>
    <w:rsid w:val="007E0318"/>
    <w:rsid w:val="008D2391"/>
    <w:rsid w:val="00935CF4"/>
    <w:rsid w:val="00941137"/>
    <w:rsid w:val="009E2495"/>
    <w:rsid w:val="00B641A7"/>
    <w:rsid w:val="00B64F9E"/>
    <w:rsid w:val="00B72B53"/>
    <w:rsid w:val="00BA05E9"/>
    <w:rsid w:val="00C0503C"/>
    <w:rsid w:val="00D17245"/>
    <w:rsid w:val="00DE1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42F86"/>
  <w15:docId w15:val="{951A0D5A-4F66-DF47-8861-D690A3299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B53"/>
  </w:style>
  <w:style w:type="paragraph" w:styleId="1">
    <w:name w:val="heading 1"/>
    <w:basedOn w:val="a"/>
    <w:next w:val="a"/>
    <w:link w:val="10"/>
    <w:qFormat/>
    <w:rsid w:val="000F4D11"/>
    <w:pPr>
      <w:keepNext/>
      <w:numPr>
        <w:numId w:val="1"/>
      </w:numPr>
      <w:suppressAutoHyphens/>
      <w:spacing w:before="240" w:after="60"/>
      <w:jc w:val="center"/>
      <w:outlineLvl w:val="0"/>
    </w:pPr>
    <w:rPr>
      <w:rFonts w:ascii="Times New Roman" w:eastAsia="Times New Roman" w:hAnsi="Times New Roman" w:cs="Times New Roman"/>
      <w:b/>
      <w:bCs/>
      <w:kern w:val="2"/>
      <w:sz w:val="28"/>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72B53"/>
    <w:rPr>
      <w:color w:val="0000FF"/>
      <w:u w:val="single"/>
    </w:rPr>
  </w:style>
  <w:style w:type="paragraph" w:styleId="HTML">
    <w:name w:val="HTML Preformatted"/>
    <w:basedOn w:val="a"/>
    <w:link w:val="HTML0"/>
    <w:uiPriority w:val="99"/>
    <w:semiHidden/>
    <w:unhideWhenUsed/>
    <w:rsid w:val="001C5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C5015"/>
    <w:rPr>
      <w:rFonts w:ascii="Courier New" w:eastAsia="Times New Roman" w:hAnsi="Courier New" w:cs="Courier New"/>
      <w:sz w:val="20"/>
      <w:szCs w:val="20"/>
      <w:lang w:eastAsia="ru-RU"/>
    </w:rPr>
  </w:style>
  <w:style w:type="paragraph" w:styleId="a4">
    <w:name w:val="List Paragraph"/>
    <w:basedOn w:val="a"/>
    <w:uiPriority w:val="34"/>
    <w:qFormat/>
    <w:rsid w:val="000F4D11"/>
    <w:pPr>
      <w:ind w:left="720"/>
      <w:contextualSpacing/>
    </w:pPr>
    <w:rPr>
      <w:rFonts w:ascii="Calibri" w:eastAsia="Times New Roman" w:hAnsi="Calibri" w:cs="Times New Roman"/>
      <w:lang w:eastAsia="ru-RU"/>
    </w:rPr>
  </w:style>
  <w:style w:type="character" w:customStyle="1" w:styleId="10">
    <w:name w:val="Заголовок 1 Знак"/>
    <w:basedOn w:val="a0"/>
    <w:link w:val="1"/>
    <w:rsid w:val="000F4D11"/>
    <w:rPr>
      <w:rFonts w:ascii="Times New Roman" w:eastAsia="Times New Roman" w:hAnsi="Times New Roman" w:cs="Times New Roman"/>
      <w:b/>
      <w:bCs/>
      <w:kern w:val="2"/>
      <w:sz w:val="28"/>
      <w:szCs w:val="32"/>
      <w:lang w:eastAsia="zh-CN"/>
    </w:rPr>
  </w:style>
  <w:style w:type="paragraph" w:styleId="a5">
    <w:name w:val="Balloon Text"/>
    <w:basedOn w:val="a"/>
    <w:link w:val="a6"/>
    <w:uiPriority w:val="99"/>
    <w:semiHidden/>
    <w:unhideWhenUsed/>
    <w:rsid w:val="000F4D1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F4D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119562">
      <w:bodyDiv w:val="1"/>
      <w:marLeft w:val="0"/>
      <w:marRight w:val="0"/>
      <w:marTop w:val="0"/>
      <w:marBottom w:val="0"/>
      <w:divBdr>
        <w:top w:val="none" w:sz="0" w:space="0" w:color="auto"/>
        <w:left w:val="none" w:sz="0" w:space="0" w:color="auto"/>
        <w:bottom w:val="none" w:sz="0" w:space="0" w:color="auto"/>
        <w:right w:val="none" w:sz="0" w:space="0" w:color="auto"/>
      </w:divBdr>
    </w:div>
    <w:div w:id="153152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birint.ru/pubhouse/3247/" TargetMode="Externa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Desktop\&#1084;&#1072;&#1075;&#1080;&#1089;&#1090;&#1077;&#1088;&#1089;&#1082;&#1080;&#1077;\&#1086;&#1087;&#1090;&#1080;&#1095;%20&#1076;&#1080;&#1089;&#1075;&#1088;%20&#1053;&#1072;&#1090;&#1072;&#1083;&#1100;&#1103;\2%20&#1075;&#1083;&#1072;&#1074;&#1072;\&#1050;&#1085;&#1080;&#1075;&#107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explosion val="25"/>
          <c:dPt>
            <c:idx val="1"/>
            <c:bubble3D val="0"/>
            <c:spPr>
              <a:solidFill>
                <a:srgbClr val="FFC000"/>
              </a:solidFill>
            </c:spPr>
            <c:extLst>
              <c:ext xmlns:c16="http://schemas.microsoft.com/office/drawing/2014/chart" uri="{C3380CC4-5D6E-409C-BE32-E72D297353CC}">
                <c16:uniqueId val="{00000001-F357-458D-A542-2A8902A9C316}"/>
              </c:ext>
            </c:extLst>
          </c:dPt>
          <c:dPt>
            <c:idx val="3"/>
            <c:bubble3D val="0"/>
            <c:spPr>
              <a:solidFill>
                <a:srgbClr val="C00000"/>
              </a:solidFill>
            </c:spPr>
            <c:extLst>
              <c:ext xmlns:c16="http://schemas.microsoft.com/office/drawing/2014/chart" uri="{C3380CC4-5D6E-409C-BE32-E72D297353CC}">
                <c16:uniqueId val="{00000003-F357-458D-A542-2A8902A9C316}"/>
              </c:ext>
            </c:extLst>
          </c:dPt>
          <c:dLbls>
            <c:dLbl>
              <c:idx val="1"/>
              <c:tx>
                <c:rich>
                  <a:bodyPr/>
                  <a:lstStyle/>
                  <a:p>
                    <a:r>
                      <a:rPr lang="en-US"/>
                      <a:t>6,7 %</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357-458D-A542-2A8902A9C316}"/>
                </c:ext>
              </c:extLst>
            </c:dLbl>
            <c:dLbl>
              <c:idx val="2"/>
              <c:tx>
                <c:rich>
                  <a:bodyPr/>
                  <a:lstStyle/>
                  <a:p>
                    <a:r>
                      <a:rPr lang="en-US"/>
                      <a:t>33,3 %</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357-458D-A542-2A8902A9C316}"/>
                </c:ext>
              </c:extLst>
            </c:dLbl>
            <c:dLbl>
              <c:idx val="3"/>
              <c:tx>
                <c:rich>
                  <a:bodyPr/>
                  <a:lstStyle/>
                  <a:p>
                    <a:r>
                      <a:rPr lang="en-US"/>
                      <a:t>60 %</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357-458D-A542-2A8902A9C316}"/>
                </c:ext>
              </c:extLst>
            </c:dLbl>
            <c:spPr>
              <a:noFill/>
              <a:ln>
                <a:noFill/>
              </a:ln>
              <a:effectLst/>
            </c:spPr>
            <c:txPr>
              <a:bodyPr/>
              <a:lstStyle/>
              <a:p>
                <a:pPr>
                  <a:defRPr sz="1100" b="1">
                    <a:latin typeface="Times New Roman" pitchFamily="18" charset="0"/>
                    <a:cs typeface="Times New Roman" pitchFamily="18" charset="0"/>
                  </a:defRPr>
                </a:pPr>
                <a:endParaRPr lang="ru-RU"/>
              </a:p>
            </c:txPr>
            <c:dLblPos val="inEnd"/>
            <c:showLegendKey val="0"/>
            <c:showVal val="1"/>
            <c:showCatName val="0"/>
            <c:showSerName val="0"/>
            <c:showPercent val="0"/>
            <c:showBubbleSize val="0"/>
            <c:showLeaderLines val="1"/>
            <c:extLst>
              <c:ext xmlns:c15="http://schemas.microsoft.com/office/drawing/2012/chart" uri="{CE6537A1-D6FC-4f65-9D91-7224C49458BB}"/>
            </c:extLst>
          </c:dLbls>
          <c:cat>
            <c:strLit>
              <c:ptCount val="4"/>
              <c:pt idx="0">
                <c:v>Высокий</c:v>
              </c:pt>
              <c:pt idx="1">
                <c:v> Средний</c:v>
              </c:pt>
              <c:pt idx="2">
                <c:v> Ниже среднего</c:v>
              </c:pt>
              <c:pt idx="3">
                <c:v> Низкий</c:v>
              </c:pt>
            </c:strLit>
          </c:cat>
          <c:val>
            <c:numRef>
              <c:f>Лист1!$A$1:$A$4</c:f>
              <c:numCache>
                <c:formatCode>General</c:formatCode>
                <c:ptCount val="4"/>
                <c:pt idx="1">
                  <c:v>6.7</c:v>
                </c:pt>
                <c:pt idx="2">
                  <c:v>33.299999999999997</c:v>
                </c:pt>
                <c:pt idx="3">
                  <c:v>60</c:v>
                </c:pt>
              </c:numCache>
            </c:numRef>
          </c:val>
          <c:extLst>
            <c:ext xmlns:c16="http://schemas.microsoft.com/office/drawing/2014/chart" uri="{C3380CC4-5D6E-409C-BE32-E72D297353CC}">
              <c16:uniqueId val="{00000000-4047-2C4A-BDB6-C7D306D61CC1}"/>
            </c:ext>
          </c:extLst>
        </c:ser>
        <c:dLbls>
          <c:dLblPos val="inEnd"/>
          <c:showLegendKey val="0"/>
          <c:showVal val="1"/>
          <c:showCatName val="0"/>
          <c:showSerName val="0"/>
          <c:showPercent val="0"/>
          <c:showBubbleSize val="0"/>
          <c:showLeaderLines val="1"/>
        </c:dLbls>
        <c:firstSliceAng val="0"/>
      </c:pieChart>
    </c:plotArea>
    <c:legend>
      <c:legendPos val="r"/>
      <c:legendEntry>
        <c:idx val="0"/>
        <c:delete val="1"/>
      </c:legendEntry>
      <c:overlay val="0"/>
      <c:txPr>
        <a:bodyPr/>
        <a:lstStyle/>
        <a:p>
          <a:pPr rtl="0">
            <a:defRPr sz="1050">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971</Words>
  <Characters>5536</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9</cp:revision>
  <dcterms:created xsi:type="dcterms:W3CDTF">2025-03-14T06:56:00Z</dcterms:created>
  <dcterms:modified xsi:type="dcterms:W3CDTF">2025-03-14T07:02:00Z</dcterms:modified>
</cp:coreProperties>
</file>