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FCFF" w14:textId="77777777" w:rsidR="00DF1BA0" w:rsidRPr="00DF1BA0" w:rsidRDefault="00DF1BA0" w:rsidP="00DF1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BA0">
        <w:rPr>
          <w:rFonts w:ascii="Times New Roman" w:hAnsi="Times New Roman" w:cs="Times New Roman"/>
          <w:b/>
          <w:bCs/>
          <w:sz w:val="28"/>
          <w:szCs w:val="28"/>
        </w:rPr>
        <w:t>Формирование функциональной грамотности на уроках истории</w:t>
      </w:r>
    </w:p>
    <w:p w14:paraId="06D8D059" w14:textId="77777777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87C541" w14:textId="45090A31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В современном образовании функциональная грамотность перестала быть второстепенной задачей. Сегодня это ключевой навык, позволяющий учащимся применять знания в реальных жизненных ситуациях. На уроках истории формирование такой грамотности приобретает особое значение: здесь учатся не просто запоминать даты и события, но и анализировать, критически мыслить, работать с информацией. В условиях информационной перегрузки эти умения становятся основой для адаптации в обществе, принятия взвешенных решений и понимания сложных социальных процессов.</w:t>
      </w:r>
    </w:p>
    <w:p w14:paraId="6D2C7B52" w14:textId="46BD91F1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Функциональная грамотность в истории — это способность:</w:t>
      </w:r>
    </w:p>
    <w:p w14:paraId="0450AF77" w14:textId="71949973" w:rsidR="00DF1BA0" w:rsidRPr="00DF1BA0" w:rsidRDefault="00DF1BA0" w:rsidP="00DF1B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Анализировать источники (тексты, карты, артефакты) и отделять факты от интерпретаций.</w:t>
      </w:r>
    </w:p>
    <w:p w14:paraId="02AE23EC" w14:textId="6CCFB4E1" w:rsidR="00DF1BA0" w:rsidRPr="00DF1BA0" w:rsidRDefault="00DF1BA0" w:rsidP="00DF1B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Выявлять причинно-следственные связи между событиями.</w:t>
      </w:r>
    </w:p>
    <w:p w14:paraId="64FDB8A9" w14:textId="775B0F59" w:rsidR="00DF1BA0" w:rsidRPr="00DF1BA0" w:rsidRDefault="00DF1BA0" w:rsidP="00DF1B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Оценивать влияние прошлого на современность (например, как исторические конфликты формируют текущую политику).</w:t>
      </w:r>
    </w:p>
    <w:p w14:paraId="0AC5F166" w14:textId="7B68D405" w:rsidR="00DF1BA0" w:rsidRPr="00DF1BA0" w:rsidRDefault="00DF1BA0" w:rsidP="00DF1B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Аргументированно выражать позицию, опираясь на доказательства.</w:t>
      </w:r>
    </w:p>
    <w:p w14:paraId="66CA8555" w14:textId="77777777" w:rsidR="00DF1BA0" w:rsidRPr="00DF1BA0" w:rsidRDefault="00DF1BA0" w:rsidP="00DF1B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История, как предмет, идеально подходит для развития этих навыков, поскольку требует работы с разнородными данными и учит видеть многогранность событий.</w:t>
      </w:r>
    </w:p>
    <w:p w14:paraId="15FA9FE8" w14:textId="77777777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Учителя истории могут использовать следующие подходы:</w:t>
      </w:r>
    </w:p>
    <w:p w14:paraId="7360FD72" w14:textId="78711EF5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 xml:space="preserve">Работа с первичными источниками: анализ летописей, документов, фотографий. Например,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1BA0">
        <w:rPr>
          <w:rFonts w:ascii="Times New Roman" w:hAnsi="Times New Roman" w:cs="Times New Roman"/>
          <w:sz w:val="28"/>
          <w:szCs w:val="28"/>
        </w:rPr>
        <w:t>нализ пропаганды: сравнение плакатов времен Второй мировой войны из разных стран.</w:t>
      </w:r>
    </w:p>
    <w:p w14:paraId="5E14C81E" w14:textId="0D3C9575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Дискуссии и дебаты: обсуждение спорных вопросов («Суд истории»: ролевая игра, где ученики выступают в роли обвинителей, защитников и свидетелей исторических событий (например, коллективизация в СССР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F1B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F1BA0">
        <w:rPr>
          <w:rFonts w:ascii="Times New Roman" w:hAnsi="Times New Roman" w:cs="Times New Roman"/>
          <w:sz w:val="28"/>
          <w:szCs w:val="28"/>
        </w:rPr>
        <w:t>учит формулировать и защищать мнение.</w:t>
      </w:r>
    </w:p>
    <w:p w14:paraId="72149D9B" w14:textId="6790E992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Проектная деятельность: создание презентаций о влиянии индустриализации на экологию или роли женщин в истории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F1BA0">
        <w:rPr>
          <w:rFonts w:ascii="Times New Roman" w:hAnsi="Times New Roman" w:cs="Times New Roman"/>
          <w:sz w:val="28"/>
          <w:szCs w:val="28"/>
        </w:rPr>
        <w:t>Составление хроник: создание ленты времени с использованием цифровых инструментов (Timetoast, Canva), где отмечаются ключевые события и их последствия.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F1BA0">
        <w:rPr>
          <w:rFonts w:ascii="Times New Roman" w:hAnsi="Times New Roman" w:cs="Times New Roman"/>
          <w:sz w:val="28"/>
          <w:szCs w:val="28"/>
        </w:rPr>
        <w:t>.</w:t>
      </w:r>
    </w:p>
    <w:p w14:paraId="418E31E9" w14:textId="77777777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Кейс-стади: решение задач на основе исторических ситуаций (например, как предотвратить конфликт в условиях кризиса).</w:t>
      </w:r>
    </w:p>
    <w:p w14:paraId="149F7101" w14:textId="189A2861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Межпредметные связи: интеграция с литературой (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DF1BA0">
        <w:rPr>
          <w:rFonts w:ascii="Times New Roman" w:hAnsi="Times New Roman" w:cs="Times New Roman"/>
          <w:sz w:val="28"/>
          <w:szCs w:val="28"/>
        </w:rPr>
        <w:t>ссе-рефлексия: «Как изменилась бы современная Европа, если бы Наполеон одержал победу при Ватерлоо?».) или географией (изучение миграций через карты).</w:t>
      </w:r>
    </w:p>
    <w:p w14:paraId="00F9007B" w14:textId="450177DE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Роль учителя</w:t>
      </w:r>
      <w:r>
        <w:rPr>
          <w:rFonts w:ascii="Times New Roman" w:hAnsi="Times New Roman" w:cs="Times New Roman"/>
          <w:sz w:val="28"/>
          <w:szCs w:val="28"/>
        </w:rPr>
        <w:t xml:space="preserve"> в процессе формирования функциональной грамотности становится ключевой:</w:t>
      </w:r>
    </w:p>
    <w:p w14:paraId="6B943138" w14:textId="77777777" w:rsidR="00DF1BA0" w:rsidRPr="00DF1BA0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Педагог становится не транслятором информации, а фасилитатором, который:</w:t>
      </w:r>
    </w:p>
    <w:p w14:paraId="093BD3B5" w14:textId="77777777" w:rsidR="00DF1BA0" w:rsidRPr="00DF1BA0" w:rsidRDefault="00DF1BA0" w:rsidP="00DF1B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Создает условия для самостоятельного поиска и анализа.</w:t>
      </w:r>
    </w:p>
    <w:p w14:paraId="388DE764" w14:textId="77777777" w:rsidR="00DF1BA0" w:rsidRPr="00DF1BA0" w:rsidRDefault="00DF1BA0" w:rsidP="00DF1B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lastRenderedPageBreak/>
        <w:t>Задает «неудобные» вопросы, стимулирующие критическое мышление (например: «Почему некоторые революции считают прогрессивными, а другие — разрушительными?»).</w:t>
      </w:r>
    </w:p>
    <w:p w14:paraId="1B05F37E" w14:textId="77777777" w:rsidR="00DF1BA0" w:rsidRPr="00DF1BA0" w:rsidRDefault="00DF1BA0" w:rsidP="00DF1B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Использует обратную связь, помогая ученикам корректировать аргументацию.</w:t>
      </w:r>
    </w:p>
    <w:p w14:paraId="10C89D84" w14:textId="77777777" w:rsidR="00DF1BA0" w:rsidRPr="00DF1BA0" w:rsidRDefault="00DF1BA0" w:rsidP="00DF1B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Внедряет цифровые инструменты (виртуальные архивы, интерактивные карты) для повышения вовлеченности.</w:t>
      </w:r>
    </w:p>
    <w:p w14:paraId="1FA1566B" w14:textId="330CC74A" w:rsidR="003448E2" w:rsidRDefault="00DF1BA0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A0">
        <w:rPr>
          <w:rFonts w:ascii="Times New Roman" w:hAnsi="Times New Roman" w:cs="Times New Roman"/>
          <w:sz w:val="28"/>
          <w:szCs w:val="28"/>
        </w:rPr>
        <w:t>Формирование функциональной грамотности на уроках истории — это не дополнительная нагрузка, а естественная часть учебного процесса. Через анализ прошлого ученики учатся понимать настоящее и прогнозировать будущее. Умение работать с информацией, вести диалог и мыслить системно становится их интеллектуальным капиталом. Задача школы — превратить историю из набора фактов в живой инструмент для познания мира, что особенно важно в эпоху фейков и цифровых трансформаций.</w:t>
      </w:r>
    </w:p>
    <w:p w14:paraId="0C461F2D" w14:textId="7926CB26" w:rsidR="00576BF9" w:rsidRDefault="00576BF9" w:rsidP="00DF1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1C90F5" w14:textId="77777777" w:rsidR="00576BF9" w:rsidRPr="00285C3B" w:rsidRDefault="00576BF9" w:rsidP="00576BF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C2D2E"/>
          <w:sz w:val="28"/>
          <w:szCs w:val="28"/>
        </w:rPr>
      </w:pPr>
      <w:r w:rsidRPr="00285C3B">
        <w:rPr>
          <w:color w:val="2C2D2E"/>
          <w:sz w:val="28"/>
          <w:szCs w:val="28"/>
        </w:rPr>
        <w:t xml:space="preserve">Список </w:t>
      </w:r>
      <w:r>
        <w:rPr>
          <w:color w:val="2C2D2E"/>
          <w:sz w:val="28"/>
          <w:szCs w:val="28"/>
        </w:rPr>
        <w:t xml:space="preserve">используемой </w:t>
      </w:r>
      <w:r w:rsidRPr="00285C3B">
        <w:rPr>
          <w:color w:val="2C2D2E"/>
          <w:sz w:val="28"/>
          <w:szCs w:val="28"/>
        </w:rPr>
        <w:t>литературы</w:t>
      </w:r>
    </w:p>
    <w:p w14:paraId="3BA050A8" w14:textId="77777777" w:rsidR="00576BF9" w:rsidRPr="00576BF9" w:rsidRDefault="00576BF9" w:rsidP="00576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F9">
        <w:rPr>
          <w:rFonts w:ascii="Times New Roman" w:hAnsi="Times New Roman" w:cs="Times New Roman"/>
          <w:sz w:val="28"/>
          <w:szCs w:val="28"/>
        </w:rPr>
        <w:t>— Леонтьева А.С. Функциональная грамотность в историческом образовании: от теории к практике. М.: Просвещение, 2020.</w:t>
      </w:r>
    </w:p>
    <w:p w14:paraId="104320C4" w14:textId="77777777" w:rsidR="00576BF9" w:rsidRPr="00576BF9" w:rsidRDefault="00576BF9" w:rsidP="00576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F9">
        <w:rPr>
          <w:rFonts w:ascii="Times New Roman" w:hAnsi="Times New Roman" w:cs="Times New Roman"/>
          <w:sz w:val="28"/>
          <w:szCs w:val="28"/>
        </w:rPr>
        <w:t>— Мырза И.К. Критическое мышление на уроках истории: методы и технологии. СПб.: Питер, 2019.</w:t>
      </w:r>
    </w:p>
    <w:p w14:paraId="7A4CA99C" w14:textId="77777777" w:rsidR="00576BF9" w:rsidRPr="00576BF9" w:rsidRDefault="00576BF9" w:rsidP="00576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F9">
        <w:rPr>
          <w:rFonts w:ascii="Times New Roman" w:hAnsi="Times New Roman" w:cs="Times New Roman"/>
          <w:sz w:val="28"/>
          <w:szCs w:val="28"/>
        </w:rPr>
        <w:t>— Хуторской А.В. Современная дидактика: учебник для педагогов. М.: Юрайт, 2021.</w:t>
      </w:r>
    </w:p>
    <w:p w14:paraId="6A13BE87" w14:textId="77777777" w:rsidR="00576BF9" w:rsidRPr="00576BF9" w:rsidRDefault="00576BF9" w:rsidP="00576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F9">
        <w:rPr>
          <w:rFonts w:ascii="Times New Roman" w:hAnsi="Times New Roman" w:cs="Times New Roman"/>
          <w:sz w:val="28"/>
          <w:szCs w:val="28"/>
        </w:rPr>
        <w:t>— Дьюи Дж. Психология и педагогика мышления. М.: Либроком, 2018 (перевод издания 1910 г.).</w:t>
      </w:r>
    </w:p>
    <w:p w14:paraId="1DD6CEFF" w14:textId="77777777" w:rsidR="00576BF9" w:rsidRPr="00576BF9" w:rsidRDefault="00576BF9" w:rsidP="00576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F9">
        <w:rPr>
          <w:rFonts w:ascii="Times New Roman" w:hAnsi="Times New Roman" w:cs="Times New Roman"/>
          <w:sz w:val="28"/>
          <w:szCs w:val="28"/>
        </w:rPr>
        <w:t>— Петров С.И. «Функциональная грамотность как основа гражданской идентичности» // Журнал «Преподавание истории в школе», № 5, 2022. С. 34-41.</w:t>
      </w:r>
    </w:p>
    <w:p w14:paraId="54CFD89D" w14:textId="77777777" w:rsidR="00576BF9" w:rsidRPr="00576BF9" w:rsidRDefault="00576BF9" w:rsidP="00576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F9">
        <w:rPr>
          <w:rFonts w:ascii="Times New Roman" w:hAnsi="Times New Roman" w:cs="Times New Roman"/>
          <w:sz w:val="28"/>
          <w:szCs w:val="28"/>
        </w:rPr>
        <w:t>— Григорьева Е.А. «Анализ исторических источников в цифровую эпоху: новые подходы» // Сборник материалов Международной конференции «Цифра в образовании», 2023.</w:t>
      </w:r>
    </w:p>
    <w:p w14:paraId="7A89968D" w14:textId="77777777" w:rsidR="00576BF9" w:rsidRPr="00576BF9" w:rsidRDefault="00576BF9" w:rsidP="00576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F9">
        <w:rPr>
          <w:rFonts w:ascii="Times New Roman" w:hAnsi="Times New Roman" w:cs="Times New Roman"/>
          <w:sz w:val="28"/>
          <w:szCs w:val="28"/>
        </w:rPr>
        <w:t>— Методические рекомендации по развитию функциональной грамотности в курсе истории. Под ред. Ивановой О.Н. М.: Национальное образование, 2022.</w:t>
      </w:r>
    </w:p>
    <w:p w14:paraId="604C6DC9" w14:textId="0B618A73" w:rsidR="00576BF9" w:rsidRPr="00DF1BA0" w:rsidRDefault="00576BF9" w:rsidP="00576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F9">
        <w:rPr>
          <w:rFonts w:ascii="Times New Roman" w:hAnsi="Times New Roman" w:cs="Times New Roman"/>
          <w:sz w:val="28"/>
          <w:szCs w:val="28"/>
        </w:rPr>
        <w:t>— Проектная деятельность на уроках истории: сборник кейсов. Сост. Козлов В.П. СПб.: Каро, 2021.</w:t>
      </w:r>
    </w:p>
    <w:sectPr w:rsidR="00576BF9" w:rsidRPr="00DF1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397B"/>
    <w:multiLevelType w:val="hybridMultilevel"/>
    <w:tmpl w:val="C8BEB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BA0"/>
    <w:rsid w:val="003448E2"/>
    <w:rsid w:val="00576BF9"/>
    <w:rsid w:val="00DF1BA0"/>
    <w:rsid w:val="00F7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47C5"/>
  <w15:chartTrackingRefBased/>
  <w15:docId w15:val="{65DC27B5-6C5F-44FB-9F88-296B26E7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BA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76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Кухтина</dc:creator>
  <cp:keywords/>
  <dc:description/>
  <cp:lastModifiedBy>Екатерина Кухтина</cp:lastModifiedBy>
  <cp:revision>2</cp:revision>
  <dcterms:created xsi:type="dcterms:W3CDTF">2025-02-23T11:43:00Z</dcterms:created>
  <dcterms:modified xsi:type="dcterms:W3CDTF">2025-02-23T11:56:00Z</dcterms:modified>
</cp:coreProperties>
</file>