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751" w:rsidRDefault="000A67A3">
      <w:pPr>
        <w:spacing w:after="0"/>
        <w:ind w:left="-425" w:firstLine="425"/>
        <w:jc w:val="center"/>
      </w:pPr>
      <w:bookmarkStart w:id="0" w:name="_GoBack"/>
      <w:bookmarkEnd w:id="0"/>
      <w:r>
        <w:t>Технологическая карта образовательной ситуации по  познавательному развитию</w:t>
      </w:r>
      <w:r w:rsidR="006C211B">
        <w:t xml:space="preserve"> (1гр)</w:t>
      </w:r>
    </w:p>
    <w:p w:rsidR="007C2751" w:rsidRDefault="007C2751">
      <w:pPr>
        <w:spacing w:after="0"/>
        <w:jc w:val="both"/>
      </w:pPr>
    </w:p>
    <w:tbl>
      <w:tblPr>
        <w:tblStyle w:val="af3"/>
        <w:tblW w:w="0" w:type="auto"/>
        <w:tblLook w:val="04A0"/>
      </w:tblPr>
      <w:tblGrid>
        <w:gridCol w:w="2802"/>
        <w:gridCol w:w="11984"/>
      </w:tblGrid>
      <w:tr w:rsidR="007C2751">
        <w:tc>
          <w:tcPr>
            <w:tcW w:w="2802" w:type="dxa"/>
            <w:noWrap/>
          </w:tcPr>
          <w:p w:rsidR="007C2751" w:rsidRDefault="000A67A3">
            <w:pPr>
              <w:jc w:val="both"/>
            </w:pPr>
            <w:r>
              <w:t>Тема образовательной ситуации</w:t>
            </w:r>
          </w:p>
        </w:tc>
        <w:tc>
          <w:tcPr>
            <w:tcW w:w="11984" w:type="dxa"/>
            <w:noWrap/>
          </w:tcPr>
          <w:p w:rsidR="007C2751" w:rsidRDefault="000A67A3">
            <w:pPr>
              <w:jc w:val="both"/>
            </w:pPr>
            <w:r>
              <w:t>Цветная соль.</w:t>
            </w:r>
          </w:p>
        </w:tc>
      </w:tr>
      <w:tr w:rsidR="007C2751">
        <w:tc>
          <w:tcPr>
            <w:tcW w:w="2802" w:type="dxa"/>
            <w:noWrap/>
          </w:tcPr>
          <w:p w:rsidR="007C2751" w:rsidRDefault="000A67A3">
            <w:pPr>
              <w:jc w:val="both"/>
            </w:pPr>
            <w:r>
              <w:t>Цель образовательной ситуации</w:t>
            </w:r>
          </w:p>
        </w:tc>
        <w:tc>
          <w:tcPr>
            <w:tcW w:w="11984" w:type="dxa"/>
            <w:noWrap/>
          </w:tcPr>
          <w:p w:rsidR="007C2751" w:rsidRDefault="000A67A3">
            <w:pPr>
              <w:jc w:val="both"/>
            </w:pPr>
            <w:r>
              <w:t>Понимание детьми подготовительной к школе группы причинно-следственных  связей, в процессе опытно-экспериментальной деятельности,  через использование технологий ТРИЗ.</w:t>
            </w:r>
          </w:p>
        </w:tc>
      </w:tr>
      <w:tr w:rsidR="007C2751">
        <w:tc>
          <w:tcPr>
            <w:tcW w:w="2802" w:type="dxa"/>
            <w:noWrap/>
          </w:tcPr>
          <w:p w:rsidR="007C2751" w:rsidRDefault="000A67A3">
            <w:pPr>
              <w:jc w:val="both"/>
            </w:pPr>
            <w:r>
              <w:t>Культурная практика (вид деятельности с подвидом)</w:t>
            </w:r>
          </w:p>
          <w:p w:rsidR="007C2751" w:rsidRDefault="007C2751">
            <w:pPr>
              <w:jc w:val="both"/>
            </w:pPr>
          </w:p>
        </w:tc>
        <w:tc>
          <w:tcPr>
            <w:tcW w:w="11984" w:type="dxa"/>
            <w:noWrap/>
          </w:tcPr>
          <w:p w:rsidR="007C2751" w:rsidRDefault="000A67A3">
            <w:pPr>
              <w:jc w:val="both"/>
            </w:pPr>
            <w:r>
              <w:t>Познавательное развитие. Опытно-экс</w:t>
            </w:r>
            <w:r>
              <w:t>периментальная деятельность.</w:t>
            </w:r>
          </w:p>
        </w:tc>
      </w:tr>
      <w:tr w:rsidR="007C2751">
        <w:tc>
          <w:tcPr>
            <w:tcW w:w="2802" w:type="dxa"/>
            <w:noWrap/>
          </w:tcPr>
          <w:p w:rsidR="007C2751" w:rsidRDefault="000A67A3">
            <w:r>
              <w:t>Культурно – смысловой контекст</w:t>
            </w:r>
          </w:p>
          <w:p w:rsidR="007C2751" w:rsidRDefault="007C2751">
            <w:pPr>
              <w:jc w:val="both"/>
            </w:pPr>
          </w:p>
        </w:tc>
        <w:tc>
          <w:tcPr>
            <w:tcW w:w="11984" w:type="dxa"/>
            <w:noWrap/>
          </w:tcPr>
          <w:p w:rsidR="007C2751" w:rsidRDefault="000A67A3">
            <w:pPr>
              <w:jc w:val="both"/>
            </w:pPr>
            <w:r>
              <w:t>Использование цветной соли в продуктивной деятельности.</w:t>
            </w:r>
          </w:p>
        </w:tc>
      </w:tr>
      <w:tr w:rsidR="007C2751">
        <w:tc>
          <w:tcPr>
            <w:tcW w:w="2802" w:type="dxa"/>
            <w:noWrap/>
          </w:tcPr>
          <w:p w:rsidR="007C2751" w:rsidRDefault="000A67A3">
            <w:pPr>
              <w:jc w:val="both"/>
            </w:pPr>
            <w:r>
              <w:t>Цель:</w:t>
            </w:r>
          </w:p>
        </w:tc>
        <w:tc>
          <w:tcPr>
            <w:tcW w:w="11984" w:type="dxa"/>
            <w:noWrap/>
          </w:tcPr>
          <w:p w:rsidR="007C2751" w:rsidRDefault="000A67A3">
            <w:pPr>
              <w:jc w:val="both"/>
            </w:pPr>
            <w:r>
              <w:t>Вызвать интерес детей к опытно-экспериментальной деятельности.</w:t>
            </w:r>
          </w:p>
        </w:tc>
      </w:tr>
      <w:tr w:rsidR="007C2751">
        <w:tc>
          <w:tcPr>
            <w:tcW w:w="2802" w:type="dxa"/>
            <w:noWrap/>
          </w:tcPr>
          <w:p w:rsidR="007C2751" w:rsidRDefault="000A67A3">
            <w:pPr>
              <w:jc w:val="both"/>
            </w:pPr>
            <w:r>
              <w:t>Задачи:</w:t>
            </w:r>
          </w:p>
        </w:tc>
        <w:tc>
          <w:tcPr>
            <w:tcW w:w="11984" w:type="dxa"/>
            <w:noWrap/>
          </w:tcPr>
          <w:p w:rsidR="007C2751" w:rsidRDefault="000A67A3">
            <w:pPr>
              <w:jc w:val="both"/>
            </w:pPr>
            <w:r>
              <w:t>Способствовать накоплению у детей конкретных представлений о свойствах соли;</w:t>
            </w:r>
          </w:p>
          <w:p w:rsidR="007C2751" w:rsidRDefault="000A67A3">
            <w:pPr>
              <w:jc w:val="both"/>
            </w:pPr>
            <w:r>
              <w:t>Развивать познавательную и речевую активность, в процессе эксперимента;</w:t>
            </w:r>
          </w:p>
          <w:p w:rsidR="007C2751" w:rsidRDefault="000A67A3">
            <w:pPr>
              <w:jc w:val="both"/>
            </w:pPr>
            <w:r>
              <w:t>Воспитывать творческое воображение и интерес к деятельности.</w:t>
            </w:r>
          </w:p>
        </w:tc>
      </w:tr>
      <w:tr w:rsidR="007C2751">
        <w:trPr>
          <w:trHeight w:val="999"/>
        </w:trPr>
        <w:tc>
          <w:tcPr>
            <w:tcW w:w="2802" w:type="dxa"/>
            <w:noWrap/>
          </w:tcPr>
          <w:p w:rsidR="007C2751" w:rsidRDefault="000A67A3">
            <w:pPr>
              <w:jc w:val="both"/>
            </w:pPr>
            <w:r>
              <w:t>Предварительная работа</w:t>
            </w:r>
          </w:p>
        </w:tc>
        <w:tc>
          <w:tcPr>
            <w:tcW w:w="11984" w:type="dxa"/>
            <w:noWrap/>
          </w:tcPr>
          <w:p w:rsidR="007C2751" w:rsidRDefault="000A67A3">
            <w:pPr>
              <w:jc w:val="both"/>
            </w:pPr>
            <w:r>
              <w:t>Беседа о свойствах</w:t>
            </w:r>
            <w:r>
              <w:t xml:space="preserve"> соли. Просмотр презентации «Как добывают соль».  Просмотр видеофрагмента «Я работаю лаборантом».</w:t>
            </w:r>
          </w:p>
        </w:tc>
      </w:tr>
      <w:tr w:rsidR="006C211B" w:rsidTr="00BE6F93">
        <w:trPr>
          <w:trHeight w:val="1610"/>
        </w:trPr>
        <w:tc>
          <w:tcPr>
            <w:tcW w:w="2802" w:type="dxa"/>
            <w:noWrap/>
          </w:tcPr>
          <w:p w:rsidR="006C211B" w:rsidRDefault="006C211B">
            <w:r>
              <w:t>Размещение и организация пространства</w:t>
            </w:r>
          </w:p>
          <w:p w:rsidR="006C211B" w:rsidRDefault="006C211B" w:rsidP="00486B9C">
            <w:r>
              <w:t>Материалы и инструменты</w:t>
            </w:r>
          </w:p>
        </w:tc>
        <w:tc>
          <w:tcPr>
            <w:tcW w:w="11984" w:type="dxa"/>
            <w:noWrap/>
          </w:tcPr>
          <w:p w:rsidR="006C211B" w:rsidRDefault="006C211B">
            <w:pPr>
              <w:jc w:val="both"/>
            </w:pPr>
            <w:r>
              <w:t xml:space="preserve"> Групповое помещение. Центр творчества. Фартуки, манжеты, лупы, 2 мешочка соли (крупная и мелкая), миски, ложки маленькие пластиковые, цветные мелки(порошкообразный, кусковой), листы картона черного цвета.</w:t>
            </w:r>
          </w:p>
        </w:tc>
      </w:tr>
    </w:tbl>
    <w:p w:rsidR="007C2751" w:rsidRDefault="000A67A3">
      <w:pPr>
        <w:spacing w:after="0"/>
        <w:jc w:val="center"/>
      </w:pPr>
      <w:r>
        <w:t>Содержание занятия</w:t>
      </w:r>
    </w:p>
    <w:tbl>
      <w:tblPr>
        <w:tblStyle w:val="af3"/>
        <w:tblW w:w="0" w:type="auto"/>
        <w:tblLook w:val="04A0"/>
      </w:tblPr>
      <w:tblGrid>
        <w:gridCol w:w="2974"/>
        <w:gridCol w:w="1954"/>
        <w:gridCol w:w="4929"/>
        <w:gridCol w:w="4929"/>
      </w:tblGrid>
      <w:tr w:rsidR="007C2751">
        <w:tc>
          <w:tcPr>
            <w:tcW w:w="4928" w:type="dxa"/>
            <w:gridSpan w:val="2"/>
            <w:noWrap/>
          </w:tcPr>
          <w:p w:rsidR="007C2751" w:rsidRDefault="000A67A3">
            <w:pPr>
              <w:jc w:val="both"/>
            </w:pPr>
            <w:r>
              <w:t>этап</w:t>
            </w:r>
            <w:r>
              <w:t>ы</w:t>
            </w:r>
          </w:p>
        </w:tc>
        <w:tc>
          <w:tcPr>
            <w:tcW w:w="4929" w:type="dxa"/>
            <w:noWrap/>
          </w:tcPr>
          <w:p w:rsidR="007C2751" w:rsidRDefault="000A67A3">
            <w:pPr>
              <w:jc w:val="both"/>
            </w:pPr>
            <w:r>
              <w:t>Действия, деятельность педагога</w:t>
            </w:r>
          </w:p>
        </w:tc>
        <w:tc>
          <w:tcPr>
            <w:tcW w:w="4929" w:type="dxa"/>
            <w:noWrap/>
          </w:tcPr>
          <w:p w:rsidR="007C2751" w:rsidRDefault="000A67A3">
            <w:pPr>
              <w:jc w:val="both"/>
            </w:pPr>
            <w:r>
              <w:t>Действия детей</w:t>
            </w:r>
          </w:p>
        </w:tc>
      </w:tr>
      <w:tr w:rsidR="007C2751">
        <w:tc>
          <w:tcPr>
            <w:tcW w:w="14786" w:type="dxa"/>
            <w:gridSpan w:val="4"/>
            <w:noWrap/>
          </w:tcPr>
          <w:p w:rsidR="007C2751" w:rsidRDefault="000A67A3">
            <w:pPr>
              <w:pStyle w:val="af4"/>
              <w:numPr>
                <w:ilvl w:val="0"/>
                <w:numId w:val="3"/>
              </w:numPr>
              <w:jc w:val="center"/>
            </w:pPr>
            <w:r>
              <w:t>Организационный этап (5 мин)</w:t>
            </w:r>
          </w:p>
        </w:tc>
      </w:tr>
      <w:tr w:rsidR="007C2751">
        <w:tc>
          <w:tcPr>
            <w:tcW w:w="2974" w:type="dxa"/>
            <w:noWrap/>
          </w:tcPr>
          <w:p w:rsidR="007C2751" w:rsidRDefault="000A67A3">
            <w:pPr>
              <w:pStyle w:val="af4"/>
              <w:numPr>
                <w:ilvl w:val="0"/>
                <w:numId w:val="5"/>
              </w:numPr>
              <w:ind w:left="284"/>
            </w:pPr>
            <w:r>
              <w:t>Введение в ситуацию</w:t>
            </w:r>
          </w:p>
        </w:tc>
        <w:tc>
          <w:tcPr>
            <w:tcW w:w="6883" w:type="dxa"/>
            <w:gridSpan w:val="2"/>
            <w:noWrap/>
          </w:tcPr>
          <w:p w:rsidR="007C2751" w:rsidRDefault="000A67A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line="57" w:lineRule="atLeast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color w:val="000000"/>
                <w:szCs w:val="28"/>
              </w:rPr>
              <w:t>Педагог предлагает ребятам закрыть глаза и сосчитать до трёх (включает заставку на экране «Лаборатория»)</w:t>
            </w:r>
          </w:p>
          <w:p w:rsidR="007C2751" w:rsidRDefault="000A67A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line="57" w:lineRule="atLeast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color w:val="000000"/>
                <w:szCs w:val="28"/>
              </w:rPr>
              <w:t>- Открывайте глаза, посмотрите, где мы оказались?</w:t>
            </w:r>
          </w:p>
          <w:p w:rsidR="007C2751" w:rsidRDefault="000A67A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line="57" w:lineRule="atLeast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color w:val="000000"/>
                <w:szCs w:val="28"/>
              </w:rPr>
              <w:lastRenderedPageBreak/>
              <w:t>- Ребята, кто работает в лаборатории?</w:t>
            </w:r>
          </w:p>
          <w:p w:rsidR="007C2751" w:rsidRDefault="000A67A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line="57" w:lineRule="atLeast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color w:val="000000"/>
                <w:szCs w:val="28"/>
              </w:rPr>
              <w:t>- Что они делают?</w:t>
            </w:r>
          </w:p>
          <w:p w:rsidR="007C2751" w:rsidRDefault="007C2751">
            <w:pPr>
              <w:jc w:val="both"/>
            </w:pPr>
          </w:p>
        </w:tc>
        <w:tc>
          <w:tcPr>
            <w:tcW w:w="4929" w:type="dxa"/>
            <w:noWrap/>
          </w:tcPr>
          <w:p w:rsidR="007C2751" w:rsidRDefault="000A67A3">
            <w:pPr>
              <w:jc w:val="both"/>
            </w:pPr>
            <w:r>
              <w:lastRenderedPageBreak/>
              <w:t>Слушают воспитателя.</w:t>
            </w:r>
          </w:p>
          <w:p w:rsidR="007C2751" w:rsidRDefault="000A67A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</w:t>
            </w:r>
            <w:r>
              <w:rPr>
                <w:rFonts w:eastAsia="Times New Roman" w:cs="Times New Roman"/>
                <w:color w:val="000000"/>
                <w:szCs w:val="28"/>
                <w:highlight w:val="white"/>
              </w:rPr>
              <w:t xml:space="preserve">ети закрывают глаза и считают до трёх, отвечают на вопросы, надевают </w:t>
            </w:r>
            <w:r>
              <w:rPr>
                <w:rFonts w:eastAsia="Times New Roman" w:cs="Times New Roman"/>
                <w:color w:val="000000"/>
                <w:szCs w:val="28"/>
                <w:highlight w:val="white"/>
              </w:rPr>
              <w:lastRenderedPageBreak/>
              <w:t>фартуки и манжеты</w:t>
            </w:r>
            <w:r>
              <w:rPr>
                <w:rFonts w:eastAsia="Times New Roman" w:cs="Times New Roman"/>
                <w:color w:val="000000"/>
                <w:szCs w:val="28"/>
              </w:rPr>
              <w:t>.</w:t>
            </w:r>
          </w:p>
        </w:tc>
      </w:tr>
      <w:tr w:rsidR="007C2751">
        <w:tc>
          <w:tcPr>
            <w:tcW w:w="2974" w:type="dxa"/>
            <w:noWrap/>
          </w:tcPr>
          <w:p w:rsidR="007C2751" w:rsidRDefault="007C2751">
            <w:pPr>
              <w:jc w:val="both"/>
            </w:pPr>
          </w:p>
        </w:tc>
        <w:tc>
          <w:tcPr>
            <w:tcW w:w="6883" w:type="dxa"/>
            <w:gridSpan w:val="2"/>
            <w:noWrap/>
          </w:tcPr>
          <w:p w:rsidR="007C2751" w:rsidRDefault="000A67A3">
            <w:pPr>
              <w:jc w:val="both"/>
            </w:pPr>
            <w:r>
              <w:t>Мотивация детей</w:t>
            </w:r>
          </w:p>
          <w:p w:rsidR="007C2751" w:rsidRDefault="000A67A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line="57" w:lineRule="atLeast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color w:val="000000"/>
                <w:szCs w:val="28"/>
              </w:rPr>
              <w:t>А вы хотите сегодня быть лаборантами?</w:t>
            </w:r>
          </w:p>
          <w:p w:rsidR="007C2751" w:rsidRPr="006C211B" w:rsidRDefault="000A67A3" w:rsidP="006C211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line="57" w:lineRule="atLeast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color w:val="000000"/>
                <w:szCs w:val="28"/>
              </w:rPr>
              <w:t>- Тогда надевайте  фартуки и манжеты, что бы быть как  настоящие лаборанты.</w:t>
            </w:r>
          </w:p>
        </w:tc>
        <w:tc>
          <w:tcPr>
            <w:tcW w:w="4929" w:type="dxa"/>
            <w:noWrap/>
          </w:tcPr>
          <w:p w:rsidR="007C2751" w:rsidRDefault="000A67A3">
            <w:pPr>
              <w:jc w:val="both"/>
            </w:pPr>
            <w:r>
              <w:t>Отвечают воспитателю</w:t>
            </w:r>
          </w:p>
        </w:tc>
      </w:tr>
      <w:tr w:rsidR="007C2751">
        <w:tc>
          <w:tcPr>
            <w:tcW w:w="2974" w:type="dxa"/>
            <w:noWrap/>
          </w:tcPr>
          <w:p w:rsidR="007C2751" w:rsidRDefault="007C2751">
            <w:pPr>
              <w:jc w:val="both"/>
            </w:pPr>
          </w:p>
        </w:tc>
        <w:tc>
          <w:tcPr>
            <w:tcW w:w="6883" w:type="dxa"/>
            <w:gridSpan w:val="2"/>
            <w:noWrap/>
          </w:tcPr>
          <w:p w:rsidR="007C2751" w:rsidRDefault="000A67A3">
            <w:pPr>
              <w:jc w:val="both"/>
            </w:pPr>
            <w:r>
              <w:t>Постановка «детской» цели</w:t>
            </w:r>
          </w:p>
          <w:p w:rsidR="007C2751" w:rsidRDefault="000A67A3">
            <w:pPr>
              <w:jc w:val="both"/>
            </w:pPr>
            <w:r>
              <w:t>Хотим стать настоящими лаборантами.</w:t>
            </w:r>
          </w:p>
        </w:tc>
        <w:tc>
          <w:tcPr>
            <w:tcW w:w="4929" w:type="dxa"/>
            <w:noWrap/>
          </w:tcPr>
          <w:p w:rsidR="007C2751" w:rsidRDefault="000A67A3">
            <w:pPr>
              <w:jc w:val="both"/>
            </w:pPr>
            <w:r>
              <w:t>Принимают цель</w:t>
            </w:r>
          </w:p>
          <w:p w:rsidR="007C2751" w:rsidRDefault="000A67A3">
            <w:pPr>
              <w:jc w:val="both"/>
            </w:pPr>
            <w:r>
              <w:t>Действуют по инструкции педагога.</w:t>
            </w:r>
          </w:p>
        </w:tc>
      </w:tr>
      <w:tr w:rsidR="007C2751">
        <w:tc>
          <w:tcPr>
            <w:tcW w:w="14786" w:type="dxa"/>
            <w:gridSpan w:val="4"/>
            <w:noWrap/>
          </w:tcPr>
          <w:p w:rsidR="007C2751" w:rsidRDefault="000A67A3">
            <w:pPr>
              <w:pStyle w:val="af4"/>
              <w:numPr>
                <w:ilvl w:val="0"/>
                <w:numId w:val="3"/>
              </w:numPr>
              <w:jc w:val="center"/>
            </w:pPr>
            <w:r>
              <w:t>Основной этап (10-15 мин)</w:t>
            </w:r>
          </w:p>
        </w:tc>
      </w:tr>
      <w:tr w:rsidR="007C2751">
        <w:tc>
          <w:tcPr>
            <w:tcW w:w="2974" w:type="dxa"/>
            <w:noWrap/>
          </w:tcPr>
          <w:p w:rsidR="007C2751" w:rsidRDefault="000A67A3">
            <w:pPr>
              <w:pStyle w:val="af4"/>
              <w:numPr>
                <w:ilvl w:val="0"/>
                <w:numId w:val="5"/>
              </w:numPr>
              <w:jc w:val="both"/>
            </w:pPr>
            <w:r>
              <w:t>Актуализация знаний</w:t>
            </w:r>
          </w:p>
        </w:tc>
        <w:tc>
          <w:tcPr>
            <w:tcW w:w="6883" w:type="dxa"/>
            <w:gridSpan w:val="2"/>
            <w:noWrap/>
          </w:tcPr>
          <w:p w:rsidR="007C2751" w:rsidRDefault="000A67A3">
            <w:pPr>
              <w:jc w:val="both"/>
              <w:rPr>
                <w:szCs w:val="28"/>
              </w:rPr>
            </w:pPr>
            <w:r>
              <w:rPr>
                <w:rFonts w:eastAsia="Times New Roman" w:cs="Times New Roman"/>
                <w:color w:val="000000"/>
                <w:sz w:val="24"/>
                <w:highlight w:val="white"/>
                <w:u w:val="single"/>
              </w:rPr>
              <w:t> </w:t>
            </w:r>
            <w:r>
              <w:rPr>
                <w:rFonts w:eastAsia="Times New Roman" w:cs="Times New Roman"/>
                <w:color w:val="000000"/>
                <w:szCs w:val="28"/>
                <w:highlight w:val="white"/>
              </w:rPr>
              <w:t>Ребята, вы знаете, как надо вести себя в лаборатории?</w:t>
            </w:r>
          </w:p>
          <w:p w:rsidR="007C2751" w:rsidRDefault="000A67A3">
            <w:pPr>
              <w:jc w:val="both"/>
            </w:pPr>
            <w:r>
              <w:t>Какие правила безопасности нужно соблюдать?</w:t>
            </w:r>
          </w:p>
          <w:p w:rsidR="007C2751" w:rsidRDefault="000A67A3">
            <w:pPr>
              <w:jc w:val="both"/>
            </w:pPr>
            <w:r>
              <w:t>С какими веществами работают лаборанты?</w:t>
            </w:r>
          </w:p>
        </w:tc>
        <w:tc>
          <w:tcPr>
            <w:tcW w:w="4929" w:type="dxa"/>
            <w:noWrap/>
          </w:tcPr>
          <w:p w:rsidR="007C2751" w:rsidRDefault="000A67A3">
            <w:pPr>
              <w:jc w:val="both"/>
            </w:pPr>
            <w:r>
              <w:t>Дети отвечают  на вопросы. Повторяют правила поведения в лаборатории.</w:t>
            </w:r>
          </w:p>
        </w:tc>
      </w:tr>
      <w:tr w:rsidR="007C2751">
        <w:tc>
          <w:tcPr>
            <w:tcW w:w="2974" w:type="dxa"/>
            <w:noWrap/>
          </w:tcPr>
          <w:p w:rsidR="007C2751" w:rsidRDefault="000A67A3">
            <w:pPr>
              <w:pStyle w:val="af4"/>
              <w:numPr>
                <w:ilvl w:val="0"/>
                <w:numId w:val="5"/>
              </w:numPr>
              <w:ind w:left="284"/>
            </w:pPr>
            <w:r>
              <w:t>Выявление места, причины затруднения и поиск выхода</w:t>
            </w:r>
          </w:p>
        </w:tc>
        <w:tc>
          <w:tcPr>
            <w:tcW w:w="6883" w:type="dxa"/>
            <w:gridSpan w:val="2"/>
            <w:noWrap/>
          </w:tcPr>
          <w:p w:rsidR="007C2751" w:rsidRDefault="000A67A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line="57" w:lineRule="atLeast"/>
              <w:jc w:val="both"/>
            </w:pPr>
            <w:r>
              <w:t>«Метод фокальных объектов»</w:t>
            </w:r>
          </w:p>
          <w:p w:rsidR="007C2751" w:rsidRDefault="000A67A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line="57" w:lineRule="atLeast"/>
              <w:jc w:val="both"/>
              <w:rPr>
                <w:szCs w:val="28"/>
              </w:rPr>
            </w:pPr>
            <w:r>
              <w:t>-</w:t>
            </w:r>
            <w:r>
              <w:rPr>
                <w:szCs w:val="28"/>
              </w:rPr>
              <w:t>Ребята, в нашу лабораторию прислали образцы волшебной соли. Давайте представим какими волшебными свойствами она обладает.</w:t>
            </w:r>
          </w:p>
          <w:p w:rsidR="007C2751" w:rsidRDefault="000A67A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line="57" w:lineRule="atLeast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-А теперь </w:t>
            </w:r>
            <w:r>
              <w:rPr>
                <w:rFonts w:eastAsia="Times New Roman" w:cs="Times New Roman"/>
                <w:color w:val="000000"/>
                <w:szCs w:val="28"/>
              </w:rPr>
              <w:t>пройдём за рабочие столы и рассмотрим соль п</w:t>
            </w:r>
            <w:r>
              <w:rPr>
                <w:rFonts w:eastAsia="Times New Roman" w:cs="Times New Roman"/>
                <w:color w:val="000000"/>
                <w:szCs w:val="28"/>
              </w:rPr>
              <w:t>оближе (предлагает пересыпать соль в миску).</w:t>
            </w:r>
          </w:p>
          <w:p w:rsidR="007C2751" w:rsidRDefault="000A67A3">
            <w:pPr>
              <w:pStyle w:val="af4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line="57" w:lineRule="atLeast"/>
              <w:jc w:val="both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color w:val="000000"/>
                <w:szCs w:val="28"/>
              </w:rPr>
              <w:t>Чем она отличается?</w:t>
            </w:r>
          </w:p>
          <w:p w:rsidR="007C2751" w:rsidRDefault="000A67A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line="57" w:lineRule="atLeast"/>
              <w:jc w:val="both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color w:val="000000"/>
                <w:szCs w:val="28"/>
              </w:rPr>
              <w:t>- На что похожа соль?</w:t>
            </w:r>
          </w:p>
          <w:p w:rsidR="007C2751" w:rsidRDefault="000A67A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line="57" w:lineRule="atLeast"/>
              <w:jc w:val="both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color w:val="000000"/>
                <w:szCs w:val="28"/>
              </w:rPr>
              <w:t>-Возьмите немного соли и насыпьте её на чёрный лист бумаги. С помощью лупы давайте рассмотрим соль, что вы видите под лупой, на что она похожа?</w:t>
            </w:r>
          </w:p>
          <w:p w:rsidR="007C2751" w:rsidRDefault="000A67A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line="57" w:lineRule="atLeast"/>
              <w:jc w:val="both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color w:val="000000"/>
                <w:szCs w:val="28"/>
              </w:rPr>
              <w:t>- А теперь давайте придавим соль ложкой, что мы слышим?</w:t>
            </w:r>
          </w:p>
          <w:p w:rsidR="007C2751" w:rsidRDefault="000A67A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line="57" w:lineRule="atLeast"/>
              <w:jc w:val="both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color w:val="000000"/>
                <w:szCs w:val="28"/>
              </w:rPr>
              <w:t>- Как вы думаете, почему соль хрустит?</w:t>
            </w:r>
          </w:p>
          <w:p w:rsidR="007C2751" w:rsidRDefault="000A67A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line="57" w:lineRule="atLeast"/>
              <w:jc w:val="both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color w:val="000000"/>
                <w:szCs w:val="28"/>
              </w:rPr>
              <w:t>- Какого цвета соль?</w:t>
            </w:r>
          </w:p>
          <w:p w:rsidR="007C2751" w:rsidRDefault="000A67A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line="57" w:lineRule="atLeast"/>
              <w:jc w:val="both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color w:val="000000"/>
                <w:szCs w:val="28"/>
              </w:rPr>
              <w:t>- Как вы думаете, бывает цветная соль?</w:t>
            </w:r>
          </w:p>
          <w:p w:rsidR="007C2751" w:rsidRDefault="000A67A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line="57" w:lineRule="atLeast"/>
              <w:jc w:val="both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color w:val="000000"/>
                <w:szCs w:val="28"/>
              </w:rPr>
              <w:t>-А как можно её покрасить?</w:t>
            </w:r>
          </w:p>
          <w:p w:rsidR="007C2751" w:rsidRDefault="007C2751">
            <w:pPr>
              <w:jc w:val="both"/>
            </w:pPr>
          </w:p>
        </w:tc>
        <w:tc>
          <w:tcPr>
            <w:tcW w:w="4929" w:type="dxa"/>
            <w:noWrap/>
          </w:tcPr>
          <w:p w:rsidR="007C2751" w:rsidRDefault="000A67A3">
            <w:pPr>
              <w:jc w:val="both"/>
            </w:pPr>
            <w:r>
              <w:t>Построение речевого высказывания, дети составляют список вопросов</w:t>
            </w:r>
          </w:p>
          <w:p w:rsidR="007C2751" w:rsidRDefault="000A67A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line="57" w:lineRule="atLeas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4"/>
              </w:rPr>
              <w:t>Развязывают мешочек.</w:t>
            </w:r>
          </w:p>
          <w:p w:rsidR="007C2751" w:rsidRDefault="000A67A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line="57" w:lineRule="atLeast"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4"/>
              </w:rPr>
              <w:t>Рассаживаются за свободные столы</w:t>
            </w:r>
          </w:p>
          <w:p w:rsidR="007C2751" w:rsidRDefault="000A67A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line="57" w:lineRule="atLeas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4"/>
              </w:rPr>
              <w:t>Пересыпают, рассматривают соль под лупой, придавливают ложкой,  </w:t>
            </w:r>
          </w:p>
          <w:p w:rsidR="007C2751" w:rsidRDefault="000A67A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line="57" w:lineRule="atLeas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4"/>
              </w:rPr>
              <w:t>Высказывают своё мнение, сравнивают, делают выводы, предположения.</w:t>
            </w:r>
          </w:p>
          <w:p w:rsidR="007C2751" w:rsidRDefault="007C2751">
            <w:pPr>
              <w:jc w:val="both"/>
            </w:pPr>
          </w:p>
        </w:tc>
      </w:tr>
      <w:tr w:rsidR="007C2751">
        <w:tc>
          <w:tcPr>
            <w:tcW w:w="2974" w:type="dxa"/>
            <w:noWrap/>
          </w:tcPr>
          <w:p w:rsidR="007C2751" w:rsidRDefault="000A67A3">
            <w:pPr>
              <w:pStyle w:val="af4"/>
              <w:numPr>
                <w:ilvl w:val="0"/>
                <w:numId w:val="5"/>
              </w:numPr>
              <w:ind w:left="284"/>
            </w:pPr>
            <w:r>
              <w:t>Открытие детьми нового знания</w:t>
            </w:r>
          </w:p>
        </w:tc>
        <w:tc>
          <w:tcPr>
            <w:tcW w:w="6883" w:type="dxa"/>
            <w:gridSpan w:val="2"/>
            <w:noWrap/>
          </w:tcPr>
          <w:p w:rsidR="007C2751" w:rsidRDefault="000A67A3">
            <w:pPr>
              <w:jc w:val="both"/>
            </w:pPr>
            <w:r>
              <w:t>Игра «Хорошо-плохо» -Ребята чем полезна соль?</w:t>
            </w:r>
          </w:p>
          <w:p w:rsidR="007C2751" w:rsidRDefault="000A67A3">
            <w:pPr>
              <w:jc w:val="both"/>
            </w:pPr>
            <w:r>
              <w:t>- Чем вредна?</w:t>
            </w:r>
          </w:p>
          <w:p w:rsidR="007C2751" w:rsidRDefault="000A67A3">
            <w:pPr>
              <w:jc w:val="both"/>
            </w:pPr>
            <w:r>
              <w:lastRenderedPageBreak/>
              <w:t>Хотите что бы наша соль принесла больше пользы, чем вреда, и стала по настоящему волшебной?</w:t>
            </w:r>
          </w:p>
          <w:p w:rsidR="007C2751" w:rsidRDefault="000A67A3">
            <w:pPr>
              <w:jc w:val="both"/>
            </w:pPr>
            <w:r>
              <w:t>Тогда приглашаю вас превратить обычную соль в цветную.</w:t>
            </w:r>
          </w:p>
          <w:p w:rsidR="007C2751" w:rsidRPr="006C211B" w:rsidRDefault="000A67A3">
            <w:pPr>
              <w:jc w:val="both"/>
              <w:rPr>
                <w:szCs w:val="28"/>
              </w:rPr>
            </w:pPr>
            <w:r>
              <w:rPr>
                <w:rFonts w:eastAsia="Times New Roman" w:cs="Times New Roman"/>
                <w:color w:val="000000"/>
                <w:szCs w:val="28"/>
              </w:rPr>
              <w:t>-</w:t>
            </w:r>
            <w:r>
              <w:rPr>
                <w:rFonts w:eastAsia="Times New Roman" w:cs="Times New Roman"/>
                <w:color w:val="000000"/>
                <w:szCs w:val="28"/>
                <w:highlight w:val="white"/>
              </w:rPr>
              <w:t>Чтоб лучше запомнить ход эксперимента, давайте е</w:t>
            </w:r>
            <w:r>
              <w:rPr>
                <w:rFonts w:eastAsia="Times New Roman" w:cs="Times New Roman"/>
                <w:color w:val="000000"/>
                <w:szCs w:val="28"/>
                <w:highlight w:val="white"/>
              </w:rPr>
              <w:t>го повторим</w:t>
            </w:r>
            <w:r>
              <w:rPr>
                <w:rFonts w:eastAsia="Times New Roman" w:cs="Times New Roman"/>
                <w:color w:val="000000"/>
                <w:szCs w:val="28"/>
              </w:rPr>
              <w:t xml:space="preserve"> и зарисуем схему последовательности.</w:t>
            </w:r>
          </w:p>
        </w:tc>
        <w:tc>
          <w:tcPr>
            <w:tcW w:w="4929" w:type="dxa"/>
            <w:noWrap/>
          </w:tcPr>
          <w:p w:rsidR="007C2751" w:rsidRDefault="000A67A3">
            <w:pPr>
              <w:jc w:val="both"/>
            </w:pPr>
            <w:r>
              <w:lastRenderedPageBreak/>
              <w:t>Использование технологии ТРИЗ (игра), отвечают на вопросы</w:t>
            </w:r>
          </w:p>
          <w:p w:rsidR="007C2751" w:rsidRDefault="000A67A3">
            <w:pPr>
              <w:jc w:val="both"/>
              <w:rPr>
                <w:szCs w:val="28"/>
              </w:rPr>
            </w:pPr>
            <w:r>
              <w:rPr>
                <w:rFonts w:eastAsia="Times New Roman" w:cs="Times New Roman"/>
                <w:color w:val="000000"/>
                <w:szCs w:val="28"/>
                <w:highlight w:val="white"/>
              </w:rPr>
              <w:lastRenderedPageBreak/>
              <w:t>Рассказывают алгоритм эксперимента.</w:t>
            </w:r>
          </w:p>
          <w:p w:rsidR="007C2751" w:rsidRDefault="000A67A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line="57" w:lineRule="atLeast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color w:val="000000"/>
                <w:szCs w:val="28"/>
              </w:rPr>
              <w:t> Планируют ход экспериментальной деятельности.</w:t>
            </w:r>
          </w:p>
          <w:p w:rsidR="007C2751" w:rsidRDefault="000A67A3">
            <w:pPr>
              <w:jc w:val="both"/>
            </w:pPr>
            <w:r>
              <w:br/>
            </w:r>
          </w:p>
        </w:tc>
      </w:tr>
      <w:tr w:rsidR="007C2751">
        <w:tc>
          <w:tcPr>
            <w:tcW w:w="2974" w:type="dxa"/>
            <w:noWrap/>
          </w:tcPr>
          <w:p w:rsidR="007C2751" w:rsidRDefault="007C2751">
            <w:pPr>
              <w:jc w:val="both"/>
            </w:pPr>
          </w:p>
        </w:tc>
        <w:tc>
          <w:tcPr>
            <w:tcW w:w="6883" w:type="dxa"/>
            <w:gridSpan w:val="2"/>
            <w:noWrap/>
          </w:tcPr>
          <w:p w:rsidR="007C2751" w:rsidRDefault="000A67A3">
            <w:pPr>
              <w:jc w:val="center"/>
            </w:pPr>
            <w:r>
              <w:t>Динамическая пауза</w:t>
            </w:r>
          </w:p>
        </w:tc>
        <w:tc>
          <w:tcPr>
            <w:tcW w:w="4929" w:type="dxa"/>
            <w:noWrap/>
          </w:tcPr>
          <w:p w:rsidR="007C2751" w:rsidRDefault="007C2751">
            <w:pPr>
              <w:jc w:val="both"/>
            </w:pPr>
          </w:p>
        </w:tc>
      </w:tr>
      <w:tr w:rsidR="007C2751">
        <w:tc>
          <w:tcPr>
            <w:tcW w:w="2974" w:type="dxa"/>
            <w:noWrap/>
          </w:tcPr>
          <w:p w:rsidR="007C2751" w:rsidRDefault="000A67A3">
            <w:pPr>
              <w:pStyle w:val="af4"/>
              <w:numPr>
                <w:ilvl w:val="0"/>
                <w:numId w:val="5"/>
              </w:numPr>
            </w:pPr>
            <w:r>
              <w:t>Включение нового знания (способа действия) в систему знаний и умений</w:t>
            </w:r>
          </w:p>
        </w:tc>
        <w:tc>
          <w:tcPr>
            <w:tcW w:w="6883" w:type="dxa"/>
            <w:gridSpan w:val="2"/>
            <w:noWrap/>
          </w:tcPr>
          <w:p w:rsidR="007C2751" w:rsidRDefault="000A67A3">
            <w:pPr>
              <w:jc w:val="both"/>
              <w:rPr>
                <w:szCs w:val="28"/>
              </w:rPr>
            </w:pPr>
            <w:r>
              <w:rPr>
                <w:rFonts w:eastAsia="Times New Roman" w:cs="Times New Roman"/>
                <w:color w:val="000000"/>
                <w:szCs w:val="28"/>
              </w:rPr>
              <w:t>-</w:t>
            </w:r>
            <w:r>
              <w:rPr>
                <w:rFonts w:eastAsia="Times New Roman" w:cs="Times New Roman"/>
                <w:color w:val="000000"/>
                <w:szCs w:val="28"/>
                <w:highlight w:val="white"/>
              </w:rPr>
              <w:t xml:space="preserve">Ребята, окрасить соль мелом можно двумя способами: бруском мела и порошковым мелом. Попробуем. </w:t>
            </w:r>
            <w:r>
              <w:rPr>
                <w:rFonts w:eastAsia="Times New Roman" w:cs="Times New Roman"/>
                <w:color w:val="000000"/>
                <w:szCs w:val="28"/>
              </w:rPr>
              <w:t>Теперь, каждый выберет себе интересный способ и пройдет за столы.</w:t>
            </w:r>
          </w:p>
          <w:p w:rsidR="007C2751" w:rsidRDefault="007C2751">
            <w:pPr>
              <w:jc w:val="both"/>
              <w:rPr>
                <w:szCs w:val="28"/>
              </w:rPr>
            </w:pPr>
          </w:p>
          <w:p w:rsidR="007C2751" w:rsidRDefault="007C2751">
            <w:pPr>
              <w:jc w:val="both"/>
            </w:pPr>
          </w:p>
        </w:tc>
        <w:tc>
          <w:tcPr>
            <w:tcW w:w="4929" w:type="dxa"/>
            <w:noWrap/>
          </w:tcPr>
          <w:p w:rsidR="007C2751" w:rsidRDefault="000A67A3">
            <w:pPr>
              <w:jc w:val="both"/>
            </w:pPr>
            <w:r>
              <w:t>Участвуют в заданиях.</w:t>
            </w:r>
          </w:p>
          <w:p w:rsidR="007C2751" w:rsidRDefault="000A67A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line="57" w:lineRule="atLeast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color w:val="000000"/>
                <w:szCs w:val="28"/>
              </w:rPr>
              <w:t>Делятся на две подгруппы и занимают места за столами.</w:t>
            </w:r>
          </w:p>
          <w:p w:rsidR="007C2751" w:rsidRDefault="000A67A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line="57" w:lineRule="atLeast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color w:val="000000"/>
                <w:szCs w:val="28"/>
              </w:rPr>
              <w:t>Выполняют подкрашивание соли.</w:t>
            </w:r>
          </w:p>
          <w:p w:rsidR="007C2751" w:rsidRDefault="007C2751">
            <w:pPr>
              <w:jc w:val="both"/>
            </w:pPr>
          </w:p>
        </w:tc>
      </w:tr>
      <w:tr w:rsidR="007C2751">
        <w:tc>
          <w:tcPr>
            <w:tcW w:w="14786" w:type="dxa"/>
            <w:gridSpan w:val="4"/>
            <w:noWrap/>
          </w:tcPr>
          <w:p w:rsidR="007C2751" w:rsidRDefault="000A67A3">
            <w:pPr>
              <w:pStyle w:val="af4"/>
              <w:numPr>
                <w:ilvl w:val="0"/>
                <w:numId w:val="3"/>
              </w:numPr>
              <w:jc w:val="center"/>
            </w:pPr>
            <w:r>
              <w:t>Заключительный этап (2-3 мин)</w:t>
            </w:r>
          </w:p>
        </w:tc>
      </w:tr>
      <w:tr w:rsidR="007C2751">
        <w:tc>
          <w:tcPr>
            <w:tcW w:w="2974" w:type="dxa"/>
            <w:noWrap/>
          </w:tcPr>
          <w:p w:rsidR="007C2751" w:rsidRDefault="000A67A3">
            <w:pPr>
              <w:pStyle w:val="af4"/>
              <w:numPr>
                <w:ilvl w:val="0"/>
                <w:numId w:val="5"/>
              </w:numPr>
              <w:jc w:val="both"/>
            </w:pPr>
            <w:r>
              <w:t>Осмысление</w:t>
            </w:r>
          </w:p>
        </w:tc>
        <w:tc>
          <w:tcPr>
            <w:tcW w:w="6883" w:type="dxa"/>
            <w:gridSpan w:val="2"/>
            <w:noWrap/>
          </w:tcPr>
          <w:p w:rsidR="007C2751" w:rsidRDefault="000A67A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Организует оценивание детьми собственной деятельности</w:t>
            </w:r>
          </w:p>
          <w:p w:rsidR="007C2751" w:rsidRDefault="000A67A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-Ребята давайте посмотрим на ваш результат. Получилось у вас создать волшебную соль?</w:t>
            </w:r>
          </w:p>
          <w:p w:rsidR="007C2751" w:rsidRDefault="000A67A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-Как вы считаете, какой способ труднее?</w:t>
            </w:r>
          </w:p>
          <w:p w:rsidR="007C2751" w:rsidRDefault="000A67A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line="57" w:lineRule="atLeast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color w:val="000000"/>
                <w:szCs w:val="28"/>
              </w:rPr>
              <w:t>- Молодцы  вы справились с экспериментом и теперь  знакомы даже с двумя способами как можно, покрасить соль.</w:t>
            </w:r>
          </w:p>
          <w:p w:rsidR="007C2751" w:rsidRDefault="007C2751">
            <w:pPr>
              <w:jc w:val="both"/>
            </w:pPr>
          </w:p>
        </w:tc>
        <w:tc>
          <w:tcPr>
            <w:tcW w:w="4929" w:type="dxa"/>
            <w:noWrap/>
          </w:tcPr>
          <w:p w:rsidR="007C2751" w:rsidRDefault="000A67A3">
            <w:pPr>
              <w:jc w:val="both"/>
            </w:pPr>
            <w:r>
              <w:t>Отвечают на вопросы, участвуют в рефлексии.</w:t>
            </w:r>
          </w:p>
          <w:p w:rsidR="007C2751" w:rsidRDefault="000A67A3">
            <w:pPr>
              <w:jc w:val="both"/>
            </w:pPr>
            <w:r>
              <w:rPr>
                <w:rFonts w:eastAsia="Times New Roman" w:cs="Times New Roman"/>
                <w:color w:val="000000"/>
                <w:sz w:val="24"/>
                <w:highlight w:val="white"/>
                <w:u w:val="single"/>
              </w:rPr>
              <w:t>Сравнивают, делают вывод, что подкрашивая соль бруском мела и порошковым мелом получается результат один.</w:t>
            </w:r>
          </w:p>
        </w:tc>
      </w:tr>
      <w:tr w:rsidR="007C2751" w:rsidTr="006C211B">
        <w:trPr>
          <w:trHeight w:val="2135"/>
        </w:trPr>
        <w:tc>
          <w:tcPr>
            <w:tcW w:w="2974" w:type="dxa"/>
            <w:noWrap/>
          </w:tcPr>
          <w:p w:rsidR="007C2751" w:rsidRDefault="007C2751">
            <w:pPr>
              <w:jc w:val="both"/>
            </w:pPr>
          </w:p>
        </w:tc>
        <w:tc>
          <w:tcPr>
            <w:tcW w:w="6883" w:type="dxa"/>
            <w:gridSpan w:val="2"/>
            <w:noWrap/>
          </w:tcPr>
          <w:p w:rsidR="007C2751" w:rsidRDefault="000A67A3">
            <w:pPr>
              <w:jc w:val="both"/>
            </w:pPr>
            <w:r>
              <w:t>Организация перехода к другому виду деятельности</w:t>
            </w:r>
          </w:p>
          <w:p w:rsidR="007C2751" w:rsidRPr="006C211B" w:rsidRDefault="000A67A3" w:rsidP="006C211B">
            <w:pPr>
              <w:jc w:val="both"/>
            </w:pPr>
            <w:r>
              <w:t>Ребята теперь я вам предлагаю ссыпать вашу соль в стеклянные сосуды. Вы можете использовать вашу волшебную соль, для создания красивых картин.</w:t>
            </w:r>
          </w:p>
        </w:tc>
        <w:tc>
          <w:tcPr>
            <w:tcW w:w="4929" w:type="dxa"/>
            <w:noWrap/>
          </w:tcPr>
          <w:p w:rsidR="007C2751" w:rsidRDefault="007C2751">
            <w:pPr>
              <w:jc w:val="both"/>
            </w:pPr>
          </w:p>
          <w:p w:rsidR="007C2751" w:rsidRDefault="007C2751">
            <w:pPr>
              <w:jc w:val="both"/>
            </w:pPr>
          </w:p>
          <w:p w:rsidR="007C2751" w:rsidRDefault="007C2751">
            <w:pPr>
              <w:jc w:val="both"/>
            </w:pPr>
          </w:p>
          <w:p w:rsidR="007C2751" w:rsidRDefault="007C2751">
            <w:pPr>
              <w:jc w:val="both"/>
            </w:pPr>
          </w:p>
          <w:p w:rsidR="007C2751" w:rsidRDefault="007C2751">
            <w:pPr>
              <w:jc w:val="both"/>
            </w:pPr>
          </w:p>
          <w:p w:rsidR="007C2751" w:rsidRDefault="007C2751">
            <w:pPr>
              <w:jc w:val="both"/>
            </w:pPr>
          </w:p>
          <w:p w:rsidR="007C2751" w:rsidRDefault="007C2751">
            <w:pPr>
              <w:jc w:val="both"/>
            </w:pPr>
          </w:p>
          <w:p w:rsidR="007C2751" w:rsidRDefault="007C2751">
            <w:pPr>
              <w:jc w:val="both"/>
            </w:pPr>
          </w:p>
          <w:p w:rsidR="007C2751" w:rsidRDefault="007C2751">
            <w:pPr>
              <w:jc w:val="both"/>
            </w:pPr>
          </w:p>
        </w:tc>
      </w:tr>
    </w:tbl>
    <w:p w:rsidR="007C2751" w:rsidRDefault="007C2751">
      <w:pPr>
        <w:spacing w:after="0"/>
        <w:jc w:val="both"/>
      </w:pPr>
    </w:p>
    <w:sectPr w:rsidR="007C2751" w:rsidSect="007C2751">
      <w:pgSz w:w="16838" w:h="11906" w:orient="landscape"/>
      <w:pgMar w:top="426" w:right="1134" w:bottom="56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67A3" w:rsidRDefault="000A67A3">
      <w:pPr>
        <w:spacing w:after="0"/>
      </w:pPr>
      <w:r>
        <w:separator/>
      </w:r>
    </w:p>
  </w:endnote>
  <w:endnote w:type="continuationSeparator" w:id="1">
    <w:p w:rsidR="000A67A3" w:rsidRDefault="000A67A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67A3" w:rsidRDefault="000A67A3">
      <w:pPr>
        <w:spacing w:after="0"/>
      </w:pPr>
      <w:r>
        <w:separator/>
      </w:r>
    </w:p>
  </w:footnote>
  <w:footnote w:type="continuationSeparator" w:id="1">
    <w:p w:rsidR="000A67A3" w:rsidRDefault="000A67A3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84EA2"/>
    <w:multiLevelType w:val="hybridMultilevel"/>
    <w:tmpl w:val="E2F80116"/>
    <w:lvl w:ilvl="0" w:tplc="268C3F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128F16">
      <w:start w:val="1"/>
      <w:numFmt w:val="lowerLetter"/>
      <w:lvlText w:val="%2."/>
      <w:lvlJc w:val="left"/>
      <w:pPr>
        <w:ind w:left="1440" w:hanging="360"/>
      </w:pPr>
    </w:lvl>
    <w:lvl w:ilvl="2" w:tplc="D40A068A">
      <w:start w:val="1"/>
      <w:numFmt w:val="lowerRoman"/>
      <w:lvlText w:val="%3."/>
      <w:lvlJc w:val="right"/>
      <w:pPr>
        <w:ind w:left="2160" w:hanging="180"/>
      </w:pPr>
    </w:lvl>
    <w:lvl w:ilvl="3" w:tplc="1FCACBC0">
      <w:start w:val="1"/>
      <w:numFmt w:val="decimal"/>
      <w:lvlText w:val="%4."/>
      <w:lvlJc w:val="left"/>
      <w:pPr>
        <w:ind w:left="2880" w:hanging="360"/>
      </w:pPr>
    </w:lvl>
    <w:lvl w:ilvl="4" w:tplc="04B2644E">
      <w:start w:val="1"/>
      <w:numFmt w:val="lowerLetter"/>
      <w:lvlText w:val="%5."/>
      <w:lvlJc w:val="left"/>
      <w:pPr>
        <w:ind w:left="3600" w:hanging="360"/>
      </w:pPr>
    </w:lvl>
    <w:lvl w:ilvl="5" w:tplc="79C4C6C8">
      <w:start w:val="1"/>
      <w:numFmt w:val="lowerRoman"/>
      <w:lvlText w:val="%6."/>
      <w:lvlJc w:val="right"/>
      <w:pPr>
        <w:ind w:left="4320" w:hanging="180"/>
      </w:pPr>
    </w:lvl>
    <w:lvl w:ilvl="6" w:tplc="5A12BB88">
      <w:start w:val="1"/>
      <w:numFmt w:val="decimal"/>
      <w:lvlText w:val="%7."/>
      <w:lvlJc w:val="left"/>
      <w:pPr>
        <w:ind w:left="5040" w:hanging="360"/>
      </w:pPr>
    </w:lvl>
    <w:lvl w:ilvl="7" w:tplc="FA787214">
      <w:start w:val="1"/>
      <w:numFmt w:val="lowerLetter"/>
      <w:lvlText w:val="%8."/>
      <w:lvlJc w:val="left"/>
      <w:pPr>
        <w:ind w:left="5760" w:hanging="360"/>
      </w:pPr>
    </w:lvl>
    <w:lvl w:ilvl="8" w:tplc="F9FA9D9A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EA7AC3"/>
    <w:multiLevelType w:val="hybridMultilevel"/>
    <w:tmpl w:val="A1AE1382"/>
    <w:lvl w:ilvl="0" w:tplc="E97E1B06">
      <w:start w:val="1"/>
      <w:numFmt w:val="upperRoman"/>
      <w:lvlText w:val="%1."/>
      <w:lvlJc w:val="right"/>
      <w:pPr>
        <w:ind w:left="1080" w:hanging="360"/>
      </w:pPr>
    </w:lvl>
    <w:lvl w:ilvl="1" w:tplc="252A4616">
      <w:start w:val="1"/>
      <w:numFmt w:val="lowerLetter"/>
      <w:lvlText w:val="%2."/>
      <w:lvlJc w:val="left"/>
      <w:pPr>
        <w:ind w:left="1800" w:hanging="360"/>
      </w:pPr>
    </w:lvl>
    <w:lvl w:ilvl="2" w:tplc="42F2CADE">
      <w:start w:val="1"/>
      <w:numFmt w:val="lowerRoman"/>
      <w:lvlText w:val="%3."/>
      <w:lvlJc w:val="right"/>
      <w:pPr>
        <w:ind w:left="2520" w:hanging="180"/>
      </w:pPr>
    </w:lvl>
    <w:lvl w:ilvl="3" w:tplc="4E30FA9A">
      <w:start w:val="1"/>
      <w:numFmt w:val="decimal"/>
      <w:lvlText w:val="%4."/>
      <w:lvlJc w:val="left"/>
      <w:pPr>
        <w:ind w:left="3240" w:hanging="360"/>
      </w:pPr>
    </w:lvl>
    <w:lvl w:ilvl="4" w:tplc="91F85682">
      <w:start w:val="1"/>
      <w:numFmt w:val="lowerLetter"/>
      <w:lvlText w:val="%5."/>
      <w:lvlJc w:val="left"/>
      <w:pPr>
        <w:ind w:left="3960" w:hanging="360"/>
      </w:pPr>
    </w:lvl>
    <w:lvl w:ilvl="5" w:tplc="525614DE">
      <w:start w:val="1"/>
      <w:numFmt w:val="lowerRoman"/>
      <w:lvlText w:val="%6."/>
      <w:lvlJc w:val="right"/>
      <w:pPr>
        <w:ind w:left="4680" w:hanging="180"/>
      </w:pPr>
    </w:lvl>
    <w:lvl w:ilvl="6" w:tplc="EBA23D4A">
      <w:start w:val="1"/>
      <w:numFmt w:val="decimal"/>
      <w:lvlText w:val="%7."/>
      <w:lvlJc w:val="left"/>
      <w:pPr>
        <w:ind w:left="5400" w:hanging="360"/>
      </w:pPr>
    </w:lvl>
    <w:lvl w:ilvl="7" w:tplc="BF409342">
      <w:start w:val="1"/>
      <w:numFmt w:val="lowerLetter"/>
      <w:lvlText w:val="%8."/>
      <w:lvlJc w:val="left"/>
      <w:pPr>
        <w:ind w:left="6120" w:hanging="360"/>
      </w:pPr>
    </w:lvl>
    <w:lvl w:ilvl="8" w:tplc="CE147726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8F74B69"/>
    <w:multiLevelType w:val="hybridMultilevel"/>
    <w:tmpl w:val="7B8C360E"/>
    <w:lvl w:ilvl="0" w:tplc="1E68D18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CEBA2A9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EB6C211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319EFA8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27C4F4D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197ADEF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B95484A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5F56C68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FEA6BD4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">
    <w:nsid w:val="5C476677"/>
    <w:multiLevelType w:val="hybridMultilevel"/>
    <w:tmpl w:val="6C824260"/>
    <w:lvl w:ilvl="0" w:tplc="B55AF2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E8F2A8">
      <w:start w:val="1"/>
      <w:numFmt w:val="lowerLetter"/>
      <w:lvlText w:val="%2."/>
      <w:lvlJc w:val="left"/>
      <w:pPr>
        <w:ind w:left="1440" w:hanging="360"/>
      </w:pPr>
    </w:lvl>
    <w:lvl w:ilvl="2" w:tplc="B0100A66">
      <w:start w:val="1"/>
      <w:numFmt w:val="lowerRoman"/>
      <w:lvlText w:val="%3."/>
      <w:lvlJc w:val="right"/>
      <w:pPr>
        <w:ind w:left="2160" w:hanging="180"/>
      </w:pPr>
    </w:lvl>
    <w:lvl w:ilvl="3" w:tplc="46AED658">
      <w:start w:val="1"/>
      <w:numFmt w:val="decimal"/>
      <w:lvlText w:val="%4."/>
      <w:lvlJc w:val="left"/>
      <w:pPr>
        <w:ind w:left="2880" w:hanging="360"/>
      </w:pPr>
    </w:lvl>
    <w:lvl w:ilvl="4" w:tplc="773E224E">
      <w:start w:val="1"/>
      <w:numFmt w:val="lowerLetter"/>
      <w:lvlText w:val="%5."/>
      <w:lvlJc w:val="left"/>
      <w:pPr>
        <w:ind w:left="3600" w:hanging="360"/>
      </w:pPr>
    </w:lvl>
    <w:lvl w:ilvl="5" w:tplc="523AD42A">
      <w:start w:val="1"/>
      <w:numFmt w:val="lowerRoman"/>
      <w:lvlText w:val="%6."/>
      <w:lvlJc w:val="right"/>
      <w:pPr>
        <w:ind w:left="4320" w:hanging="180"/>
      </w:pPr>
    </w:lvl>
    <w:lvl w:ilvl="6" w:tplc="EDA2F874">
      <w:start w:val="1"/>
      <w:numFmt w:val="decimal"/>
      <w:lvlText w:val="%7."/>
      <w:lvlJc w:val="left"/>
      <w:pPr>
        <w:ind w:left="5040" w:hanging="360"/>
      </w:pPr>
    </w:lvl>
    <w:lvl w:ilvl="7" w:tplc="42F6310A">
      <w:start w:val="1"/>
      <w:numFmt w:val="lowerLetter"/>
      <w:lvlText w:val="%8."/>
      <w:lvlJc w:val="left"/>
      <w:pPr>
        <w:ind w:left="5760" w:hanging="360"/>
      </w:pPr>
    </w:lvl>
    <w:lvl w:ilvl="8" w:tplc="B25C231A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CA3BF6"/>
    <w:multiLevelType w:val="hybridMultilevel"/>
    <w:tmpl w:val="12E686B4"/>
    <w:lvl w:ilvl="0" w:tplc="4DC26E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914C8C4">
      <w:start w:val="1"/>
      <w:numFmt w:val="lowerLetter"/>
      <w:lvlText w:val="%2."/>
      <w:lvlJc w:val="left"/>
      <w:pPr>
        <w:ind w:left="1080" w:hanging="360"/>
      </w:pPr>
    </w:lvl>
    <w:lvl w:ilvl="2" w:tplc="B57AA5B0">
      <w:start w:val="1"/>
      <w:numFmt w:val="lowerRoman"/>
      <w:lvlText w:val="%3."/>
      <w:lvlJc w:val="right"/>
      <w:pPr>
        <w:ind w:left="1800" w:hanging="180"/>
      </w:pPr>
    </w:lvl>
    <w:lvl w:ilvl="3" w:tplc="C4964A36">
      <w:start w:val="1"/>
      <w:numFmt w:val="decimal"/>
      <w:lvlText w:val="%4."/>
      <w:lvlJc w:val="left"/>
      <w:pPr>
        <w:ind w:left="2520" w:hanging="360"/>
      </w:pPr>
    </w:lvl>
    <w:lvl w:ilvl="4" w:tplc="51269EEA">
      <w:start w:val="1"/>
      <w:numFmt w:val="lowerLetter"/>
      <w:lvlText w:val="%5."/>
      <w:lvlJc w:val="left"/>
      <w:pPr>
        <w:ind w:left="3240" w:hanging="360"/>
      </w:pPr>
    </w:lvl>
    <w:lvl w:ilvl="5" w:tplc="E00CAE46">
      <w:start w:val="1"/>
      <w:numFmt w:val="lowerRoman"/>
      <w:lvlText w:val="%6."/>
      <w:lvlJc w:val="right"/>
      <w:pPr>
        <w:ind w:left="3960" w:hanging="180"/>
      </w:pPr>
    </w:lvl>
    <w:lvl w:ilvl="6" w:tplc="564E5CAA">
      <w:start w:val="1"/>
      <w:numFmt w:val="decimal"/>
      <w:lvlText w:val="%7."/>
      <w:lvlJc w:val="left"/>
      <w:pPr>
        <w:ind w:left="4680" w:hanging="360"/>
      </w:pPr>
    </w:lvl>
    <w:lvl w:ilvl="7" w:tplc="5A644B72">
      <w:start w:val="1"/>
      <w:numFmt w:val="lowerLetter"/>
      <w:lvlText w:val="%8."/>
      <w:lvlJc w:val="left"/>
      <w:pPr>
        <w:ind w:left="5400" w:hanging="360"/>
      </w:pPr>
    </w:lvl>
    <w:lvl w:ilvl="8" w:tplc="BE986A46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6236B5A"/>
    <w:multiLevelType w:val="hybridMultilevel"/>
    <w:tmpl w:val="0419001D"/>
    <w:lvl w:ilvl="0" w:tplc="5DD4F186">
      <w:start w:val="1"/>
      <w:numFmt w:val="decimal"/>
      <w:lvlText w:val="%1)"/>
      <w:lvlJc w:val="left"/>
      <w:pPr>
        <w:ind w:left="360" w:hanging="360"/>
      </w:pPr>
    </w:lvl>
    <w:lvl w:ilvl="1" w:tplc="24E24666">
      <w:start w:val="1"/>
      <w:numFmt w:val="lowerLetter"/>
      <w:lvlText w:val="%2)"/>
      <w:lvlJc w:val="left"/>
      <w:pPr>
        <w:ind w:left="720" w:hanging="360"/>
      </w:pPr>
    </w:lvl>
    <w:lvl w:ilvl="2" w:tplc="23BA12BE">
      <w:start w:val="1"/>
      <w:numFmt w:val="lowerRoman"/>
      <w:lvlText w:val="%3)"/>
      <w:lvlJc w:val="left"/>
      <w:pPr>
        <w:ind w:left="1080" w:hanging="360"/>
      </w:pPr>
    </w:lvl>
    <w:lvl w:ilvl="3" w:tplc="3F98F4AA">
      <w:start w:val="1"/>
      <w:numFmt w:val="decimal"/>
      <w:lvlText w:val="(%4)"/>
      <w:lvlJc w:val="left"/>
      <w:pPr>
        <w:ind w:left="1440" w:hanging="360"/>
      </w:pPr>
    </w:lvl>
    <w:lvl w:ilvl="4" w:tplc="E612032E">
      <w:start w:val="1"/>
      <w:numFmt w:val="lowerLetter"/>
      <w:lvlText w:val="(%5)"/>
      <w:lvlJc w:val="left"/>
      <w:pPr>
        <w:ind w:left="1800" w:hanging="360"/>
      </w:pPr>
    </w:lvl>
    <w:lvl w:ilvl="5" w:tplc="3788E36A">
      <w:start w:val="1"/>
      <w:numFmt w:val="lowerRoman"/>
      <w:lvlText w:val="(%6)"/>
      <w:lvlJc w:val="left"/>
      <w:pPr>
        <w:ind w:left="2160" w:hanging="360"/>
      </w:pPr>
    </w:lvl>
    <w:lvl w:ilvl="6" w:tplc="F842A6C4">
      <w:start w:val="1"/>
      <w:numFmt w:val="decimal"/>
      <w:lvlText w:val="%7."/>
      <w:lvlJc w:val="left"/>
      <w:pPr>
        <w:ind w:left="2520" w:hanging="360"/>
      </w:pPr>
    </w:lvl>
    <w:lvl w:ilvl="7" w:tplc="4A60A75A">
      <w:start w:val="1"/>
      <w:numFmt w:val="lowerLetter"/>
      <w:lvlText w:val="%8."/>
      <w:lvlJc w:val="left"/>
      <w:pPr>
        <w:ind w:left="2880" w:hanging="360"/>
      </w:pPr>
    </w:lvl>
    <w:lvl w:ilvl="8" w:tplc="9BCED25E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67A3"/>
    <w:rsid w:val="000A67A3"/>
    <w:rsid w:val="006C211B"/>
    <w:rsid w:val="007C27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751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7C2751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7C2751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7C2751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7C2751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7C2751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7C2751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7C2751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7C2751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7C2751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7C2751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7C2751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character" w:customStyle="1" w:styleId="Heading6Char">
    <w:name w:val="Heading 6 Char"/>
    <w:basedOn w:val="a0"/>
    <w:link w:val="Heading6"/>
    <w:uiPriority w:val="9"/>
    <w:rsid w:val="007C2751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7C275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character" w:customStyle="1" w:styleId="Heading7Char">
    <w:name w:val="Heading 7 Char"/>
    <w:basedOn w:val="a0"/>
    <w:link w:val="Heading7"/>
    <w:uiPriority w:val="9"/>
    <w:rsid w:val="007C2751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7C2751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character" w:customStyle="1" w:styleId="Heading8Char">
    <w:name w:val="Heading 8 Char"/>
    <w:basedOn w:val="a0"/>
    <w:link w:val="Heading8"/>
    <w:uiPriority w:val="9"/>
    <w:rsid w:val="007C2751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7C275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7C2751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7C2751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7C2751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7C2751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7C2751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7C275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7C2751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7C2751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7C275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7C2751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7C2751"/>
    <w:pPr>
      <w:tabs>
        <w:tab w:val="center" w:pos="7143"/>
        <w:tab w:val="right" w:pos="14287"/>
      </w:tabs>
      <w:spacing w:after="0"/>
    </w:pPr>
  </w:style>
  <w:style w:type="character" w:customStyle="1" w:styleId="HeaderChar">
    <w:name w:val="Header Char"/>
    <w:basedOn w:val="a0"/>
    <w:link w:val="Header"/>
    <w:uiPriority w:val="99"/>
    <w:rsid w:val="007C2751"/>
  </w:style>
  <w:style w:type="paragraph" w:customStyle="1" w:styleId="Footer">
    <w:name w:val="Footer"/>
    <w:basedOn w:val="a"/>
    <w:link w:val="CaptionChar"/>
    <w:uiPriority w:val="99"/>
    <w:unhideWhenUsed/>
    <w:rsid w:val="007C2751"/>
    <w:pPr>
      <w:tabs>
        <w:tab w:val="center" w:pos="7143"/>
        <w:tab w:val="right" w:pos="14287"/>
      </w:tabs>
      <w:spacing w:after="0"/>
    </w:pPr>
  </w:style>
  <w:style w:type="character" w:customStyle="1" w:styleId="FooterChar">
    <w:name w:val="Footer Char"/>
    <w:basedOn w:val="a0"/>
    <w:link w:val="Footer"/>
    <w:uiPriority w:val="99"/>
    <w:rsid w:val="007C2751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7C2751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7C2751"/>
  </w:style>
  <w:style w:type="table" w:customStyle="1" w:styleId="TableGridLight">
    <w:name w:val="Table Grid Light"/>
    <w:basedOn w:val="a1"/>
    <w:uiPriority w:val="59"/>
    <w:rsid w:val="007C275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7C275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7C27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7C27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7C27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7C27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7C27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7C27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7C27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7C27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7C27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7C27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7C27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7C27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7C27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7C27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7C27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7C27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a">
    <w:name w:val="Hyperlink"/>
    <w:uiPriority w:val="99"/>
    <w:unhideWhenUsed/>
    <w:rsid w:val="007C2751"/>
    <w:rPr>
      <w:color w:val="0563C1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7C2751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7C2751"/>
    <w:rPr>
      <w:sz w:val="18"/>
    </w:rPr>
  </w:style>
  <w:style w:type="character" w:styleId="ad">
    <w:name w:val="footnote reference"/>
    <w:basedOn w:val="a0"/>
    <w:uiPriority w:val="99"/>
    <w:unhideWhenUsed/>
    <w:rsid w:val="007C2751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7C2751"/>
    <w:pPr>
      <w:spacing w:after="0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7C2751"/>
    <w:rPr>
      <w:sz w:val="20"/>
    </w:rPr>
  </w:style>
  <w:style w:type="character" w:styleId="af0">
    <w:name w:val="endnote reference"/>
    <w:basedOn w:val="a0"/>
    <w:uiPriority w:val="99"/>
    <w:semiHidden/>
    <w:unhideWhenUsed/>
    <w:rsid w:val="007C2751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7C2751"/>
    <w:pPr>
      <w:spacing w:after="57"/>
    </w:pPr>
  </w:style>
  <w:style w:type="paragraph" w:styleId="21">
    <w:name w:val="toc 2"/>
    <w:basedOn w:val="a"/>
    <w:next w:val="a"/>
    <w:uiPriority w:val="39"/>
    <w:unhideWhenUsed/>
    <w:rsid w:val="007C2751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7C2751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7C2751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7C2751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7C2751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7C2751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7C2751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7C2751"/>
    <w:pPr>
      <w:spacing w:after="57"/>
      <w:ind w:left="2268"/>
    </w:pPr>
  </w:style>
  <w:style w:type="paragraph" w:styleId="af1">
    <w:name w:val="TOC Heading"/>
    <w:uiPriority w:val="39"/>
    <w:unhideWhenUsed/>
    <w:rsid w:val="007C2751"/>
  </w:style>
  <w:style w:type="paragraph" w:styleId="af2">
    <w:name w:val="table of figures"/>
    <w:basedOn w:val="a"/>
    <w:next w:val="a"/>
    <w:uiPriority w:val="99"/>
    <w:unhideWhenUsed/>
    <w:rsid w:val="007C2751"/>
    <w:pPr>
      <w:spacing w:after="0"/>
    </w:pPr>
  </w:style>
  <w:style w:type="table" w:styleId="af3">
    <w:name w:val="Table Grid"/>
    <w:basedOn w:val="a1"/>
    <w:uiPriority w:val="39"/>
    <w:rsid w:val="007C27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rsid w:val="007C27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79;&#1072;&#1075;&#1088;&#1091;&#1079;&#1082;&#1080;\&#1058;&#1077;&#1093;&#1085;&#1086;&#1083;&#1086;&#1075;&#1080;&#1095;&#1077;&#1089;&#1082;&#1072;&#1103;%20&#1082;&#1072;&#1088;&#1090;&#1072;%20&#1086;&#1073;&#1088;&#1072;&#1079;&#1086;&#1074;&#1072;&#1090;&#1077;&#1083;&#1100;&#1085;&#1086;&#1081;%20&#1089;&#1080;&#1090;&#1091;&#1072;&#1094;&#1080;&#1080;%20&#1087;&#1086;%20%20&#1087;&#1086;&#1079;&#1085;&#1072;&#1074;&#1072;&#1090;&#1077;&#1083;&#1100;&#1085;&#1086;&#1084;&#1091;%20&#1088;&#1072;&#1079;&#1074;&#1080;&#1090;&#1080;&#1102;%20(1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1C7AE-4B4E-454E-8BDB-27C0921F5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Технологическая карта образовательной ситуации по  познавательному развитию (1)</Template>
  <TotalTime>4</TotalTime>
  <Pages>3</Pages>
  <Words>694</Words>
  <Characters>3957</Characters>
  <Application>Microsoft Office Word</Application>
  <DocSecurity>0</DocSecurity>
  <Lines>32</Lines>
  <Paragraphs>9</Paragraphs>
  <ScaleCrop>false</ScaleCrop>
  <Company/>
  <LinksUpToDate>false</LinksUpToDate>
  <CharactersWithSpaces>4642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2025-01-23T14:07:00Z</dcterms:created>
  <dcterms:modified xsi:type="dcterms:W3CDTF">2025-01-23T14:11:00Z</dcterms:modified>
</cp:coreProperties>
</file>