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28865C">
      <w:pPr>
        <w:keepNext w:val="0"/>
        <w:keepLines w:val="0"/>
        <w:pageBreakBefore w:val="0"/>
        <w:kinsoku/>
        <w:wordWrap/>
        <w:overflowPunct/>
        <w:topLinePunct w:val="0"/>
        <w:bidi w:val="0"/>
        <w:adjustRightInd/>
        <w:snapToGrid/>
        <w:spacing w:after="0" w:line="240" w:lineRule="auto"/>
        <w:ind w:left="0" w:firstLine="275" w:firstLineChars="125"/>
        <w:jc w:val="center"/>
        <w:textAlignment w:val="auto"/>
        <w:rPr>
          <w:rFonts w:hint="default" w:ascii="Times New Roman" w:hAnsi="Times New Roman" w:cs="Times New Roman"/>
          <w:i w:val="0"/>
          <w:iCs w:val="0"/>
          <w:sz w:val="22"/>
          <w:szCs w:val="22"/>
        </w:rPr>
      </w:pPr>
      <w:r>
        <w:rPr>
          <w:rFonts w:hint="default" w:ascii="Times New Roman" w:hAnsi="Times New Roman" w:cs="Times New Roman"/>
          <w:b/>
          <w:i w:val="0"/>
          <w:iCs w:val="0"/>
          <w:caps/>
          <w:sz w:val="22"/>
          <w:szCs w:val="22"/>
          <w:lang w:val="ru-RU"/>
        </w:rPr>
        <w:t>Взаимосвязь детско-родительских отношений и просоциального поведения в подростковом возрасте</w:t>
      </w:r>
    </w:p>
    <w:p w14:paraId="0772FAAA">
      <w:pPr>
        <w:keepNext w:val="0"/>
        <w:keepLines w:val="0"/>
        <w:pageBreakBefore w:val="0"/>
        <w:kinsoku/>
        <w:wordWrap/>
        <w:overflowPunct/>
        <w:topLinePunct w:val="0"/>
        <w:bidi w:val="0"/>
        <w:adjustRightInd/>
        <w:snapToGrid/>
        <w:spacing w:after="0" w:line="240" w:lineRule="auto"/>
        <w:ind w:left="0" w:firstLine="275" w:firstLineChars="125"/>
        <w:jc w:val="right"/>
        <w:textAlignment w:val="auto"/>
        <w:rPr>
          <w:rFonts w:hint="default" w:ascii="Times New Roman" w:hAnsi="Times New Roman" w:cs="Times New Roman"/>
          <w:i w:val="0"/>
          <w:iCs w:val="0"/>
          <w:sz w:val="22"/>
          <w:szCs w:val="22"/>
          <w:u w:val="none"/>
          <w:lang w:eastAsia="ru-RU"/>
        </w:rPr>
      </w:pPr>
      <w:r>
        <w:rPr>
          <w:rFonts w:hint="default" w:ascii="Times New Roman" w:hAnsi="Times New Roman" w:cs="Times New Roman"/>
          <w:i w:val="0"/>
          <w:iCs w:val="0"/>
          <w:sz w:val="22"/>
          <w:szCs w:val="22"/>
          <w:u w:val="none"/>
          <w:lang w:eastAsia="ru-RU"/>
        </w:rPr>
        <w:t>Дроздова Ольга Александровна</w:t>
      </w:r>
    </w:p>
    <w:p w14:paraId="24C130B4">
      <w:pPr>
        <w:pStyle w:val="61"/>
        <w:keepNext w:val="0"/>
        <w:keepLines w:val="0"/>
        <w:pageBreakBefore w:val="0"/>
        <w:kinsoku/>
        <w:wordWrap/>
        <w:overflowPunct/>
        <w:topLinePunct w:val="0"/>
        <w:bidi w:val="0"/>
        <w:adjustRightInd/>
        <w:snapToGrid/>
        <w:spacing w:after="0" w:line="240" w:lineRule="auto"/>
        <w:ind w:left="0" w:firstLine="275" w:firstLineChars="125"/>
        <w:jc w:val="right"/>
        <w:textAlignment w:val="auto"/>
        <w:rPr>
          <w:rFonts w:hint="default" w:ascii="Times New Roman" w:hAnsi="Times New Roman" w:cs="Times New Roman"/>
          <w:i w:val="0"/>
          <w:iCs w:val="0"/>
          <w:sz w:val="22"/>
          <w:szCs w:val="22"/>
          <w:u w:val="none"/>
          <w:lang w:val="en-US" w:eastAsia="ru-RU"/>
        </w:rPr>
      </w:pPr>
      <w:r>
        <w:rPr>
          <w:rFonts w:hint="default" w:ascii="Times New Roman" w:hAnsi="Times New Roman" w:cs="Times New Roman"/>
          <w:i w:val="0"/>
          <w:iCs w:val="0"/>
          <w:sz w:val="22"/>
          <w:szCs w:val="22"/>
          <w:u w:val="none"/>
          <w:lang w:eastAsia="ru-RU"/>
        </w:rPr>
        <w:t>Научный руководитель:</w:t>
      </w:r>
      <w:r>
        <w:rPr>
          <w:rFonts w:hint="default" w:ascii="Times New Roman" w:hAnsi="Times New Roman" w:cs="Times New Roman"/>
          <w:i w:val="0"/>
          <w:iCs w:val="0"/>
          <w:sz w:val="22"/>
          <w:szCs w:val="22"/>
          <w:u w:val="none"/>
          <w:lang w:val="en-US" w:eastAsia="ru-RU"/>
        </w:rPr>
        <w:t xml:space="preserve"> </w:t>
      </w:r>
    </w:p>
    <w:p w14:paraId="51FA6A20">
      <w:pPr>
        <w:pStyle w:val="61"/>
        <w:keepNext w:val="0"/>
        <w:keepLines w:val="0"/>
        <w:pageBreakBefore w:val="0"/>
        <w:kinsoku/>
        <w:wordWrap/>
        <w:overflowPunct/>
        <w:topLinePunct w:val="0"/>
        <w:bidi w:val="0"/>
        <w:adjustRightInd/>
        <w:snapToGrid/>
        <w:spacing w:after="0" w:line="240" w:lineRule="auto"/>
        <w:ind w:left="0" w:firstLine="275" w:firstLineChars="125"/>
        <w:jc w:val="right"/>
        <w:textAlignment w:val="auto"/>
        <w:rPr>
          <w:rFonts w:hint="default" w:ascii="Times New Roman" w:hAnsi="Times New Roman" w:cs="Times New Roman"/>
          <w:i w:val="0"/>
          <w:iCs w:val="0"/>
          <w:color w:val="000000"/>
          <w:sz w:val="22"/>
          <w:szCs w:val="22"/>
          <w:u w:val="none"/>
        </w:rPr>
      </w:pPr>
      <w:r>
        <w:rPr>
          <w:rFonts w:hint="default" w:ascii="Times New Roman" w:hAnsi="Times New Roman" w:cs="Times New Roman"/>
          <w:i w:val="0"/>
          <w:iCs w:val="0"/>
          <w:sz w:val="22"/>
          <w:szCs w:val="22"/>
          <w:u w:val="none"/>
        </w:rPr>
        <w:t>Яп</w:t>
      </w:r>
      <w:r>
        <w:rPr>
          <w:rFonts w:hint="default" w:ascii="Times New Roman" w:hAnsi="Times New Roman" w:cs="Times New Roman"/>
          <w:i w:val="0"/>
          <w:iCs w:val="0"/>
          <w:color w:val="000000"/>
          <w:sz w:val="22"/>
          <w:szCs w:val="22"/>
          <w:u w:val="none"/>
        </w:rPr>
        <w:t>арова О.Г., доцент, канд.психол.н.</w:t>
      </w:r>
    </w:p>
    <w:p w14:paraId="5C4EDD8D">
      <w:pPr>
        <w:pStyle w:val="61"/>
        <w:keepNext w:val="0"/>
        <w:keepLines w:val="0"/>
        <w:pageBreakBefore w:val="0"/>
        <w:kinsoku/>
        <w:wordWrap/>
        <w:overflowPunct/>
        <w:topLinePunct w:val="0"/>
        <w:bidi w:val="0"/>
        <w:adjustRightInd/>
        <w:snapToGrid/>
        <w:spacing w:after="0" w:line="240" w:lineRule="auto"/>
        <w:ind w:left="0" w:firstLine="275" w:firstLineChars="125"/>
        <w:jc w:val="right"/>
        <w:textAlignment w:val="auto"/>
        <w:rPr>
          <w:rFonts w:hint="default" w:ascii="Times New Roman" w:hAnsi="Times New Roman" w:eastAsia="Times New Roman" w:cs="Times New Roman"/>
          <w:b w:val="0"/>
          <w:bCs/>
          <w:i w:val="0"/>
          <w:iCs w:val="0"/>
          <w:sz w:val="22"/>
          <w:szCs w:val="22"/>
        </w:rPr>
      </w:pPr>
      <w:r>
        <w:rPr>
          <w:rFonts w:hint="default" w:ascii="Times New Roman" w:hAnsi="Times New Roman" w:eastAsia="Times New Roman" w:cs="Times New Roman"/>
          <w:b w:val="0"/>
          <w:bCs/>
          <w:i w:val="0"/>
          <w:iCs w:val="0"/>
          <w:sz w:val="22"/>
          <w:szCs w:val="22"/>
        </w:rPr>
        <w:t>ФГБОУ ВО «ХГУ</w:t>
      </w:r>
      <w:r>
        <w:rPr>
          <w:rFonts w:hint="default" w:ascii="Times New Roman" w:hAnsi="Times New Roman" w:eastAsia="Times New Roman" w:cs="Times New Roman"/>
          <w:b w:val="0"/>
          <w:bCs/>
          <w:i w:val="0"/>
          <w:iCs w:val="0"/>
          <w:spacing w:val="1"/>
          <w:sz w:val="22"/>
          <w:szCs w:val="22"/>
        </w:rPr>
        <w:t xml:space="preserve"> </w:t>
      </w:r>
      <w:r>
        <w:rPr>
          <w:rFonts w:hint="default" w:ascii="Times New Roman" w:hAnsi="Times New Roman" w:eastAsia="Times New Roman" w:cs="Times New Roman"/>
          <w:b w:val="0"/>
          <w:bCs/>
          <w:i w:val="0"/>
          <w:iCs w:val="0"/>
          <w:sz w:val="22"/>
          <w:szCs w:val="22"/>
        </w:rPr>
        <w:t>им.</w:t>
      </w:r>
      <w:r>
        <w:rPr>
          <w:rFonts w:hint="default" w:ascii="Times New Roman" w:hAnsi="Times New Roman" w:eastAsia="Times New Roman" w:cs="Times New Roman"/>
          <w:b w:val="0"/>
          <w:bCs/>
          <w:i w:val="0"/>
          <w:iCs w:val="0"/>
          <w:spacing w:val="-1"/>
          <w:sz w:val="22"/>
          <w:szCs w:val="22"/>
        </w:rPr>
        <w:t xml:space="preserve"> </w:t>
      </w:r>
      <w:r>
        <w:rPr>
          <w:rFonts w:hint="default" w:ascii="Times New Roman" w:hAnsi="Times New Roman" w:eastAsia="Times New Roman" w:cs="Times New Roman"/>
          <w:b w:val="0"/>
          <w:bCs/>
          <w:i w:val="0"/>
          <w:iCs w:val="0"/>
          <w:sz w:val="22"/>
          <w:szCs w:val="22"/>
        </w:rPr>
        <w:t>Н.Ф. Катанова»</w:t>
      </w:r>
    </w:p>
    <w:p w14:paraId="758F936F">
      <w:pPr>
        <w:pStyle w:val="61"/>
        <w:keepNext w:val="0"/>
        <w:keepLines w:val="0"/>
        <w:pageBreakBefore w:val="0"/>
        <w:widowControl/>
        <w:kinsoku/>
        <w:wordWrap/>
        <w:overflowPunct/>
        <w:topLinePunct w:val="0"/>
        <w:autoSpaceDE/>
        <w:autoSpaceDN/>
        <w:bidi w:val="0"/>
        <w:adjustRightInd/>
        <w:snapToGrid/>
        <w:spacing w:after="0" w:line="240" w:lineRule="auto"/>
        <w:ind w:left="0" w:firstLine="225" w:firstLineChars="125"/>
        <w:jc w:val="both"/>
        <w:textAlignment w:val="auto"/>
        <w:rPr>
          <w:rFonts w:hint="default" w:ascii="Times New Roman" w:hAnsi="Times New Roman" w:eastAsia="Times New Roman" w:cs="Times New Roman"/>
          <w:b w:val="0"/>
          <w:bCs/>
          <w:i w:val="0"/>
          <w:iCs w:val="0"/>
          <w:sz w:val="18"/>
          <w:szCs w:val="18"/>
          <w:lang w:val="ru-RU"/>
        </w:rPr>
      </w:pPr>
      <w:r>
        <w:rPr>
          <w:rFonts w:hint="default" w:ascii="Times New Roman" w:hAnsi="Times New Roman" w:eastAsia="Times New Roman" w:cs="Times New Roman"/>
          <w:b/>
          <w:bCs w:val="0"/>
          <w:i w:val="0"/>
          <w:iCs w:val="0"/>
          <w:sz w:val="18"/>
          <w:szCs w:val="18"/>
          <w:lang w:val="ru-RU"/>
        </w:rPr>
        <w:t xml:space="preserve">Аннотация: </w:t>
      </w:r>
      <w:r>
        <w:rPr>
          <w:rFonts w:hint="default" w:ascii="Times New Roman" w:hAnsi="Times New Roman" w:eastAsia="Times New Roman" w:cs="Times New Roman"/>
          <w:b w:val="0"/>
          <w:bCs/>
          <w:i w:val="0"/>
          <w:iCs w:val="0"/>
          <w:sz w:val="18"/>
          <w:szCs w:val="18"/>
          <w:lang w:val="ru-RU"/>
        </w:rPr>
        <w:t xml:space="preserve">в данной статье рассматривается взаимосвязь детско-родительских отношений и просоциального поведения в подростковом возрасте. </w:t>
      </w:r>
      <w:r>
        <w:rPr>
          <w:rFonts w:hint="default" w:ascii="Times New Roman" w:hAnsi="Times New Roman" w:eastAsia="Times New Roman" w:cs="Times New Roman"/>
          <w:b w:val="0"/>
          <w:bCs/>
          <w:i w:val="0"/>
          <w:iCs w:val="0"/>
          <w:color w:val="000000" w:themeColor="text1"/>
          <w:sz w:val="18"/>
          <w:szCs w:val="18"/>
          <w:lang w:val="ru-RU"/>
          <w14:textFill>
            <w14:solidFill>
              <w14:schemeClr w14:val="tx1"/>
            </w14:solidFill>
          </w14:textFill>
        </w:rPr>
        <w:t>Представлен качественный и количественный сравнительный анализ эмпирических данных, в ходе которого установлено</w:t>
      </w:r>
      <w:r>
        <w:rPr>
          <w:rFonts w:hint="default" w:ascii="Times New Roman" w:hAnsi="Times New Roman" w:eastAsia="Segoe UI" w:cs="Times New Roman"/>
          <w:b w:val="0"/>
          <w:bCs/>
          <w:i w:val="0"/>
          <w:iCs w:val="0"/>
          <w:caps w:val="0"/>
          <w:color w:val="212529"/>
          <w:spacing w:val="0"/>
          <w:sz w:val="18"/>
          <w:szCs w:val="18"/>
          <w:shd w:val="clear" w:fill="FFFFFF"/>
        </w:rPr>
        <w:t> </w:t>
      </w:r>
      <w:r>
        <w:rPr>
          <w:rStyle w:val="28"/>
          <w:rFonts w:hint="default" w:ascii="Times New Roman" w:hAnsi="Times New Roman" w:eastAsia="Segoe UI" w:cs="Times New Roman"/>
          <w:b w:val="0"/>
          <w:bCs/>
          <w:i w:val="0"/>
          <w:iCs w:val="0"/>
          <w:caps w:val="0"/>
          <w:color w:val="212529"/>
          <w:spacing w:val="0"/>
          <w:sz w:val="18"/>
          <w:szCs w:val="18"/>
          <w:shd w:val="clear" w:fill="FFFFFF"/>
        </w:rPr>
        <w:t>наличие взаимосвязи</w:t>
      </w:r>
      <w:r>
        <w:rPr>
          <w:rFonts w:hint="default" w:ascii="Times New Roman" w:hAnsi="Times New Roman" w:eastAsia="Segoe UI" w:cs="Times New Roman"/>
          <w:b w:val="0"/>
          <w:bCs/>
          <w:i w:val="0"/>
          <w:iCs w:val="0"/>
          <w:caps w:val="0"/>
          <w:color w:val="212529"/>
          <w:spacing w:val="0"/>
          <w:sz w:val="18"/>
          <w:szCs w:val="18"/>
          <w:shd w:val="clear" w:fill="FFFFFF"/>
        </w:rPr>
        <w:t xml:space="preserve"> между качеством детско-родительских отношений и просоциальным поведением подростков. Более высокий уровень принятия, эмпатии, сотрудничества и поощрения со стороны родителей способствует формированию социальной ответственности и альтруизма. </w:t>
      </w:r>
      <w:r>
        <w:rPr>
          <w:rFonts w:hint="default" w:ascii="Times New Roman" w:hAnsi="Times New Roman" w:eastAsia="Times New Roman" w:cs="Times New Roman"/>
          <w:b w:val="0"/>
          <w:bCs/>
          <w:i w:val="0"/>
          <w:iCs w:val="0"/>
          <w:color w:val="000000" w:themeColor="text1"/>
          <w:sz w:val="18"/>
          <w:szCs w:val="18"/>
          <w:lang w:val="ru-RU"/>
          <w14:textFill>
            <w14:solidFill>
              <w14:schemeClr w14:val="tx1"/>
            </w14:solidFill>
          </w14:textFill>
        </w:rPr>
        <w:t xml:space="preserve">Итогом нашей работы стала разработка </w:t>
      </w:r>
      <w:r>
        <w:rPr>
          <w:rFonts w:hint="default" w:ascii="Times New Roman" w:hAnsi="Times New Roman" w:eastAsia="Times New Roman" w:cs="Times New Roman"/>
          <w:b w:val="0"/>
          <w:bCs/>
          <w:i w:val="0"/>
          <w:iCs w:val="0"/>
          <w:color w:val="000000"/>
          <w:sz w:val="18"/>
          <w:szCs w:val="18"/>
          <w:highlight w:val="none"/>
          <w:lang w:val="ru-RU"/>
        </w:rPr>
        <w:t>программы, направленной на формирование просоциального поведения у подростков.</w:t>
      </w:r>
    </w:p>
    <w:p w14:paraId="03493F47">
      <w:pPr>
        <w:pStyle w:val="61"/>
        <w:keepNext w:val="0"/>
        <w:keepLines w:val="0"/>
        <w:pageBreakBefore w:val="0"/>
        <w:widowControl/>
        <w:kinsoku/>
        <w:wordWrap/>
        <w:overflowPunct/>
        <w:topLinePunct w:val="0"/>
        <w:autoSpaceDE/>
        <w:autoSpaceDN/>
        <w:bidi w:val="0"/>
        <w:adjustRightInd/>
        <w:snapToGrid/>
        <w:spacing w:after="0" w:line="240" w:lineRule="auto"/>
        <w:ind w:left="0" w:firstLine="225" w:firstLineChars="125"/>
        <w:jc w:val="both"/>
        <w:textAlignment w:val="auto"/>
        <w:rPr>
          <w:rFonts w:hint="default" w:ascii="Times New Roman" w:hAnsi="Times New Roman" w:eastAsia="Times New Roman" w:cs="Times New Roman"/>
          <w:b w:val="0"/>
          <w:bCs/>
          <w:i w:val="0"/>
          <w:iCs w:val="0"/>
          <w:sz w:val="18"/>
          <w:szCs w:val="18"/>
          <w:lang w:val="ru-RU"/>
        </w:rPr>
      </w:pPr>
      <w:r>
        <w:rPr>
          <w:rFonts w:hint="default" w:ascii="Times New Roman" w:hAnsi="Times New Roman" w:eastAsia="Times New Roman" w:cs="Times New Roman"/>
          <w:b/>
          <w:bCs w:val="0"/>
          <w:i w:val="0"/>
          <w:iCs w:val="0"/>
          <w:sz w:val="18"/>
          <w:szCs w:val="18"/>
          <w:lang w:val="ru-RU"/>
        </w:rPr>
        <w:t>Ключевые слова:</w:t>
      </w:r>
      <w:r>
        <w:rPr>
          <w:rFonts w:hint="default" w:ascii="Times New Roman" w:hAnsi="Times New Roman" w:eastAsia="Times New Roman" w:cs="Times New Roman"/>
          <w:b w:val="0"/>
          <w:bCs/>
          <w:i w:val="0"/>
          <w:iCs w:val="0"/>
          <w:sz w:val="18"/>
          <w:szCs w:val="18"/>
          <w:lang w:val="ru-RU"/>
        </w:rPr>
        <w:t xml:space="preserve"> взаимосвязь, детско-родительские отношения, просоциальное поведение, подростковый возраст, особенности.</w:t>
      </w:r>
    </w:p>
    <w:p w14:paraId="54DC0C18">
      <w:pPr>
        <w:pStyle w:val="9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275" w:firstLineChars="125"/>
        <w:jc w:val="both"/>
        <w:textAlignment w:val="auto"/>
        <w:rPr>
          <w:rFonts w:hint="default" w:ascii="Times New Roman" w:hAnsi="Times New Roman" w:eastAsia="Segoe UI" w:cs="Times New Roman"/>
          <w:i w:val="0"/>
          <w:iCs w:val="0"/>
          <w:caps w:val="0"/>
          <w:color w:val="212529"/>
          <w:spacing w:val="0"/>
          <w:sz w:val="22"/>
          <w:szCs w:val="22"/>
        </w:rPr>
      </w:pPr>
      <w:r>
        <w:rPr>
          <w:rFonts w:hint="default" w:ascii="Times New Roman" w:hAnsi="Times New Roman" w:eastAsia="Segoe UI" w:cs="Times New Roman"/>
          <w:i w:val="0"/>
          <w:iCs w:val="0"/>
          <w:caps w:val="0"/>
          <w:color w:val="212529"/>
          <w:spacing w:val="0"/>
          <w:sz w:val="22"/>
          <w:szCs w:val="22"/>
          <w:shd w:val="clear" w:fill="FFFFFF"/>
        </w:rPr>
        <w:t>Подростковый возраст характеризуется значительными изменениями в личности и стремлением к интеграции во взрослый мир. В этот период происходит эмансипация от родителей и возрастает значимость сверстников. Подростки стремятся к самостоятельности, хотят, чтобы их уважали, и хотят сами принимать решения, что может приводить к конфликтам с родителями. Несмотря на эти противоречия, детско-родительские отношения продолжают играть важную роль, оказывая влияние на развитие личности подростка, формирование его мировоззрения и социальных навыков.</w:t>
      </w:r>
    </w:p>
    <w:p w14:paraId="54DEBEC8">
      <w:pPr>
        <w:pStyle w:val="9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275" w:firstLineChars="125"/>
        <w:jc w:val="both"/>
        <w:textAlignment w:val="auto"/>
        <w:rPr>
          <w:rFonts w:hint="default" w:ascii="Times New Roman" w:hAnsi="Times New Roman" w:eastAsia="Segoe UI" w:cs="Times New Roman"/>
          <w:i w:val="0"/>
          <w:iCs w:val="0"/>
          <w:caps w:val="0"/>
          <w:color w:val="212529"/>
          <w:spacing w:val="0"/>
          <w:sz w:val="22"/>
          <w:szCs w:val="22"/>
        </w:rPr>
      </w:pPr>
      <w:r>
        <w:rPr>
          <w:rFonts w:hint="default" w:ascii="Times New Roman" w:hAnsi="Times New Roman" w:eastAsia="Segoe UI" w:cs="Times New Roman"/>
          <w:i w:val="0"/>
          <w:iCs w:val="0"/>
          <w:caps w:val="0"/>
          <w:color w:val="212529"/>
          <w:spacing w:val="0"/>
          <w:sz w:val="22"/>
          <w:szCs w:val="22"/>
          <w:shd w:val="clear" w:fill="FFFFFF"/>
        </w:rPr>
        <w:t>Именно в подростковом возрасте особое значение приобретает формирование просоциального поведения — способности к эмпатии, альтруизму и сотрудничеству, что является важным критерием успешной социальной адаптации. Становление просоциальности тесно связано с различными факторами, среди которых важное место занимают детско-родительские отношения. Качество этих отношений, стиль воспитания и уровень родительской поддержки напрямую влияют на развитие просоциальных навыков.</w:t>
      </w:r>
    </w:p>
    <w:p w14:paraId="6B17425F">
      <w:pPr>
        <w:pStyle w:val="9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275" w:firstLineChars="125"/>
        <w:jc w:val="both"/>
        <w:textAlignment w:val="auto"/>
        <w:rPr>
          <w:rFonts w:hint="default" w:ascii="Times New Roman" w:hAnsi="Times New Roman" w:eastAsia="Segoe UI" w:cs="Times New Roman"/>
          <w:i w:val="0"/>
          <w:iCs w:val="0"/>
          <w:caps w:val="0"/>
          <w:color w:val="212529"/>
          <w:spacing w:val="0"/>
          <w:sz w:val="22"/>
          <w:szCs w:val="22"/>
          <w:lang w:val="ru-RU"/>
        </w:rPr>
      </w:pPr>
      <w:r>
        <w:rPr>
          <w:rFonts w:hint="default" w:ascii="Times New Roman" w:hAnsi="Times New Roman" w:eastAsia="Segoe UI" w:cs="Times New Roman"/>
          <w:i w:val="0"/>
          <w:iCs w:val="0"/>
          <w:caps w:val="0"/>
          <w:color w:val="212529"/>
          <w:spacing w:val="0"/>
          <w:sz w:val="22"/>
          <w:szCs w:val="22"/>
          <w:shd w:val="clear" w:fill="FFFFFF"/>
        </w:rPr>
        <w:t>Таким образом, изучение взаимосвязи между детско-родительскими отношениями и просоциальным поведением в подростковом возрасте является актуальной задачей. Настоящее исследование направлено на выявление характера и силы этой взаимосвязи с целью понимания влияния взаимодействия с родителями на просоциальные склонности подростков. Полученные результаты позволят определить, каким образом можно укрепить детско-родительские отношения и способствовать развитию просоциального поведения.</w:t>
      </w:r>
      <w:r>
        <w:rPr>
          <w:rFonts w:hint="default" w:ascii="Times New Roman" w:hAnsi="Times New Roman" w:eastAsia="Segoe UI" w:cs="Times New Roman"/>
          <w:i w:val="0"/>
          <w:iCs w:val="0"/>
          <w:caps w:val="0"/>
          <w:color w:val="212529"/>
          <w:spacing w:val="0"/>
          <w:sz w:val="22"/>
          <w:szCs w:val="22"/>
          <w:shd w:val="clear" w:fill="FFFFFF"/>
          <w:lang w:val="ru-RU"/>
        </w:rPr>
        <w:t xml:space="preserve"> </w:t>
      </w:r>
      <w:r>
        <w:rPr>
          <w:rFonts w:hint="default" w:ascii="Times New Roman" w:hAnsi="Times New Roman" w:eastAsia="Times New Roman" w:cs="Times New Roman"/>
          <w:bCs/>
          <w:i w:val="0"/>
          <w:iCs w:val="0"/>
          <w:color w:val="000000" w:themeColor="text1"/>
          <w:sz w:val="22"/>
          <w:szCs w:val="22"/>
          <w:lang w:val="ru-RU"/>
          <w14:textFill>
            <w14:solidFill>
              <w14:schemeClr w14:val="tx1"/>
            </w14:solidFill>
          </w14:textFill>
        </w:rPr>
        <w:t>В этом и заключается важность публикации нашей работы.</w:t>
      </w:r>
    </w:p>
    <w:p w14:paraId="582B6434">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Times New Roman" w:cs="Times New Roman"/>
          <w:i w:val="0"/>
          <w:iCs w:val="0"/>
          <w:color w:val="000000"/>
          <w:sz w:val="22"/>
          <w:szCs w:val="22"/>
          <w:highlight w:val="none"/>
        </w:rPr>
      </w:pPr>
      <w:r>
        <w:rPr>
          <w:rFonts w:hint="default" w:ascii="Times New Roman" w:hAnsi="Times New Roman" w:eastAsia="Times New Roman" w:cs="Times New Roman"/>
          <w:b/>
          <w:bCs/>
          <w:i w:val="0"/>
          <w:iCs w:val="0"/>
          <w:color w:val="000000" w:themeColor="text1"/>
          <w:sz w:val="22"/>
          <w:szCs w:val="22"/>
          <w:lang w:val="ru-RU"/>
          <w14:textFill>
            <w14:solidFill>
              <w14:schemeClr w14:val="tx1"/>
            </w14:solidFill>
          </w14:textFill>
        </w:rPr>
        <w:t>Цель нашего исследования</w:t>
      </w:r>
      <w:r>
        <w:rPr>
          <w:rFonts w:hint="default" w:ascii="Times New Roman" w:hAnsi="Times New Roman" w:eastAsia="Times New Roman" w:cs="Times New Roman"/>
          <w:bCs/>
          <w:i w:val="0"/>
          <w:iCs w:val="0"/>
          <w:color w:val="000000" w:themeColor="text1"/>
          <w:sz w:val="22"/>
          <w:szCs w:val="22"/>
          <w:lang w:val="ru-RU"/>
          <w14:textFill>
            <w14:solidFill>
              <w14:schemeClr w14:val="tx1"/>
            </w14:solidFill>
          </w14:textFill>
        </w:rPr>
        <w:t xml:space="preserve">: </w:t>
      </w:r>
      <w:r>
        <w:rPr>
          <w:rFonts w:hint="default" w:ascii="Times New Roman" w:hAnsi="Times New Roman" w:eastAsia="Times New Roman" w:cs="Times New Roman"/>
          <w:i w:val="0"/>
          <w:iCs w:val="0"/>
          <w:color w:val="000000"/>
          <w:sz w:val="22"/>
          <w:szCs w:val="22"/>
          <w:highlight w:val="none"/>
        </w:rPr>
        <w:t xml:space="preserve">изучить и </w:t>
      </w:r>
      <w:r>
        <w:rPr>
          <w:rFonts w:hint="default" w:ascii="Times New Roman" w:hAnsi="Times New Roman" w:eastAsia="Times New Roman" w:cs="Times New Roman"/>
          <w:i w:val="0"/>
          <w:iCs w:val="0"/>
          <w:color w:val="000000"/>
          <w:sz w:val="22"/>
          <w:szCs w:val="22"/>
          <w:highlight w:val="none"/>
          <w:lang w:val="ru-RU"/>
        </w:rPr>
        <w:t>установить</w:t>
      </w:r>
      <w:r>
        <w:rPr>
          <w:rFonts w:hint="default" w:ascii="Times New Roman" w:hAnsi="Times New Roman" w:eastAsia="Times New Roman" w:cs="Times New Roman"/>
          <w:i w:val="0"/>
          <w:iCs w:val="0"/>
          <w:color w:val="000000"/>
          <w:sz w:val="22"/>
          <w:szCs w:val="22"/>
          <w:highlight w:val="none"/>
        </w:rPr>
        <w:t xml:space="preserve"> </w:t>
      </w:r>
      <w:r>
        <w:rPr>
          <w:rFonts w:hint="default" w:ascii="Times New Roman" w:hAnsi="Times New Roman" w:eastAsia="Times New Roman" w:cs="Times New Roman"/>
          <w:i w:val="0"/>
          <w:iCs w:val="0"/>
          <w:color w:val="000000"/>
          <w:sz w:val="22"/>
          <w:szCs w:val="22"/>
          <w:highlight w:val="none"/>
          <w:lang w:val="ru-RU"/>
        </w:rPr>
        <w:t>в</w:t>
      </w:r>
      <w:r>
        <w:rPr>
          <w:rFonts w:hint="default" w:ascii="Times New Roman" w:hAnsi="Times New Roman" w:eastAsia="Times New Roman" w:cs="Times New Roman"/>
          <w:b w:val="0"/>
          <w:bCs w:val="0"/>
          <w:i w:val="0"/>
          <w:iCs w:val="0"/>
          <w:color w:val="000000"/>
          <w:sz w:val="22"/>
          <w:szCs w:val="22"/>
          <w:highlight w:val="none"/>
          <w:lang w:val="ru-RU"/>
        </w:rPr>
        <w:t>заимосвязь детско-родительских отношений и просоциального поведения в подростковом возрасте</w:t>
      </w:r>
      <w:r>
        <w:rPr>
          <w:rFonts w:hint="default" w:ascii="Times New Roman" w:hAnsi="Times New Roman" w:eastAsia="Times New Roman" w:cs="Times New Roman"/>
          <w:i w:val="0"/>
          <w:iCs w:val="0"/>
          <w:color w:val="000000"/>
          <w:sz w:val="22"/>
          <w:szCs w:val="22"/>
          <w:highlight w:val="none"/>
        </w:rPr>
        <w:t>.</w:t>
      </w:r>
    </w:p>
    <w:p w14:paraId="4313AEC5">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Times New Roman" w:cs="Times New Roman"/>
          <w:bCs/>
          <w:i w:val="0"/>
          <w:iCs w:val="0"/>
          <w:color w:val="000000" w:themeColor="text1"/>
          <w:sz w:val="22"/>
          <w:szCs w:val="22"/>
          <w:lang w:val="ru-RU"/>
          <w14:textFill>
            <w14:solidFill>
              <w14:schemeClr w14:val="tx1"/>
            </w14:solidFill>
          </w14:textFill>
        </w:rPr>
      </w:pPr>
      <w:r>
        <w:rPr>
          <w:rFonts w:hint="default" w:ascii="Times New Roman" w:hAnsi="Times New Roman" w:eastAsia="Times New Roman" w:cs="Times New Roman"/>
          <w:bCs/>
          <w:i w:val="0"/>
          <w:iCs w:val="0"/>
          <w:color w:val="000000" w:themeColor="text1"/>
          <w:sz w:val="22"/>
          <w:szCs w:val="22"/>
          <w:lang w:val="ru-RU"/>
          <w14:textFill>
            <w14:solidFill>
              <w14:schemeClr w14:val="tx1"/>
            </w14:solidFill>
          </w14:textFill>
        </w:rPr>
        <w:t xml:space="preserve">Тем самым </w:t>
      </w:r>
      <w:r>
        <w:rPr>
          <w:rFonts w:hint="default" w:ascii="Times New Roman" w:hAnsi="Times New Roman" w:eastAsia="Times New Roman" w:cs="Times New Roman"/>
          <w:b/>
          <w:bCs/>
          <w:i w:val="0"/>
          <w:iCs w:val="0"/>
          <w:color w:val="000000" w:themeColor="text1"/>
          <w:sz w:val="22"/>
          <w:szCs w:val="22"/>
          <w:lang w:val="ru-RU"/>
          <w14:textFill>
            <w14:solidFill>
              <w14:schemeClr w14:val="tx1"/>
            </w14:solidFill>
          </w14:textFill>
        </w:rPr>
        <w:t>объектом исследования</w:t>
      </w:r>
      <w:r>
        <w:rPr>
          <w:rFonts w:hint="default" w:ascii="Times New Roman" w:hAnsi="Times New Roman" w:eastAsia="Times New Roman" w:cs="Times New Roman"/>
          <w:bCs/>
          <w:i w:val="0"/>
          <w:iCs w:val="0"/>
          <w:color w:val="000000" w:themeColor="text1"/>
          <w:sz w:val="22"/>
          <w:szCs w:val="22"/>
          <w:lang w:val="ru-RU"/>
          <w14:textFill>
            <w14:solidFill>
              <w14:schemeClr w14:val="tx1"/>
            </w14:solidFill>
          </w14:textFill>
        </w:rPr>
        <w:t xml:space="preserve"> стали: </w:t>
      </w:r>
    </w:p>
    <w:p w14:paraId="1674D06F">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Arial" w:cs="Times New Roman"/>
          <w:i w:val="0"/>
          <w:iCs w:val="0"/>
          <w:color w:val="000000"/>
          <w:sz w:val="22"/>
          <w:szCs w:val="22"/>
          <w:highlight w:val="none"/>
          <w:shd w:val="clear" w:color="auto" w:fill="FFFFFF"/>
          <w:lang w:val="ru-RU"/>
        </w:rPr>
      </w:pPr>
      <w:r>
        <w:rPr>
          <w:rFonts w:hint="default" w:ascii="Times New Roman" w:hAnsi="Times New Roman" w:eastAsia="YS Text" w:cs="Times New Roman"/>
          <w:i w:val="0"/>
          <w:iCs w:val="0"/>
          <w:color w:val="000000"/>
          <w:sz w:val="22"/>
          <w:szCs w:val="22"/>
          <w:highlight w:val="none"/>
          <w:shd w:val="clear" w:color="auto" w:fill="FFFFFF"/>
          <w:lang w:eastAsia="zh-CN" w:bidi="ar"/>
        </w:rPr>
        <w:t>–</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w:t>
      </w:r>
      <w:r>
        <w:rPr>
          <w:rFonts w:hint="default" w:ascii="Times New Roman" w:hAnsi="Times New Roman" w:eastAsia="Times New Roman" w:cs="Times New Roman"/>
          <w:b w:val="0"/>
          <w:bCs w:val="0"/>
          <w:i w:val="0"/>
          <w:iCs w:val="0"/>
          <w:color w:val="000000"/>
          <w:sz w:val="22"/>
          <w:szCs w:val="22"/>
          <w:highlight w:val="none"/>
          <w:lang w:val="ru-RU"/>
        </w:rPr>
        <w:t xml:space="preserve">детско-родительские отношения как </w:t>
      </w:r>
      <w:r>
        <w:rPr>
          <w:rFonts w:hint="default" w:ascii="Times New Roman" w:hAnsi="Times New Roman" w:eastAsia="Arial" w:cs="Times New Roman"/>
          <w:i w:val="0"/>
          <w:iCs w:val="0"/>
          <w:color w:val="000000"/>
          <w:sz w:val="22"/>
          <w:szCs w:val="22"/>
          <w:highlight w:val="none"/>
          <w:shd w:val="clear" w:color="auto" w:fill="FFFFFF"/>
          <w:lang w:val="ru-RU"/>
        </w:rPr>
        <w:t>избирательная в оценочном и эмоциональном плане психологическая связь ребенка с каждым из родителей, которая выражается в действиях, переживаниях, связанная с собственной жизненной историей, социальными моделями поведения, возрастно-психологическими особенностями и определяющая особенности восприятия ребенком родителей и способ общения с ними.</w:t>
      </w:r>
    </w:p>
    <w:p w14:paraId="4ED6AD50">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Arial" w:cs="Times New Roman"/>
          <w:i w:val="0"/>
          <w:iCs w:val="0"/>
          <w:color w:val="000000"/>
          <w:sz w:val="22"/>
          <w:szCs w:val="22"/>
          <w:highlight w:val="none"/>
          <w:shd w:val="clear" w:color="auto" w:fill="FFFFFF"/>
          <w:lang w:val="ru-RU"/>
        </w:rPr>
      </w:pPr>
      <w:r>
        <w:rPr>
          <w:rFonts w:hint="default" w:ascii="Times New Roman" w:hAnsi="Times New Roman" w:eastAsia="YS Text" w:cs="Times New Roman"/>
          <w:i w:val="0"/>
          <w:iCs w:val="0"/>
          <w:color w:val="000000"/>
          <w:sz w:val="22"/>
          <w:szCs w:val="22"/>
          <w:highlight w:val="none"/>
          <w:shd w:val="clear" w:color="auto" w:fill="FFFFFF"/>
          <w:lang w:eastAsia="zh-CN" w:bidi="ar"/>
        </w:rPr>
        <w:t>–</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п</w:t>
      </w:r>
      <w:r>
        <w:rPr>
          <w:rFonts w:hint="default" w:ascii="Times New Roman" w:hAnsi="Times New Roman" w:eastAsia="Arial" w:cs="Times New Roman"/>
          <w:i w:val="0"/>
          <w:iCs w:val="0"/>
          <w:color w:val="000000"/>
          <w:sz w:val="22"/>
          <w:szCs w:val="22"/>
          <w:highlight w:val="none"/>
          <w:shd w:val="clear" w:color="auto" w:fill="FFFFFF"/>
          <w:lang w:val="ru-RU"/>
        </w:rPr>
        <w:t xml:space="preserve">росоциальное поведение как </w:t>
      </w:r>
      <w:r>
        <w:rPr>
          <w:rFonts w:hint="default" w:ascii="Times New Roman" w:hAnsi="Times New Roman" w:eastAsia="YS Text" w:cs="Times New Roman"/>
          <w:i w:val="0"/>
          <w:iCs w:val="0"/>
          <w:color w:val="000000"/>
          <w:sz w:val="22"/>
          <w:szCs w:val="22"/>
          <w:highlight w:val="none"/>
          <w:shd w:val="clear" w:color="auto" w:fill="FFFFFF"/>
          <w:lang w:val="ru-RU" w:eastAsia="zh-CN" w:bidi="ar"/>
        </w:rPr>
        <w:t>вид поведения, выражающийся в помощи, поддержке, сотрудничестве и уважении к окружающим.</w:t>
      </w:r>
    </w:p>
    <w:p w14:paraId="42FB64B8">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Times New Roman" w:cs="Times New Roman"/>
          <w:i w:val="0"/>
          <w:iCs w:val="0"/>
          <w:color w:val="000000"/>
          <w:sz w:val="22"/>
          <w:szCs w:val="22"/>
          <w:highlight w:val="none"/>
          <w:lang w:val="ru-RU"/>
        </w:rPr>
      </w:pPr>
      <w:r>
        <w:rPr>
          <w:rFonts w:hint="default" w:ascii="Times New Roman" w:hAnsi="Times New Roman" w:eastAsia="Times New Roman" w:cs="Times New Roman"/>
          <w:bCs/>
          <w:i w:val="0"/>
          <w:iCs w:val="0"/>
          <w:color w:val="000000" w:themeColor="text1"/>
          <w:sz w:val="22"/>
          <w:szCs w:val="22"/>
          <w:lang w:val="ru-RU"/>
          <w14:textFill>
            <w14:solidFill>
              <w14:schemeClr w14:val="tx1"/>
            </w14:solidFill>
          </w14:textFill>
        </w:rPr>
        <w:t xml:space="preserve">Гипотеза исследования такова: </w:t>
      </w:r>
      <w:r>
        <w:rPr>
          <w:rFonts w:hint="default" w:ascii="Times New Roman" w:hAnsi="Times New Roman" w:eastAsia="Times New Roman" w:cs="Times New Roman"/>
          <w:i w:val="0"/>
          <w:iCs w:val="0"/>
          <w:color w:val="000000"/>
          <w:sz w:val="22"/>
          <w:szCs w:val="22"/>
          <w:highlight w:val="none"/>
        </w:rPr>
        <w:t>мы полагаем, что</w:t>
      </w:r>
      <w:r>
        <w:rPr>
          <w:rFonts w:hint="default" w:ascii="Times New Roman" w:hAnsi="Times New Roman" w:eastAsia="Times New Roman" w:cs="Times New Roman"/>
          <w:i w:val="0"/>
          <w:iCs w:val="0"/>
          <w:color w:val="000000"/>
          <w:sz w:val="22"/>
          <w:szCs w:val="22"/>
          <w:highlight w:val="none"/>
          <w:lang w:val="ru-RU"/>
        </w:rPr>
        <w:t xml:space="preserve"> существует взаимосвязь детско-родительских отношений и просоциального поведения в подростковом возрасте, а именно: чем выше уровень принятия, эмпатии, сотрудничества родителей и подростков, тем выше норма социальной ответственности.</w:t>
      </w:r>
    </w:p>
    <w:p w14:paraId="148466D9">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Times New Roman" w:cs="Times New Roman"/>
          <w:b w:val="0"/>
          <w:bCs/>
          <w:i w:val="0"/>
          <w:iCs w:val="0"/>
          <w:color w:val="000000" w:themeColor="text1"/>
          <w:sz w:val="22"/>
          <w:szCs w:val="22"/>
          <w:highlight w:val="none"/>
          <w:u w:val="none"/>
          <w:shd w:val="clear" w:color="auto" w:fill="auto"/>
          <w:lang w:val="ru-RU"/>
          <w14:textFill>
            <w14:solidFill>
              <w14:schemeClr w14:val="tx1"/>
            </w14:solidFill>
          </w14:textFill>
        </w:rPr>
      </w:pPr>
      <w:r>
        <w:rPr>
          <w:rFonts w:hint="default" w:ascii="Times New Roman" w:hAnsi="Times New Roman" w:eastAsia="Times New Roman" w:cs="Times New Roman"/>
          <w:b w:val="0"/>
          <w:bCs/>
          <w:i w:val="0"/>
          <w:iCs w:val="0"/>
          <w:color w:val="000000" w:themeColor="text1"/>
          <w:sz w:val="22"/>
          <w:szCs w:val="22"/>
          <w:highlight w:val="none"/>
          <w:u w:val="none"/>
          <w:shd w:val="clear" w:color="auto" w:fill="auto"/>
          <w:lang w:val="ru-RU"/>
          <w14:textFill>
            <w14:solidFill>
              <w14:schemeClr w14:val="tx1"/>
            </w14:solidFill>
          </w14:textFill>
        </w:rPr>
        <w:t xml:space="preserve">Теоретико-методологической основой исследования послужили: </w:t>
      </w:r>
    </w:p>
    <w:p w14:paraId="53E571D7">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YS Text" w:cs="Times New Roman"/>
          <w:i w:val="0"/>
          <w:iCs w:val="0"/>
          <w:color w:val="000000"/>
          <w:sz w:val="22"/>
          <w:szCs w:val="22"/>
          <w:highlight w:val="none"/>
          <w:shd w:val="clear" w:color="auto" w:fill="FFFFFF"/>
          <w:lang w:val="ru-RU" w:eastAsia="zh-CN" w:bidi="ar"/>
        </w:rPr>
      </w:pPr>
      <w:r>
        <w:rPr>
          <w:rFonts w:hint="default" w:ascii="Times New Roman" w:hAnsi="Times New Roman" w:eastAsia="YS Text" w:cs="Times New Roman"/>
          <w:i w:val="0"/>
          <w:iCs w:val="0"/>
          <w:color w:val="000000"/>
          <w:sz w:val="22"/>
          <w:szCs w:val="22"/>
          <w:highlight w:val="none"/>
          <w:shd w:val="clear" w:color="auto" w:fill="FFFFFF"/>
          <w:lang w:eastAsia="zh-CN" w:bidi="ar"/>
        </w:rPr>
        <w:t xml:space="preserve">– положение </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В. Н. Мясищева о том, что детско-родительские отношения </w:t>
      </w:r>
      <w:r>
        <w:rPr>
          <w:rFonts w:hint="default" w:ascii="Times New Roman" w:hAnsi="Times New Roman" w:eastAsia="Arial" w:cs="Times New Roman"/>
          <w:i w:val="0"/>
          <w:iCs w:val="0"/>
          <w:color w:val="000000"/>
          <w:sz w:val="22"/>
          <w:szCs w:val="22"/>
          <w:highlight w:val="none"/>
          <w:shd w:val="clear" w:color="auto" w:fill="FFFFFF"/>
        </w:rPr>
        <w:t>–</w:t>
      </w:r>
      <w:r>
        <w:rPr>
          <w:rFonts w:hint="default" w:ascii="Times New Roman" w:hAnsi="Times New Roman" w:eastAsia="Arial" w:cs="Times New Roman"/>
          <w:i w:val="0"/>
          <w:iCs w:val="0"/>
          <w:color w:val="000000"/>
          <w:sz w:val="22"/>
          <w:szCs w:val="22"/>
          <w:highlight w:val="none"/>
          <w:shd w:val="clear" w:color="auto" w:fill="FFFFFF"/>
          <w:lang w:val="ru-RU"/>
        </w:rPr>
        <w:t xml:space="preserve"> избирательная в оценочном и эмоциональном плане психологическая связь ребенка с каждым из родителей, которая выражается действиях, переживаниях, связанная с собственной жизненной историей, социальными моделями поведения, возрастно-психологическими особенностями и определяющая особенности восприятия ребенком родителей и способ общения с ними;</w:t>
      </w:r>
    </w:p>
    <w:p w14:paraId="03DE6F3A">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SimSun" w:cs="Times New Roman"/>
          <w:i w:val="0"/>
          <w:iCs w:val="0"/>
          <w:color w:val="000000"/>
          <w:sz w:val="22"/>
          <w:szCs w:val="22"/>
          <w:highlight w:val="none"/>
        </w:rPr>
      </w:pPr>
      <w:r>
        <w:rPr>
          <w:rFonts w:hint="default" w:ascii="Times New Roman" w:hAnsi="Times New Roman" w:eastAsia="YS Text" w:cs="Times New Roman"/>
          <w:i w:val="0"/>
          <w:iCs w:val="0"/>
          <w:color w:val="000000"/>
          <w:sz w:val="22"/>
          <w:szCs w:val="22"/>
          <w:highlight w:val="none"/>
          <w:shd w:val="clear" w:color="auto" w:fill="FFFFFF"/>
          <w:lang w:eastAsia="zh-CN" w:bidi="ar"/>
        </w:rPr>
        <w:t>– положение</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О. А. Карабановой о том, что детско-родительские отношения </w:t>
      </w:r>
      <w:r>
        <w:rPr>
          <w:rFonts w:hint="default" w:ascii="Times New Roman" w:hAnsi="Times New Roman" w:eastAsia="Arial" w:cs="Times New Roman"/>
          <w:i w:val="0"/>
          <w:iCs w:val="0"/>
          <w:color w:val="000000"/>
          <w:sz w:val="22"/>
          <w:szCs w:val="22"/>
          <w:highlight w:val="none"/>
          <w:shd w:val="clear" w:color="auto" w:fill="FFFFFF"/>
        </w:rPr>
        <w:t>–</w:t>
      </w:r>
      <w:r>
        <w:rPr>
          <w:rFonts w:hint="default" w:ascii="Times New Roman" w:hAnsi="Times New Roman" w:eastAsia="Arial" w:cs="Times New Roman"/>
          <w:i w:val="0"/>
          <w:iCs w:val="0"/>
          <w:color w:val="000000"/>
          <w:sz w:val="22"/>
          <w:szCs w:val="22"/>
          <w:highlight w:val="none"/>
          <w:shd w:val="clear" w:color="auto" w:fill="FFFFFF"/>
          <w:lang w:val="ru-RU"/>
        </w:rPr>
        <w:t xml:space="preserve"> непрерывные, опосредованные возрастными особенностями ребенка и родителя отношения</w:t>
      </w:r>
      <w:r>
        <w:rPr>
          <w:rFonts w:hint="default" w:ascii="Times New Roman" w:hAnsi="Times New Roman" w:eastAsia="SimSun" w:cs="Times New Roman"/>
          <w:i w:val="0"/>
          <w:iCs w:val="0"/>
          <w:color w:val="000000"/>
          <w:sz w:val="22"/>
          <w:szCs w:val="22"/>
          <w:highlight w:val="none"/>
        </w:rPr>
        <w:t>;</w:t>
      </w:r>
    </w:p>
    <w:p w14:paraId="0315CF01">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YS Text" w:cs="Times New Roman"/>
          <w:i w:val="0"/>
          <w:iCs w:val="0"/>
          <w:color w:val="000000"/>
          <w:sz w:val="22"/>
          <w:szCs w:val="22"/>
          <w:highlight w:val="none"/>
          <w:shd w:val="clear" w:color="auto" w:fill="FFFFFF"/>
          <w:lang w:eastAsia="zh-CN" w:bidi="ar"/>
        </w:rPr>
      </w:pPr>
      <w:r>
        <w:rPr>
          <w:rFonts w:hint="default" w:ascii="Times New Roman" w:hAnsi="Times New Roman" w:eastAsia="YS Text" w:cs="Times New Roman"/>
          <w:i w:val="0"/>
          <w:iCs w:val="0"/>
          <w:color w:val="000000"/>
          <w:sz w:val="22"/>
          <w:szCs w:val="22"/>
          <w:highlight w:val="none"/>
          <w:shd w:val="clear" w:color="auto" w:fill="FFFFFF"/>
          <w:lang w:eastAsia="zh-CN" w:bidi="ar"/>
        </w:rPr>
        <w:t>– положение</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w:t>
      </w:r>
      <w:r>
        <w:rPr>
          <w:rFonts w:hint="default" w:ascii="Times New Roman" w:hAnsi="Times New Roman" w:eastAsia="YS Text" w:cs="Times New Roman"/>
          <w:i w:val="0"/>
          <w:iCs w:val="0"/>
          <w:color w:val="000000"/>
          <w:sz w:val="22"/>
          <w:szCs w:val="22"/>
          <w:highlight w:val="none"/>
          <w:shd w:val="clear" w:color="auto" w:fill="FFFFFF"/>
          <w:lang w:eastAsia="zh-CN" w:bidi="ar"/>
        </w:rPr>
        <w:t>Э</w:t>
      </w:r>
      <w:r>
        <w:rPr>
          <w:rFonts w:hint="default" w:ascii="Times New Roman" w:hAnsi="Times New Roman" w:eastAsia="YS Text" w:cs="Times New Roman"/>
          <w:i w:val="0"/>
          <w:iCs w:val="0"/>
          <w:color w:val="000000"/>
          <w:sz w:val="22"/>
          <w:szCs w:val="22"/>
          <w:highlight w:val="none"/>
          <w:shd w:val="clear" w:color="auto" w:fill="FFFFFF"/>
          <w:lang w:val="ru-RU" w:eastAsia="zh-CN" w:bidi="ar"/>
        </w:rPr>
        <w:t>.</w:t>
      </w:r>
      <w:r>
        <w:rPr>
          <w:rFonts w:hint="default" w:ascii="Times New Roman" w:hAnsi="Times New Roman" w:eastAsia="YS Text" w:cs="Times New Roman"/>
          <w:i w:val="0"/>
          <w:iCs w:val="0"/>
          <w:color w:val="000000"/>
          <w:sz w:val="22"/>
          <w:szCs w:val="22"/>
          <w:highlight w:val="none"/>
          <w:shd w:val="clear" w:color="auto" w:fill="FFFFFF"/>
          <w:lang w:eastAsia="zh-CN" w:bidi="ar"/>
        </w:rPr>
        <w:t xml:space="preserve"> Эриксон</w:t>
      </w:r>
      <w:r>
        <w:rPr>
          <w:rFonts w:hint="default" w:ascii="Times New Roman" w:hAnsi="Times New Roman" w:eastAsia="YS Text" w:cs="Times New Roman"/>
          <w:i w:val="0"/>
          <w:iCs w:val="0"/>
          <w:color w:val="000000"/>
          <w:sz w:val="22"/>
          <w:szCs w:val="22"/>
          <w:highlight w:val="none"/>
          <w:shd w:val="clear" w:color="auto" w:fill="FFFFFF"/>
          <w:lang w:val="ru-RU" w:eastAsia="zh-CN" w:bidi="ar"/>
        </w:rPr>
        <w:t>а о том, что</w:t>
      </w:r>
      <w:r>
        <w:rPr>
          <w:rFonts w:hint="default" w:ascii="Times New Roman" w:hAnsi="Times New Roman" w:eastAsia="YS Text" w:cs="Times New Roman"/>
          <w:i w:val="0"/>
          <w:iCs w:val="0"/>
          <w:color w:val="000000"/>
          <w:sz w:val="22"/>
          <w:szCs w:val="22"/>
          <w:highlight w:val="none"/>
          <w:shd w:val="clear" w:color="auto" w:fill="FFFFFF"/>
          <w:lang w:eastAsia="zh-CN" w:bidi="ar"/>
        </w:rPr>
        <w:t xml:space="preserve"> просоциальное поведение</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w:t>
      </w:r>
      <w:r>
        <w:rPr>
          <w:rFonts w:hint="default" w:ascii="Times New Roman" w:hAnsi="Times New Roman" w:eastAsia="YS Text" w:cs="Times New Roman"/>
          <w:i w:val="0"/>
          <w:iCs w:val="0"/>
          <w:color w:val="000000"/>
          <w:sz w:val="22"/>
          <w:szCs w:val="22"/>
          <w:highlight w:val="none"/>
          <w:shd w:val="clear" w:color="auto" w:fill="FFFFFF"/>
          <w:lang w:eastAsia="zh-CN" w:bidi="ar"/>
        </w:rPr>
        <w:t>–</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w:t>
      </w:r>
      <w:r>
        <w:rPr>
          <w:rFonts w:hint="default" w:ascii="Times New Roman" w:hAnsi="Times New Roman" w:eastAsia="YS Text" w:cs="Times New Roman"/>
          <w:i w:val="0"/>
          <w:iCs w:val="0"/>
          <w:color w:val="000000"/>
          <w:sz w:val="22"/>
          <w:szCs w:val="22"/>
          <w:highlight w:val="none"/>
          <w:shd w:val="clear" w:color="auto" w:fill="FFFFFF"/>
          <w:lang w:eastAsia="zh-CN" w:bidi="ar"/>
        </w:rPr>
        <w:t>од</w:t>
      </w:r>
      <w:r>
        <w:rPr>
          <w:rFonts w:hint="default" w:ascii="Times New Roman" w:hAnsi="Times New Roman" w:eastAsia="YS Text" w:cs="Times New Roman"/>
          <w:i w:val="0"/>
          <w:iCs w:val="0"/>
          <w:color w:val="000000"/>
          <w:sz w:val="22"/>
          <w:szCs w:val="22"/>
          <w:highlight w:val="none"/>
          <w:shd w:val="clear" w:color="auto" w:fill="FFFFFF"/>
          <w:lang w:val="ru-RU" w:eastAsia="zh-CN" w:bidi="ar"/>
        </w:rPr>
        <w:t>ин</w:t>
      </w:r>
      <w:r>
        <w:rPr>
          <w:rFonts w:hint="default" w:ascii="Times New Roman" w:hAnsi="Times New Roman" w:eastAsia="YS Text" w:cs="Times New Roman"/>
          <w:i w:val="0"/>
          <w:iCs w:val="0"/>
          <w:color w:val="000000"/>
          <w:sz w:val="22"/>
          <w:szCs w:val="22"/>
          <w:highlight w:val="none"/>
          <w:shd w:val="clear" w:color="auto" w:fill="FFFFFF"/>
          <w:lang w:eastAsia="zh-CN" w:bidi="ar"/>
        </w:rPr>
        <w:t xml:space="preserve"> из основных компонентов здорового психического развития личности.</w:t>
      </w:r>
    </w:p>
    <w:p w14:paraId="71F257E1">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eastAsia="YS Text" w:cs="Times New Roman"/>
          <w:i w:val="0"/>
          <w:iCs w:val="0"/>
          <w:color w:val="000000"/>
          <w:sz w:val="22"/>
          <w:szCs w:val="22"/>
          <w:highlight w:val="none"/>
          <w:shd w:val="clear" w:color="auto" w:fill="FFFFFF"/>
          <w:lang w:val="ru-RU" w:eastAsia="zh-CN" w:bidi="ar"/>
        </w:rPr>
      </w:pPr>
      <w:r>
        <w:rPr>
          <w:rFonts w:hint="default" w:ascii="Times New Roman" w:hAnsi="Times New Roman" w:eastAsia="YS Text" w:cs="Times New Roman"/>
          <w:i w:val="0"/>
          <w:iCs w:val="0"/>
          <w:color w:val="000000"/>
          <w:sz w:val="22"/>
          <w:szCs w:val="22"/>
          <w:highlight w:val="none"/>
          <w:shd w:val="clear" w:color="auto" w:fill="FFFFFF"/>
          <w:lang w:eastAsia="zh-CN" w:bidi="ar"/>
        </w:rPr>
        <w:t>– положение</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Н. В.Кухтовой о том, что просоциальное поведение </w:t>
      </w:r>
      <w:r>
        <w:rPr>
          <w:rFonts w:hint="default" w:ascii="Times New Roman" w:hAnsi="Times New Roman" w:eastAsia="YS Text" w:cs="Times New Roman"/>
          <w:i w:val="0"/>
          <w:iCs w:val="0"/>
          <w:color w:val="000000"/>
          <w:sz w:val="22"/>
          <w:szCs w:val="22"/>
          <w:highlight w:val="none"/>
          <w:shd w:val="clear" w:color="auto" w:fill="FFFFFF"/>
          <w:lang w:eastAsia="zh-CN" w:bidi="ar"/>
        </w:rPr>
        <w:t>–</w:t>
      </w:r>
      <w:r>
        <w:rPr>
          <w:rFonts w:hint="default" w:ascii="Times New Roman" w:hAnsi="Times New Roman" w:eastAsia="YS Text" w:cs="Times New Roman"/>
          <w:i w:val="0"/>
          <w:iCs w:val="0"/>
          <w:color w:val="000000"/>
          <w:sz w:val="22"/>
          <w:szCs w:val="22"/>
          <w:highlight w:val="none"/>
          <w:shd w:val="clear" w:color="auto" w:fill="FFFFFF"/>
          <w:lang w:val="ru-RU" w:eastAsia="zh-CN" w:bidi="ar"/>
        </w:rPr>
        <w:t xml:space="preserve"> вид поведения, выражающийся в помощи, поддержке, сотрудничестве и уважении к окружающим.</w:t>
      </w:r>
    </w:p>
    <w:p w14:paraId="3EA31267">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cs="Times New Roman"/>
          <w:i w:val="0"/>
          <w:iCs w:val="0"/>
          <w:sz w:val="22"/>
          <w:szCs w:val="22"/>
          <w:lang w:val="ru-RU"/>
        </w:rPr>
      </w:pPr>
      <w:r>
        <w:rPr>
          <w:rFonts w:hint="default" w:ascii="Times New Roman" w:hAnsi="Times New Roman" w:cs="Times New Roman"/>
          <w:b w:val="0"/>
          <w:bCs/>
          <w:i w:val="0"/>
          <w:iCs w:val="0"/>
          <w:sz w:val="22"/>
          <w:szCs w:val="22"/>
        </w:rPr>
        <w:t>В первой главе</w:t>
      </w:r>
      <w:r>
        <w:rPr>
          <w:rFonts w:hint="default" w:ascii="Times New Roman" w:hAnsi="Times New Roman" w:cs="Times New Roman"/>
          <w:i w:val="0"/>
          <w:iCs w:val="0"/>
          <w:sz w:val="22"/>
          <w:szCs w:val="22"/>
        </w:rPr>
        <w:t xml:space="preserve"> мы рассмотрели анализ проблемы</w:t>
      </w:r>
      <w:r>
        <w:rPr>
          <w:rFonts w:hint="default" w:ascii="Times New Roman" w:hAnsi="Times New Roman" w:cs="Times New Roman"/>
          <w:i w:val="0"/>
          <w:iCs w:val="0"/>
          <w:sz w:val="22"/>
          <w:szCs w:val="22"/>
          <w:lang w:val="ru-RU"/>
        </w:rPr>
        <w:t xml:space="preserve"> детско-родительских отношений в психолого-педагогической литературе (З. Фрейд, Э. Эриксон, Э. Фромм, А.Адлер и К.Роджерс, Д. Боулби, Рое А. и Сигельман М., </w:t>
      </w:r>
      <w:r>
        <w:rPr>
          <w:rFonts w:hint="default" w:ascii="Times New Roman" w:hAnsi="Times New Roman" w:cs="Times New Roman"/>
          <w:i w:val="0"/>
          <w:iCs w:val="0"/>
          <w:sz w:val="22"/>
          <w:szCs w:val="22"/>
          <w:highlight w:val="none"/>
        </w:rPr>
        <w:t>В.</w:t>
      </w:r>
      <w:r>
        <w:rPr>
          <w:rFonts w:hint="default" w:ascii="Times New Roman" w:hAnsi="Times New Roman" w:cs="Times New Roman"/>
          <w:i w:val="0"/>
          <w:iCs w:val="0"/>
          <w:sz w:val="22"/>
          <w:szCs w:val="22"/>
          <w:highlight w:val="none"/>
          <w:lang w:val="ru-RU"/>
        </w:rPr>
        <w:t xml:space="preserve"> </w:t>
      </w:r>
      <w:r>
        <w:rPr>
          <w:rFonts w:hint="default" w:ascii="Times New Roman" w:hAnsi="Times New Roman" w:cs="Times New Roman"/>
          <w:i w:val="0"/>
          <w:iCs w:val="0"/>
          <w:sz w:val="22"/>
          <w:szCs w:val="22"/>
          <w:highlight w:val="none"/>
        </w:rPr>
        <w:t>Н. Мясищев</w:t>
      </w:r>
      <w:r>
        <w:rPr>
          <w:rFonts w:hint="default" w:ascii="Times New Roman" w:hAnsi="Times New Roman" w:cs="Times New Roman"/>
          <w:i w:val="0"/>
          <w:iCs w:val="0"/>
          <w:sz w:val="22"/>
          <w:szCs w:val="22"/>
          <w:highlight w:val="none"/>
          <w:lang w:val="ru-RU"/>
        </w:rPr>
        <w:t xml:space="preserve">, </w:t>
      </w:r>
      <w:r>
        <w:rPr>
          <w:rFonts w:hint="default" w:ascii="Times New Roman" w:hAnsi="Times New Roman" w:cs="Times New Roman"/>
          <w:i w:val="0"/>
          <w:iCs w:val="0"/>
          <w:sz w:val="22"/>
          <w:szCs w:val="22"/>
          <w:highlight w:val="none"/>
        </w:rPr>
        <w:t>О.</w:t>
      </w:r>
      <w:r>
        <w:rPr>
          <w:rFonts w:hint="default" w:ascii="Times New Roman" w:hAnsi="Times New Roman" w:cs="Times New Roman"/>
          <w:i w:val="0"/>
          <w:iCs w:val="0"/>
          <w:sz w:val="22"/>
          <w:szCs w:val="22"/>
          <w:highlight w:val="none"/>
          <w:lang w:val="ru-RU"/>
        </w:rPr>
        <w:t xml:space="preserve"> </w:t>
      </w:r>
      <w:r>
        <w:rPr>
          <w:rFonts w:hint="default" w:ascii="Times New Roman" w:hAnsi="Times New Roman" w:cs="Times New Roman"/>
          <w:i w:val="0"/>
          <w:iCs w:val="0"/>
          <w:sz w:val="22"/>
          <w:szCs w:val="22"/>
          <w:highlight w:val="none"/>
        </w:rPr>
        <w:t>А. Карабанова</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lang w:val="ru-RU"/>
        </w:rPr>
        <w:t xml:space="preserve"> А. Я.Варга и В. В. Столин). </w:t>
      </w:r>
    </w:p>
    <w:p w14:paraId="57570553">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cs="Times New Roman"/>
          <w:i w:val="0"/>
          <w:iCs w:val="0"/>
          <w:sz w:val="22"/>
          <w:szCs w:val="22"/>
          <w:highlight w:val="none"/>
          <w:lang w:val="ru-RU"/>
        </w:rPr>
      </w:pPr>
      <w:r>
        <w:rPr>
          <w:rFonts w:hint="default" w:ascii="Times New Roman" w:hAnsi="Times New Roman" w:cs="Times New Roman"/>
          <w:i w:val="0"/>
          <w:iCs w:val="0"/>
          <w:sz w:val="22"/>
          <w:szCs w:val="22"/>
          <w:lang w:val="ru-RU"/>
        </w:rPr>
        <w:t>А</w:t>
      </w:r>
      <w:r>
        <w:rPr>
          <w:rFonts w:hint="default" w:ascii="Times New Roman" w:hAnsi="Times New Roman" w:cs="Times New Roman"/>
          <w:i w:val="0"/>
          <w:iCs w:val="0"/>
          <w:sz w:val="22"/>
          <w:szCs w:val="22"/>
        </w:rPr>
        <w:t>нализ показал, что:</w:t>
      </w:r>
      <w:r>
        <w:rPr>
          <w:rFonts w:hint="default" w:ascii="Times New Roman" w:hAnsi="Times New Roman" w:cs="Times New Roman"/>
          <w:i w:val="0"/>
          <w:iCs w:val="0"/>
          <w:sz w:val="22"/>
          <w:szCs w:val="22"/>
          <w:lang w:val="ru-RU"/>
        </w:rPr>
        <w:t xml:space="preserve"> </w:t>
      </w:r>
      <w:r>
        <w:rPr>
          <w:rFonts w:hint="default" w:ascii="Times New Roman" w:hAnsi="Times New Roman" w:cs="Times New Roman"/>
          <w:i w:val="0"/>
          <w:iCs w:val="0"/>
          <w:sz w:val="22"/>
          <w:szCs w:val="22"/>
        </w:rPr>
        <w:t>существуют разные определения понятия</w:t>
      </w:r>
      <w:r>
        <w:rPr>
          <w:rFonts w:hint="default" w:ascii="Times New Roman" w:hAnsi="Times New Roman" w:cs="Times New Roman"/>
          <w:i w:val="0"/>
          <w:iCs w:val="0"/>
          <w:sz w:val="22"/>
          <w:szCs w:val="22"/>
          <w:lang w:val="ru-RU"/>
        </w:rPr>
        <w:t xml:space="preserve"> «детско-родительские отношения», </w:t>
      </w:r>
      <w:r>
        <w:rPr>
          <w:rFonts w:hint="default" w:ascii="Times New Roman" w:hAnsi="Times New Roman" w:cs="Times New Roman"/>
          <w:i w:val="0"/>
          <w:iCs w:val="0"/>
          <w:sz w:val="22"/>
          <w:szCs w:val="22"/>
        </w:rPr>
        <w:t xml:space="preserve">так исследователи определяют </w:t>
      </w:r>
      <w:r>
        <w:rPr>
          <w:rFonts w:hint="default" w:ascii="Times New Roman" w:hAnsi="Times New Roman" w:cs="Times New Roman"/>
          <w:i w:val="0"/>
          <w:iCs w:val="0"/>
          <w:sz w:val="22"/>
          <w:szCs w:val="22"/>
          <w:lang w:val="ru-RU"/>
        </w:rPr>
        <w:t>детско-родительские отношения</w:t>
      </w:r>
      <w:r>
        <w:rPr>
          <w:rFonts w:hint="default" w:ascii="Times New Roman" w:hAnsi="Times New Roman" w:cs="Times New Roman"/>
          <w:i w:val="0"/>
          <w:iCs w:val="0"/>
          <w:sz w:val="22"/>
          <w:szCs w:val="22"/>
        </w:rPr>
        <w:t xml:space="preserve"> как</w:t>
      </w:r>
      <w:r>
        <w:rPr>
          <w:rFonts w:hint="default" w:ascii="Times New Roman" w:hAnsi="Times New Roman" w:cs="Times New Roman"/>
          <w:i w:val="0"/>
          <w:iCs w:val="0"/>
          <w:sz w:val="22"/>
          <w:szCs w:val="22"/>
          <w:lang w:val="ru-RU"/>
        </w:rPr>
        <w:t xml:space="preserve"> фундаментальную основу развития ребенка; подструктуру семейных отношений, включающую в себя взаимосвязанные, но неравнозначные отношения: родителей к ребенку – родительское (материнское и отцовское) отношение; и отношение ребенка к родителям; как взаимоотношение, взаимовлияние, активное взаимодействие родителя и ребенка, в котором ярко проявляются социально-психологические закономерности межличностных отношений; </w:t>
      </w:r>
      <w:r>
        <w:rPr>
          <w:rFonts w:hint="default" w:ascii="Times New Roman" w:hAnsi="Times New Roman" w:cs="Times New Roman"/>
          <w:i w:val="0"/>
          <w:iCs w:val="0"/>
          <w:sz w:val="22"/>
          <w:szCs w:val="22"/>
          <w:highlight w:val="none"/>
        </w:rPr>
        <w:t>субъективное осознание человеком любого возраста характера отношений со своими матерью и отцом</w:t>
      </w:r>
      <w:r>
        <w:rPr>
          <w:rFonts w:hint="default" w:ascii="Times New Roman" w:hAnsi="Times New Roman" w:cs="Times New Roman"/>
          <w:i w:val="0"/>
          <w:iCs w:val="0"/>
          <w:sz w:val="22"/>
          <w:szCs w:val="22"/>
          <w:highlight w:val="none"/>
          <w:lang w:val="ru-RU"/>
        </w:rPr>
        <w:t xml:space="preserve">; </w:t>
      </w:r>
      <w:r>
        <w:rPr>
          <w:rFonts w:hint="default" w:ascii="Times New Roman" w:hAnsi="Times New Roman" w:cs="Times New Roman"/>
          <w:i w:val="0"/>
          <w:iCs w:val="0"/>
          <w:sz w:val="22"/>
          <w:szCs w:val="22"/>
          <w:lang w:val="ru-RU"/>
        </w:rPr>
        <w:t>взаимодействие между родителями и их детьми, охватывающее физическую заботу, эмоциональную поддержку, воспитание и обучение. Д</w:t>
      </w:r>
      <w:r>
        <w:rPr>
          <w:rFonts w:hint="default" w:ascii="Times New Roman" w:hAnsi="Times New Roman" w:cs="Times New Roman"/>
          <w:i w:val="0"/>
          <w:iCs w:val="0"/>
          <w:sz w:val="22"/>
          <w:szCs w:val="22"/>
          <w:highlight w:val="none"/>
          <w:lang w:val="ru-RU"/>
        </w:rPr>
        <w:t>етско-родительские отношения классифицируются по видам, типам, а также имеют определенную специфику и характеризуются относительной непрерывностью и длительностью во времени и эмоциональной значимостью для ребенка и родителей.</w:t>
      </w:r>
    </w:p>
    <w:p w14:paraId="5A8AB2D4">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cs="Times New Roman"/>
          <w:i w:val="0"/>
          <w:iCs w:val="0"/>
          <w:sz w:val="22"/>
          <w:szCs w:val="22"/>
          <w:highlight w:val="none"/>
          <w:lang w:val="ru-RU"/>
        </w:rPr>
      </w:pPr>
      <w:r>
        <w:rPr>
          <w:rFonts w:hint="default" w:ascii="Times New Roman" w:hAnsi="Times New Roman" w:cs="Times New Roman"/>
          <w:i w:val="0"/>
          <w:iCs w:val="0"/>
          <w:sz w:val="22"/>
          <w:szCs w:val="22"/>
          <w:highlight w:val="none"/>
          <w:lang w:val="ru-RU"/>
        </w:rPr>
        <w:t>Детско-родительские отношения в подростковом возрасте имеют ряд особенностей. Родители служат образцом для будущих интимных отношений подростка, при этом подходы отцов и матерей могут различаться. Для подростка характерно стремление к самостоятельности и сближению со сверстниками, что может вызывать отдаление от родителей и конфликты из-за желания уважения. Чрезмерное отождествление родителя с ребёнком является проблемой. Важно подчеркнуть, что эмоциональная связь с родителями остаётся существенной для успешного развития самостоятельности подростка.</w:t>
      </w:r>
    </w:p>
    <w:p w14:paraId="3997ED64">
      <w:pPr>
        <w:keepNext w:val="0"/>
        <w:keepLines w:val="0"/>
        <w:pageBreakBefore w:val="0"/>
        <w:widowControl/>
        <w:kinsoku/>
        <w:wordWrap/>
        <w:overflowPunct/>
        <w:topLinePunct w:val="0"/>
        <w:autoSpaceDE/>
        <w:autoSpaceDN/>
        <w:bidi w:val="0"/>
        <w:adjustRightInd/>
        <w:snapToGrid/>
        <w:spacing w:after="0" w:line="240" w:lineRule="auto"/>
        <w:ind w:left="0" w:firstLine="275" w:firstLineChars="125"/>
        <w:jc w:val="both"/>
        <w:textAlignment w:val="auto"/>
        <w:rPr>
          <w:rFonts w:hint="default" w:ascii="Times New Roman" w:hAnsi="Times New Roman" w:cs="Times New Roman"/>
          <w:i w:val="0"/>
          <w:iCs w:val="0"/>
          <w:sz w:val="22"/>
          <w:szCs w:val="22"/>
          <w:lang w:val="ru-RU"/>
        </w:rPr>
      </w:pPr>
      <w:r>
        <w:rPr>
          <w:rFonts w:hint="default" w:ascii="Times New Roman" w:hAnsi="Times New Roman" w:cs="Times New Roman"/>
          <w:b w:val="0"/>
          <w:bCs/>
          <w:i w:val="0"/>
          <w:iCs w:val="0"/>
          <w:sz w:val="22"/>
          <w:szCs w:val="22"/>
        </w:rPr>
        <w:t xml:space="preserve">Во второй главе </w:t>
      </w:r>
      <w:r>
        <w:rPr>
          <w:rFonts w:hint="default" w:ascii="Times New Roman" w:hAnsi="Times New Roman" w:cs="Times New Roman"/>
          <w:i w:val="0"/>
          <w:iCs w:val="0"/>
          <w:sz w:val="22"/>
          <w:szCs w:val="22"/>
        </w:rPr>
        <w:t>рассматриваются теорети</w:t>
      </w:r>
      <w:r>
        <w:rPr>
          <w:rFonts w:hint="default" w:ascii="Times New Roman" w:hAnsi="Times New Roman" w:cs="Times New Roman"/>
          <w:i w:val="0"/>
          <w:iCs w:val="0"/>
          <w:sz w:val="22"/>
          <w:szCs w:val="22"/>
          <w:lang w:val="ru-RU"/>
        </w:rPr>
        <w:t>ко-методологические</w:t>
      </w:r>
      <w:r>
        <w:rPr>
          <w:rFonts w:hint="default" w:ascii="Times New Roman" w:hAnsi="Times New Roman" w:cs="Times New Roman"/>
          <w:i w:val="0"/>
          <w:iCs w:val="0"/>
          <w:sz w:val="22"/>
          <w:szCs w:val="22"/>
        </w:rPr>
        <w:t xml:space="preserve"> основы изучения просоциального поведения в психологии. </w:t>
      </w:r>
      <w:r>
        <w:rPr>
          <w:rFonts w:hint="default" w:ascii="Times New Roman" w:hAnsi="Times New Roman" w:cs="Times New Roman"/>
          <w:i w:val="0"/>
          <w:iCs w:val="0"/>
          <w:sz w:val="22"/>
          <w:szCs w:val="22"/>
          <w:lang w:val="ru-RU"/>
        </w:rPr>
        <w:t>П</w:t>
      </w:r>
      <w:r>
        <w:rPr>
          <w:rFonts w:hint="default" w:ascii="Times New Roman" w:hAnsi="Times New Roman" w:cs="Times New Roman"/>
          <w:i w:val="0"/>
          <w:iCs w:val="0"/>
          <w:sz w:val="22"/>
          <w:szCs w:val="22"/>
        </w:rPr>
        <w:t>росоциальное поведение, формирующееся в процессе семейного воспитания и подверженное влиянию возрастных кризисов, определяется как тенденция помогать другим, добровольное участие в оказании помощи, мотивированное различными причинами, от ожидания вознаграждения до сострадания. Этот феномен связан с идентификацией, альтруистической мотивацией и культурными ценностями. Альтруизм как бескорыстное стремление помочь рассматривается как компонент просоциального поведения, в отличие от последнего, которое может быть обусловлено эгоистическими мотивами.</w:t>
      </w:r>
      <w:r>
        <w:rPr>
          <w:rFonts w:hint="default" w:ascii="Times New Roman" w:hAnsi="Times New Roman" w:cs="Times New Roman"/>
          <w:i w:val="0"/>
          <w:iCs w:val="0"/>
          <w:sz w:val="22"/>
          <w:szCs w:val="22"/>
          <w:lang w:val="ru-RU"/>
        </w:rPr>
        <w:t xml:space="preserve"> Эмпатия, как основа альтруизма, включает когнитивную и аффективную составляющие.</w:t>
      </w:r>
    </w:p>
    <w:p w14:paraId="467B86E0">
      <w:pPr>
        <w:pStyle w:val="152"/>
        <w:keepNext w:val="0"/>
        <w:keepLines w:val="0"/>
        <w:pageBreakBefore w:val="0"/>
        <w:widowControl/>
        <w:tabs>
          <w:tab w:val="right" w:leader="dot" w:pos="8306"/>
        </w:tabs>
        <w:kinsoku/>
        <w:wordWrap/>
        <w:overflowPunct/>
        <w:topLinePunct w:val="0"/>
        <w:autoSpaceDE/>
        <w:autoSpaceDN/>
        <w:bidi w:val="0"/>
        <w:adjustRightInd/>
        <w:snapToGrid/>
        <w:spacing w:line="240" w:lineRule="auto"/>
        <w:ind w:left="0" w:leftChars="0" w:firstLine="275" w:firstLineChars="125"/>
        <w:jc w:val="both"/>
        <w:textAlignment w:val="auto"/>
        <w:rPr>
          <w:rFonts w:hint="default" w:ascii="Times New Roman" w:hAnsi="Times New Roman" w:cs="Times New Roman"/>
          <w:i w:val="0"/>
          <w:iCs w:val="0"/>
          <w:sz w:val="22"/>
          <w:szCs w:val="22"/>
          <w:lang w:val="ru-RU"/>
        </w:rPr>
      </w:pPr>
      <w:sdt>
        <w:sdtPr>
          <w:rPr>
            <w:rFonts w:hint="default" w:ascii="Times New Roman" w:hAnsi="Times New Roman" w:eastAsia="Times New Roman" w:cs="Times New Roman"/>
            <w:i w:val="0"/>
            <w:iCs w:val="0"/>
            <w:color w:val="000000"/>
            <w:sz w:val="22"/>
            <w:szCs w:val="22"/>
            <w:highlight w:val="none"/>
            <w:lang w:val="en-US" w:eastAsia="zh-CN" w:bidi="ar-SA"/>
          </w:rPr>
          <w:id w:val="147461000"/>
          <w:placeholder>
            <w:docPart w:val="{edb22b0a-0c5c-4b3b-a162-56ba0013a729}"/>
          </w:placeholder>
          <w15:color w:val="509DF3"/>
        </w:sdtPr>
        <w:sdtEndPr>
          <w:rPr>
            <w:rFonts w:hint="default" w:ascii="Times New Roman" w:hAnsi="Times New Roman" w:eastAsia="Times New Roman" w:cs="Times New Roman"/>
            <w:i w:val="0"/>
            <w:iCs w:val="0"/>
            <w:color w:val="000000"/>
            <w:sz w:val="22"/>
            <w:szCs w:val="22"/>
            <w:highlight w:val="none"/>
            <w:lang w:val="en-US" w:eastAsia="zh-CN" w:bidi="ar-SA"/>
          </w:rPr>
        </w:sdtEndPr>
        <w:sdtContent>
          <w:r>
            <w:rPr>
              <w:rFonts w:hint="default" w:ascii="Times New Roman" w:hAnsi="Times New Roman" w:eastAsia="Times New Roman" w:cs="Times New Roman"/>
              <w:i w:val="0"/>
              <w:iCs w:val="0"/>
              <w:color w:val="000000"/>
              <w:sz w:val="22"/>
              <w:szCs w:val="22"/>
              <w:highlight w:val="none"/>
              <w:lang w:val="en-US" w:eastAsia="zh-CN" w:bidi="ar-SA"/>
            </w:rPr>
            <w:t>Особенности просоциального поведения в подростковом возрасте</w:t>
          </w:r>
          <w:r>
            <w:rPr>
              <w:rFonts w:hint="default" w:ascii="Times New Roman" w:hAnsi="Times New Roman" w:eastAsia="Times New Roman" w:cs="Times New Roman"/>
              <w:i w:val="0"/>
              <w:iCs w:val="0"/>
              <w:color w:val="000000"/>
              <w:sz w:val="22"/>
              <w:szCs w:val="22"/>
              <w:highlight w:val="none"/>
              <w:lang w:val="ru-RU" w:eastAsia="zh-CN" w:bidi="ar-SA"/>
            </w:rPr>
            <w:t xml:space="preserve"> </w:t>
          </w:r>
          <w:r>
            <w:rPr>
              <w:rFonts w:hint="default" w:ascii="Times New Roman" w:hAnsi="Times New Roman" w:eastAsia="Times New Roman" w:cs="Times New Roman"/>
              <w:i w:val="0"/>
              <w:iCs w:val="0"/>
              <w:color w:val="000000"/>
              <w:sz w:val="22"/>
              <w:szCs w:val="22"/>
              <w:highlight w:val="none"/>
              <w:lang w:val="en-US" w:eastAsia="zh-CN" w:bidi="ar-SA"/>
            </w:rPr>
            <w:t>заключа</w:t>
          </w:r>
          <w:r>
            <w:rPr>
              <w:rFonts w:hint="default" w:ascii="Times New Roman" w:hAnsi="Times New Roman" w:eastAsia="Times New Roman" w:cs="Times New Roman"/>
              <w:i w:val="0"/>
              <w:iCs w:val="0"/>
              <w:color w:val="000000"/>
              <w:sz w:val="22"/>
              <w:szCs w:val="22"/>
              <w:highlight w:val="none"/>
              <w:lang w:val="ru-RU" w:eastAsia="zh-CN" w:bidi="ar-SA"/>
            </w:rPr>
            <w:t>ются в том, что</w:t>
          </w:r>
        </w:sdtContent>
      </w:sdt>
      <w:r>
        <w:rPr>
          <w:rFonts w:hint="default" w:ascii="Times New Roman" w:hAnsi="Times New Roman" w:eastAsia="Times New Roman" w:cs="Times New Roman"/>
          <w:i w:val="0"/>
          <w:iCs w:val="0"/>
          <w:color w:val="000000"/>
          <w:sz w:val="22"/>
          <w:szCs w:val="22"/>
          <w:highlight w:val="none"/>
          <w:lang w:val="ru-RU" w:eastAsia="zh-CN" w:bidi="ar-SA"/>
        </w:rPr>
        <w:t>с</w:t>
      </w:r>
      <w:r>
        <w:rPr>
          <w:rFonts w:hint="default" w:ascii="Times New Roman" w:hAnsi="Times New Roman" w:eastAsia="Times New Roman" w:cs="Times New Roman"/>
          <w:i w:val="0"/>
          <w:iCs w:val="0"/>
          <w:color w:val="000000"/>
          <w:sz w:val="22"/>
          <w:szCs w:val="22"/>
          <w:highlight w:val="none"/>
          <w:lang w:val="en-US" w:eastAsia="zh-CN" w:bidi="ar-SA"/>
        </w:rPr>
        <w:t>верстники играют важную роль в просоциальном развитии подростков, способствуя либо его укреплению, либо, напротив, создавая угрозы. Само по себе просоциальное поведение является защитным фактором против рискованного поведения и фактором, поддерживающим здоровье. Оно служит защитой от правонарушений, агрессии и антисоциального поведения, а также помогает поддерживать отношения, даже если друзья демонстрируют девиантное поведение. Просоциальность присуща всем подросткам, хотя юноши чаще проявляют себя в героическом поведении, а девушки более эмпатичны.</w:t>
      </w:r>
    </w:p>
    <w:p w14:paraId="61B84891">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cs="Times New Roman"/>
          <w:i w:val="0"/>
          <w:iCs w:val="0"/>
          <w:color w:val="000000"/>
          <w:sz w:val="22"/>
          <w:szCs w:val="22"/>
          <w:lang w:val="ru-RU"/>
        </w:rPr>
      </w:pPr>
      <w:r>
        <w:rPr>
          <w:rFonts w:hint="default" w:ascii="Times New Roman" w:hAnsi="Times New Roman" w:cs="Times New Roman"/>
          <w:i w:val="0"/>
          <w:iCs w:val="0"/>
          <w:sz w:val="22"/>
          <w:szCs w:val="22"/>
          <w:lang w:val="ru-RU"/>
        </w:rPr>
        <w:t>В эмпирической части нами было проведено исследование на базе</w:t>
      </w:r>
      <w:r>
        <w:rPr>
          <w:rFonts w:hint="default" w:ascii="Times New Roman" w:hAnsi="Times New Roman" w:cs="Times New Roman"/>
          <w:i w:val="0"/>
          <w:iCs w:val="0"/>
          <w:color w:val="000000"/>
          <w:sz w:val="22"/>
          <w:szCs w:val="22"/>
        </w:rPr>
        <w:t xml:space="preserve"> МБОУ СОШ №</w:t>
      </w:r>
      <w:r>
        <w:rPr>
          <w:rFonts w:hint="default" w:ascii="Times New Roman" w:hAnsi="Times New Roman" w:cs="Times New Roman"/>
          <w:i w:val="0"/>
          <w:iCs w:val="0"/>
          <w:color w:val="000000"/>
          <w:sz w:val="22"/>
          <w:szCs w:val="22"/>
          <w:lang w:val="ru-RU"/>
        </w:rPr>
        <w:t xml:space="preserve"> 22</w:t>
      </w:r>
      <w:r>
        <w:rPr>
          <w:rFonts w:hint="default" w:ascii="Times New Roman" w:hAnsi="Times New Roman" w:cs="Times New Roman"/>
          <w:i w:val="0"/>
          <w:iCs w:val="0"/>
          <w:color w:val="000000"/>
          <w:sz w:val="22"/>
          <w:szCs w:val="22"/>
        </w:rPr>
        <w:t>, МБОУ СОШ № </w:t>
      </w:r>
      <w:r>
        <w:rPr>
          <w:rFonts w:hint="default" w:ascii="Times New Roman" w:hAnsi="Times New Roman" w:cs="Times New Roman"/>
          <w:i w:val="0"/>
          <w:iCs w:val="0"/>
          <w:color w:val="000000"/>
          <w:sz w:val="22"/>
          <w:szCs w:val="22"/>
          <w:lang w:val="ru-RU"/>
        </w:rPr>
        <w:t>12</w:t>
      </w:r>
      <w:r>
        <w:rPr>
          <w:rFonts w:hint="default" w:ascii="Times New Roman" w:hAnsi="Times New Roman" w:cs="Times New Roman"/>
          <w:i w:val="0"/>
          <w:iCs w:val="0"/>
          <w:color w:val="000000"/>
          <w:sz w:val="22"/>
          <w:szCs w:val="22"/>
        </w:rPr>
        <w:t>, МБОУ СОШ №</w:t>
      </w:r>
      <w:r>
        <w:rPr>
          <w:rFonts w:hint="default" w:ascii="Times New Roman" w:hAnsi="Times New Roman" w:cs="Times New Roman"/>
          <w:i w:val="0"/>
          <w:iCs w:val="0"/>
          <w:color w:val="000000"/>
          <w:sz w:val="22"/>
          <w:szCs w:val="22"/>
          <w:lang w:val="ru-RU"/>
        </w:rPr>
        <w:t xml:space="preserve"> </w:t>
      </w:r>
      <w:r>
        <w:rPr>
          <w:rFonts w:hint="default" w:ascii="Times New Roman" w:hAnsi="Times New Roman" w:cs="Times New Roman"/>
          <w:i w:val="0"/>
          <w:iCs w:val="0"/>
          <w:color w:val="000000"/>
          <w:sz w:val="22"/>
          <w:szCs w:val="22"/>
        </w:rPr>
        <w:t>2 г. Абакана.</w:t>
      </w:r>
      <w:r>
        <w:rPr>
          <w:rFonts w:hint="default" w:ascii="Times New Roman" w:hAnsi="Times New Roman" w:cs="Times New Roman"/>
          <w:i w:val="0"/>
          <w:iCs w:val="0"/>
          <w:color w:val="000000"/>
          <w:sz w:val="22"/>
          <w:szCs w:val="22"/>
          <w:lang w:val="ru-RU"/>
        </w:rPr>
        <w:t xml:space="preserve"> </w:t>
      </w:r>
      <w:r>
        <w:rPr>
          <w:rFonts w:hint="default" w:ascii="Times New Roman" w:hAnsi="Times New Roman" w:eastAsia="Times New Roman" w:cs="Times New Roman"/>
          <w:b w:val="0"/>
          <w:bCs w:val="0"/>
          <w:i w:val="0"/>
          <w:iCs w:val="0"/>
          <w:color w:val="000000"/>
          <w:sz w:val="22"/>
          <w:szCs w:val="22"/>
          <w:highlight w:val="none"/>
          <w:lang w:val="ru-RU"/>
        </w:rPr>
        <w:t xml:space="preserve">Эмпирическая выборка была сформирована стратометрическим методом. Стратами стали: возраст 13-15 лет, пол (девочки и мальчики), родительское отношение (мать, отец). </w:t>
      </w:r>
      <w:r>
        <w:rPr>
          <w:rFonts w:hint="default" w:ascii="Times New Roman" w:hAnsi="Times New Roman" w:cs="Times New Roman"/>
          <w:i w:val="0"/>
          <w:iCs w:val="0"/>
          <w:color w:val="000000"/>
          <w:sz w:val="22"/>
          <w:szCs w:val="22"/>
        </w:rPr>
        <w:t xml:space="preserve">Таким образом, вся эмпирическаяая выборка составила </w:t>
      </w:r>
      <w:r>
        <w:rPr>
          <w:rFonts w:hint="default" w:ascii="Times New Roman" w:hAnsi="Times New Roman" w:cs="Times New Roman"/>
          <w:i w:val="0"/>
          <w:iCs w:val="0"/>
          <w:color w:val="000000"/>
          <w:sz w:val="22"/>
          <w:szCs w:val="22"/>
          <w:lang w:val="ru-RU"/>
        </w:rPr>
        <w:t>80</w:t>
      </w:r>
      <w:r>
        <w:rPr>
          <w:rFonts w:hint="default" w:ascii="Times New Roman" w:hAnsi="Times New Roman" w:cs="Times New Roman"/>
          <w:i w:val="0"/>
          <w:iCs w:val="0"/>
          <w:color w:val="000000"/>
          <w:sz w:val="22"/>
          <w:szCs w:val="22"/>
        </w:rPr>
        <w:t xml:space="preserve"> человек</w:t>
      </w:r>
      <w:r>
        <w:rPr>
          <w:rFonts w:hint="default" w:ascii="Times New Roman" w:hAnsi="Times New Roman" w:cs="Times New Roman"/>
          <w:i w:val="0"/>
          <w:iCs w:val="0"/>
          <w:color w:val="000000"/>
          <w:sz w:val="22"/>
          <w:szCs w:val="22"/>
          <w:lang w:val="ru-RU"/>
        </w:rPr>
        <w:t>.</w:t>
      </w:r>
    </w:p>
    <w:p w14:paraId="65FE7108">
      <w:pPr>
        <w:keepNext w:val="0"/>
        <w:keepLines w:val="0"/>
        <w:pageBreakBefore w:val="0"/>
        <w:widowControl/>
        <w:kinsoku/>
        <w:wordWrap/>
        <w:overflowPunct/>
        <w:topLinePunct w:val="0"/>
        <w:autoSpaceDE/>
        <w:autoSpaceDN/>
        <w:bidi w:val="0"/>
        <w:adjustRightInd/>
        <w:snapToGrid/>
        <w:spacing w:after="0" w:line="240" w:lineRule="auto"/>
        <w:ind w:left="0" w:leftChars="0" w:firstLine="275" w:firstLineChars="125"/>
        <w:jc w:val="both"/>
        <w:textAlignment w:val="auto"/>
        <w:rPr>
          <w:rFonts w:hint="default" w:ascii="Times New Roman" w:hAnsi="Times New Roman" w:cs="Times New Roman"/>
          <w:i w:val="0"/>
          <w:iCs w:val="0"/>
          <w:color w:val="000000"/>
          <w:sz w:val="22"/>
          <w:szCs w:val="22"/>
          <w:lang w:val="ru-RU"/>
        </w:rPr>
      </w:pPr>
      <w:r>
        <w:rPr>
          <w:rFonts w:hint="default" w:ascii="Times New Roman" w:hAnsi="Times New Roman" w:eastAsia="Tahoma" w:cs="Times New Roman"/>
          <w:i w:val="0"/>
          <w:iCs w:val="0"/>
          <w:color w:val="000000"/>
          <w:sz w:val="22"/>
          <w:szCs w:val="22"/>
          <w:shd w:val="clear" w:color="auto" w:fill="FFFFFF"/>
        </w:rPr>
        <w:t xml:space="preserve">Для </w:t>
      </w:r>
      <w:r>
        <w:rPr>
          <w:rFonts w:hint="default" w:ascii="Times New Roman" w:hAnsi="Times New Roman" w:eastAsia="Tahoma" w:cs="Times New Roman"/>
          <w:i w:val="0"/>
          <w:iCs w:val="0"/>
          <w:color w:val="000000"/>
          <w:sz w:val="22"/>
          <w:szCs w:val="22"/>
          <w:shd w:val="clear" w:color="auto" w:fill="FFFFFF"/>
          <w:lang w:val="ru-RU"/>
        </w:rPr>
        <w:t>оценки детско-родительских отношений</w:t>
      </w:r>
      <w:r>
        <w:rPr>
          <w:rFonts w:hint="default" w:ascii="Times New Roman" w:hAnsi="Times New Roman" w:eastAsia="Tahoma" w:cs="Times New Roman"/>
          <w:i w:val="0"/>
          <w:iCs w:val="0"/>
          <w:color w:val="000000"/>
          <w:sz w:val="22"/>
          <w:szCs w:val="22"/>
          <w:shd w:val="clear" w:color="auto" w:fill="FFFFFF"/>
        </w:rPr>
        <w:t xml:space="preserve"> мы использовали следующ</w:t>
      </w:r>
      <w:r>
        <w:rPr>
          <w:rFonts w:hint="default" w:ascii="Times New Roman" w:hAnsi="Times New Roman" w:eastAsia="Tahoma" w:cs="Times New Roman"/>
          <w:i w:val="0"/>
          <w:iCs w:val="0"/>
          <w:color w:val="000000"/>
          <w:sz w:val="22"/>
          <w:szCs w:val="22"/>
          <w:shd w:val="clear" w:color="auto" w:fill="FFFFFF"/>
          <w:lang w:val="ru-RU"/>
        </w:rPr>
        <w:t>ие</w:t>
      </w:r>
      <w:r>
        <w:rPr>
          <w:rFonts w:hint="default" w:ascii="Times New Roman" w:hAnsi="Times New Roman" w:eastAsia="Tahoma" w:cs="Times New Roman"/>
          <w:i w:val="0"/>
          <w:iCs w:val="0"/>
          <w:color w:val="000000"/>
          <w:sz w:val="22"/>
          <w:szCs w:val="22"/>
          <w:shd w:val="clear" w:color="auto" w:fill="FFFFFF"/>
        </w:rPr>
        <w:t xml:space="preserve"> методик</w:t>
      </w:r>
      <w:r>
        <w:rPr>
          <w:rFonts w:hint="default" w:ascii="Times New Roman" w:hAnsi="Times New Roman" w:eastAsia="Tahoma" w:cs="Times New Roman"/>
          <w:i w:val="0"/>
          <w:iCs w:val="0"/>
          <w:color w:val="000000"/>
          <w:sz w:val="22"/>
          <w:szCs w:val="22"/>
          <w:shd w:val="clear" w:color="auto" w:fill="FFFFFF"/>
          <w:lang w:val="ru-RU"/>
        </w:rPr>
        <w:t>и</w:t>
      </w:r>
      <w:r>
        <w:rPr>
          <w:rFonts w:hint="default" w:ascii="Times New Roman" w:hAnsi="Times New Roman" w:eastAsia="Tahoma" w:cs="Times New Roman"/>
          <w:i w:val="0"/>
          <w:iCs w:val="0"/>
          <w:color w:val="000000"/>
          <w:sz w:val="22"/>
          <w:szCs w:val="22"/>
          <w:shd w:val="clear" w:color="auto" w:fill="FFFFFF"/>
        </w:rPr>
        <w:t xml:space="preserve">: </w:t>
      </w:r>
      <w:r>
        <w:rPr>
          <w:rFonts w:hint="default" w:ascii="Times New Roman" w:hAnsi="Times New Roman" w:eastAsia="YS Text" w:cs="Times New Roman"/>
          <w:i w:val="0"/>
          <w:iCs w:val="0"/>
          <w:color w:val="000000"/>
          <w:sz w:val="22"/>
          <w:szCs w:val="22"/>
          <w:highlight w:val="none"/>
          <w:shd w:val="clear" w:color="auto" w:fill="FFFFFF"/>
          <w:lang w:val="ru-RU" w:eastAsia="zh-CN" w:bidi="ar"/>
        </w:rPr>
        <w:t>«Детско-родительские отношения подростков, (ДРОП)» (Автор: П. Трояновская, О. А. Карабанова), опросник «Юношеский отчет о родительском отношении (Parental Bonding Instrument, PBI)» (Автор: Гордон Паркер; адаптация: Т. Н. Тихомирова)</w:t>
      </w:r>
      <w:r>
        <w:rPr>
          <w:rFonts w:hint="default" w:ascii="Times New Roman" w:hAnsi="Times New Roman" w:eastAsia="Tahoma" w:cs="Times New Roman"/>
          <w:i w:val="0"/>
          <w:iCs w:val="0"/>
          <w:color w:val="000000"/>
          <w:sz w:val="22"/>
          <w:szCs w:val="22"/>
          <w:shd w:val="clear" w:color="auto" w:fill="FFFFFF"/>
        </w:rPr>
        <w:t>.</w:t>
      </w:r>
    </w:p>
    <w:p w14:paraId="256D7DC0">
      <w:pPr>
        <w:keepNext w:val="0"/>
        <w:keepLines w:val="0"/>
        <w:pageBreakBefore w:val="0"/>
        <w:widowControl w:val="0"/>
        <w:tabs>
          <w:tab w:val="left" w:pos="609"/>
        </w:tabs>
        <w:kinsoku/>
        <w:wordWrap/>
        <w:overflowPunct/>
        <w:topLinePunct w:val="0"/>
        <w:autoSpaceDE w:val="0"/>
        <w:autoSpaceDN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pPr>
      <w:r>
        <w:rPr>
          <w:rFonts w:hint="default" w:ascii="Times New Roman" w:hAnsi="Times New Roman" w:eastAsia="Times New Roman" w:cs="Times New Roman"/>
          <w:bCs/>
          <w:i w:val="0"/>
          <w:iCs w:val="0"/>
          <w:color w:val="000000"/>
          <w:sz w:val="22"/>
          <w:szCs w:val="22"/>
          <w:highlight w:val="none"/>
          <w:lang w:val="en-US" w:eastAsia="ru-RU"/>
        </w:rPr>
        <w:t xml:space="preserve">Целью методики «Детско-родительские отношения подростков, (ДРОП)» (Автор: П. Трояновская, О. А. Карабанова) являлось выяснение полной и дифференцированной картины детско-родительских отношений глазами подростков. </w:t>
      </w:r>
      <w:r>
        <w:rPr>
          <w:rFonts w:hint="default" w:ascii="Times New Roman" w:hAnsi="Times New Roman" w:cs="Times New Roman"/>
          <w:i w:val="0"/>
          <w:iCs w:val="0"/>
          <w:sz w:val="22"/>
          <w:szCs w:val="22"/>
          <w:lang w:val="ru-RU"/>
        </w:rPr>
        <w:t xml:space="preserve">Так, анализ результатов показал, </w:t>
      </w:r>
      <w:r>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t>что по отношению к матерям подростки отмечают высокие баллы в таких областях, как «Принятие» (24), «Эмпатия» (20) и «Сотрудничество» (22). Эти показатели указывают на теплые и поддерживающие отношения с матерью, что, в свою очередь, способствует развитию положительного самоотношения у юношей. Высокие результаты по шкалам «Поощрение автономности» (21) и «Требовательность» (20) демонстрируют, что матери стремятся поддерживать независимость детей, одновременно проявляя необходимую требовательность.</w:t>
      </w:r>
    </w:p>
    <w:p w14:paraId="599A3B4E">
      <w:pPr>
        <w:keepNext w:val="0"/>
        <w:keepLines w:val="0"/>
        <w:pageBreakBefore w:val="0"/>
        <w:widowControl w:val="0"/>
        <w:tabs>
          <w:tab w:val="left" w:pos="609"/>
        </w:tabs>
        <w:kinsoku/>
        <w:wordWrap/>
        <w:overflowPunct/>
        <w:topLinePunct w:val="0"/>
        <w:autoSpaceDE w:val="0"/>
        <w:autoSpaceDN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pPr>
      <w:r>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t>Однако существует ряд шкал, которые получили более низкие баллы, например, «Наказания» (11) и «Поощрения» (13), что может свидетельствовать о нехватке дисциплинарных мер и недостаточной поддержке в позитивном поведении. Кроме того, такие аспекты, как «Эмоциональная дистанция» (18,3) и «Авторитарность» (18), могут указывать на сложности в эмоциональном взаимодействии и недостаток гибкости в воспитании.</w:t>
      </w:r>
    </w:p>
    <w:p w14:paraId="6DE21984">
      <w:pPr>
        <w:keepNext w:val="0"/>
        <w:keepLines w:val="0"/>
        <w:pageBreakBefore w:val="0"/>
        <w:widowControl w:val="0"/>
        <w:tabs>
          <w:tab w:val="left" w:pos="609"/>
        </w:tabs>
        <w:kinsoku/>
        <w:wordWrap/>
        <w:overflowPunct/>
        <w:topLinePunct w:val="0"/>
        <w:autoSpaceDE w:val="0"/>
        <w:autoSpaceDN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pPr>
      <w:r>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t>В отношении отцов наблюдается несколько иная картина. Высокие баллы по шкалам «Принятие» (22) и «Поощрение автономности» (21,5) также подчеркивают значимость поддерживающих отношений. Однако шкалы, отражающие отсутствие эмпатии и сотрудничества, такие как «Эмпатия» (18) и «Сотрудничество» (17,1), указывают на возможную эмоциональную дистанцию и недостаток взаимодействия с сыновьями.</w:t>
      </w:r>
    </w:p>
    <w:p w14:paraId="52E22DEA">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right="0" w:firstLine="275" w:firstLineChars="125"/>
        <w:jc w:val="both"/>
        <w:textAlignment w:val="auto"/>
        <w:rPr>
          <w:rFonts w:hint="default" w:ascii="Times New Roman" w:hAnsi="Times New Roman" w:eastAsia="Times New Roman" w:cs="Times New Roman"/>
          <w:b/>
          <w:bCs w:val="0"/>
          <w:i w:val="0"/>
          <w:iCs w:val="0"/>
          <w:color w:val="000000"/>
          <w:sz w:val="22"/>
          <w:szCs w:val="22"/>
          <w:highlight w:val="none"/>
          <w:lang w:val="ru-RU" w:eastAsia="ru-RU"/>
        </w:rPr>
      </w:pPr>
      <w:r>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t>Однако наиболее явным результатом является критически низкий балл по шкале «Поощрения» (10,3) у отца, что сигнализирует о недостатке поддержки и признания достижений ребенка. Это также наводит на размышления о том, насколько важно отцам найти баланс между строгим контролем и поощрением, чтобы создать более здоровую атмосферу для развития детей.</w:t>
      </w:r>
    </w:p>
    <w:p w14:paraId="3A8A0753">
      <w:pPr>
        <w:pStyle w:val="90"/>
        <w:keepNext w:val="0"/>
        <w:keepLines w:val="0"/>
        <w:pageBreakBefore w:val="0"/>
        <w:widowControl/>
        <w:suppressLineNumbers w:val="0"/>
        <w:shd w:val="clear" w:fill="FFFFFF"/>
        <w:kinsoku/>
        <w:wordWrap/>
        <w:overflowPunct/>
        <w:topLinePunct w:val="0"/>
        <w:bidi w:val="0"/>
        <w:adjustRightInd/>
        <w:snapToGrid/>
        <w:spacing w:before="0" w:beforeAutospacing="0" w:after="0" w:afterAutospacing="0" w:line="240" w:lineRule="auto"/>
        <w:ind w:left="0" w:right="0" w:firstLine="275" w:firstLineChars="125"/>
        <w:jc w:val="both"/>
        <w:textAlignment w:val="auto"/>
        <w:rPr>
          <w:rFonts w:hint="default" w:ascii="Times New Roman" w:hAnsi="Times New Roman" w:eastAsia="Times New Roman" w:cs="Times New Roman"/>
          <w:bCs/>
          <w:i w:val="0"/>
          <w:iCs w:val="0"/>
          <w:color w:val="000000"/>
          <w:sz w:val="22"/>
          <w:szCs w:val="22"/>
          <w:highlight w:val="none"/>
          <w:lang w:val="en-US" w:eastAsia="ru-RU"/>
        </w:rPr>
      </w:pPr>
      <w:r>
        <w:rPr>
          <w:rFonts w:hint="default" w:ascii="Times New Roman" w:hAnsi="Times New Roman" w:cs="Times New Roman"/>
          <w:i w:val="0"/>
          <w:iCs w:val="0"/>
          <w:sz w:val="22"/>
          <w:szCs w:val="22"/>
          <w:lang w:val="ru-RU"/>
        </w:rPr>
        <w:t xml:space="preserve">Далее нами были сформированы результаты по опроснику </w:t>
      </w:r>
      <w:r>
        <w:rPr>
          <w:rFonts w:hint="default" w:ascii="Times New Roman" w:hAnsi="Times New Roman" w:eastAsia="Times New Roman" w:cs="Times New Roman"/>
          <w:bCs/>
          <w:i w:val="0"/>
          <w:iCs w:val="0"/>
          <w:color w:val="000000"/>
          <w:sz w:val="22"/>
          <w:szCs w:val="22"/>
          <w:highlight w:val="none"/>
          <w:lang w:val="en-US" w:eastAsia="ru-RU"/>
        </w:rPr>
        <w:t xml:space="preserve">«Юношеский отчет о родительском отношении (Parental Bonding Instrument, PBI)» (Автор: Гордон Паркер; адаптация: Т. Н. Тихомирова), направленного на измерение двух аспектов восприятия отношения родителей - принятия и гиперопеки. </w:t>
      </w:r>
    </w:p>
    <w:p w14:paraId="6FFCB79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cs="Times New Roman"/>
          <w:b w:val="0"/>
          <w:bCs w:val="0"/>
          <w:i w:val="0"/>
          <w:iCs w:val="0"/>
          <w:sz w:val="22"/>
          <w:szCs w:val="22"/>
          <w:highlight w:val="yellow"/>
          <w:u w:val="none"/>
        </w:rPr>
      </w:pPr>
      <w:r>
        <w:rPr>
          <w:rStyle w:val="28"/>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З</w:t>
      </w:r>
      <w:r>
        <w:rPr>
          <w:rFonts w:hint="default" w:ascii="Times New Roman" w:hAnsi="Times New Roman" w:eastAsia="Segoe UI" w:cs="Times New Roman"/>
          <w:b w:val="0"/>
          <w:bCs w:val="0"/>
          <w:i w:val="0"/>
          <w:iCs w:val="0"/>
          <w:caps w:val="0"/>
          <w:color w:val="212529"/>
          <w:spacing w:val="0"/>
          <w:sz w:val="22"/>
          <w:szCs w:val="22"/>
          <w:highlight w:val="none"/>
          <w:shd w:val="clear" w:fill="FFFFFF"/>
        </w:rPr>
        <w:t>начительное большинство подростков (61%) воспринимают своих матерей как проявляющих высокий уровень принятия. Это говорит о том, что большинство матерей в данной выборке создают атмосферу эмоциональной поддержки и безусловной любви для своих детей. </w:t>
      </w:r>
    </w:p>
    <w:p w14:paraId="4095C3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cs="Times New Roman"/>
          <w:b w:val="0"/>
          <w:bCs w:val="0"/>
          <w:i w:val="0"/>
          <w:iCs w:val="0"/>
          <w:sz w:val="22"/>
          <w:szCs w:val="22"/>
          <w:highlight w:val="yellow"/>
          <w:u w:val="none"/>
        </w:rPr>
      </w:pPr>
      <w:r>
        <w:rPr>
          <w:rStyle w:val="28"/>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Также, боль</w:t>
      </w:r>
      <w:r>
        <w:rPr>
          <w:rFonts w:hint="default" w:ascii="Times New Roman" w:hAnsi="Times New Roman" w:eastAsia="Segoe UI" w:cs="Times New Roman"/>
          <w:b w:val="0"/>
          <w:bCs w:val="0"/>
          <w:i w:val="0"/>
          <w:iCs w:val="0"/>
          <w:caps w:val="0"/>
          <w:color w:val="212529"/>
          <w:spacing w:val="0"/>
          <w:sz w:val="22"/>
          <w:szCs w:val="22"/>
          <w:highlight w:val="none"/>
          <w:shd w:val="clear" w:fill="FFFFFF"/>
        </w:rPr>
        <w:t>шая часть подростков (41%) воспринимают своих отцов как проявляющих высокий уровень принятия. Это говорит о том, что, хотя многие отцы проявляют заботу и любовь, их эмоциональная поддержка может быть менее выраженной, чем у матерей. </w:t>
      </w:r>
    </w:p>
    <w:p w14:paraId="4D41F3B8">
      <w:pPr>
        <w:pStyle w:val="90"/>
        <w:keepNext w:val="0"/>
        <w:keepLines w:val="0"/>
        <w:pageBreakBefore w:val="0"/>
        <w:widowControl/>
        <w:suppressLineNumbers w:val="0"/>
        <w:shd w:val="clear" w:fill="FFFFFF"/>
        <w:kinsoku/>
        <w:wordWrap/>
        <w:overflowPunct/>
        <w:topLinePunct w:val="0"/>
        <w:bidi w:val="0"/>
        <w:adjustRightInd/>
        <w:snapToGrid/>
        <w:spacing w:before="0" w:beforeAutospacing="0" w:after="0" w:afterAutospacing="0" w:line="240" w:lineRule="auto"/>
        <w:ind w:left="0" w:right="0" w:firstLine="275" w:firstLineChars="125"/>
        <w:jc w:val="both"/>
        <w:textAlignment w:val="auto"/>
        <w:rPr>
          <w:rFonts w:hint="default" w:ascii="Times New Roman" w:hAnsi="Times New Roman" w:eastAsia="Segoe UI" w:cs="Times New Roman"/>
          <w:b w:val="0"/>
          <w:bCs w:val="0"/>
          <w:i w:val="0"/>
          <w:iCs w:val="0"/>
          <w:caps w:val="0"/>
          <w:color w:val="212529"/>
          <w:spacing w:val="0"/>
          <w:sz w:val="22"/>
          <w:szCs w:val="22"/>
          <w:highlight w:val="none"/>
          <w:shd w:val="clear" w:fill="FFFFFF"/>
        </w:rPr>
      </w:pPr>
      <w:r>
        <w:rPr>
          <w:rStyle w:val="28"/>
          <w:rFonts w:hint="default" w:ascii="Times New Roman" w:hAnsi="Times New Roman" w:eastAsia="Segoe UI" w:cs="Times New Roman"/>
          <w:b w:val="0"/>
          <w:bCs w:val="0"/>
          <w:i w:val="0"/>
          <w:iCs w:val="0"/>
          <w:caps w:val="0"/>
          <w:color w:val="212529"/>
          <w:spacing w:val="0"/>
          <w:sz w:val="22"/>
          <w:szCs w:val="22"/>
          <w:highlight w:val="none"/>
          <w:shd w:val="clear" w:fill="FFFFFF"/>
        </w:rPr>
        <w:t>Шкала «Гиперопека»</w:t>
      </w:r>
      <w:r>
        <w:rPr>
          <w:rFonts w:hint="default" w:ascii="Times New Roman" w:hAnsi="Times New Roman" w:eastAsia="Segoe UI" w:cs="Times New Roman"/>
          <w:b w:val="0"/>
          <w:bCs w:val="0"/>
          <w:i w:val="0"/>
          <w:iCs w:val="0"/>
          <w:caps w:val="0"/>
          <w:color w:val="212529"/>
          <w:spacing w:val="0"/>
          <w:sz w:val="22"/>
          <w:szCs w:val="22"/>
          <w:highlight w:val="none"/>
          <w:shd w:val="clear" w:fill="FFFFFF"/>
        </w:rPr>
        <w:t xml:space="preserve"> измеряет, насколько родитель контролирует жизнь подростка, ограничивает его свободу и самостоятельность.</w:t>
      </w:r>
    </w:p>
    <w:p w14:paraId="30E86D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pPr>
      <w:r>
        <w:rPr>
          <w:rStyle w:val="28"/>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З</w:t>
      </w:r>
      <w:r>
        <w:rPr>
          <w:rFonts w:hint="default" w:ascii="Times New Roman" w:hAnsi="Times New Roman" w:eastAsia="Segoe UI" w:cs="Times New Roman"/>
          <w:b w:val="0"/>
          <w:bCs w:val="0"/>
          <w:i w:val="0"/>
          <w:iCs w:val="0"/>
          <w:caps w:val="0"/>
          <w:color w:val="212529"/>
          <w:spacing w:val="0"/>
          <w:sz w:val="22"/>
          <w:szCs w:val="22"/>
          <w:highlight w:val="none"/>
          <w:shd w:val="clear" w:fill="FFFFFF"/>
        </w:rPr>
        <w:t>начительная часть подростков (39%) считают, что их матери проявляют высокий уровень гиперопеки. Это указывает на то, что матери, в восприятии подростков, склонны к чрезмерному контролю и ограничению их свободы.</w:t>
      </w:r>
      <w:r>
        <w:rPr>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 xml:space="preserve"> </w:t>
      </w:r>
      <w:r>
        <w:rPr>
          <w:rFonts w:hint="default" w:ascii="Times New Roman" w:hAnsi="Times New Roman" w:eastAsia="Segoe UI" w:cs="Times New Roman"/>
          <w:b w:val="0"/>
          <w:bCs w:val="0"/>
          <w:i w:val="0"/>
          <w:iCs w:val="0"/>
          <w:caps w:val="0"/>
          <w:color w:val="212529"/>
          <w:spacing w:val="0"/>
          <w:sz w:val="22"/>
          <w:szCs w:val="22"/>
          <w:highlight w:val="none"/>
          <w:shd w:val="clear" w:fill="FFFFFF"/>
        </w:rPr>
        <w:t>Также значительная часть подростков (39%) воспринимают своих матерей как проявляющих средний уровень гиперопеки, что говорит о том, что матери, хоть и контролируют жизнь подростков, но не всегда навязчиво.</w:t>
      </w:r>
      <w:r>
        <w:rPr>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 xml:space="preserve"> </w:t>
      </w:r>
    </w:p>
    <w:p w14:paraId="7BB314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cs="Times New Roman"/>
          <w:b w:val="0"/>
          <w:bCs w:val="0"/>
          <w:i w:val="0"/>
          <w:iCs w:val="0"/>
          <w:sz w:val="22"/>
          <w:szCs w:val="22"/>
          <w:highlight w:val="none"/>
        </w:rPr>
      </w:pPr>
      <w:r>
        <w:rPr>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Б</w:t>
      </w:r>
      <w:r>
        <w:rPr>
          <w:rFonts w:hint="default" w:ascii="Times New Roman" w:hAnsi="Times New Roman" w:eastAsia="Segoe UI" w:cs="Times New Roman"/>
          <w:b w:val="0"/>
          <w:bCs w:val="0"/>
          <w:i w:val="0"/>
          <w:iCs w:val="0"/>
          <w:caps w:val="0"/>
          <w:color w:val="212529"/>
          <w:spacing w:val="0"/>
          <w:sz w:val="22"/>
          <w:szCs w:val="22"/>
          <w:highlight w:val="none"/>
          <w:shd w:val="clear" w:fill="FFFFFF"/>
        </w:rPr>
        <w:t>ольшинство подростков (53%) считают, что их отцы проявляют низкий уровень гиперопеки. Это говорит о том, что отцы в целом предоставляют подросткам больше свободы и самостоятельности.</w:t>
      </w:r>
    </w:p>
    <w:p w14:paraId="290161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Autospacing="0" w:after="0" w:afterAutospacing="0" w:line="240" w:lineRule="auto"/>
        <w:ind w:left="0" w:leftChars="0" w:right="0" w:firstLine="275" w:firstLineChars="125"/>
        <w:jc w:val="both"/>
        <w:textAlignment w:val="auto"/>
        <w:rPr>
          <w:rFonts w:hint="default" w:ascii="Times New Roman" w:hAnsi="Times New Roman" w:eastAsia="YS Text" w:cs="Times New Roman"/>
          <w:b w:val="0"/>
          <w:bCs w:val="0"/>
          <w:i w:val="0"/>
          <w:iCs w:val="0"/>
          <w:color w:val="000000"/>
          <w:sz w:val="22"/>
          <w:szCs w:val="22"/>
          <w:highlight w:val="none"/>
          <w:shd w:val="clear" w:color="auto" w:fill="FFFFFF"/>
          <w:lang w:val="ru-RU" w:eastAsia="zh-CN" w:bidi="ar"/>
        </w:rPr>
      </w:pPr>
      <w:r>
        <w:rPr>
          <w:rStyle w:val="28"/>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Р</w:t>
      </w:r>
      <w:r>
        <w:rPr>
          <w:rFonts w:hint="default" w:ascii="Times New Roman" w:hAnsi="Times New Roman" w:eastAsia="Segoe UI" w:cs="Times New Roman"/>
          <w:b w:val="0"/>
          <w:bCs w:val="0"/>
          <w:i w:val="0"/>
          <w:iCs w:val="0"/>
          <w:caps w:val="0"/>
          <w:color w:val="212529"/>
          <w:spacing w:val="0"/>
          <w:sz w:val="22"/>
          <w:szCs w:val="22"/>
          <w:highlight w:val="none"/>
          <w:shd w:val="clear" w:fill="FFFFFF"/>
        </w:rPr>
        <w:t>езультаты показывают, что, по мнению подростков, матери часто проявляют как высокий уровень принятия, так и высокий уровень гиперопеки. Это может свидетельствовать о том, что, хотя матери и любят своих детей, они склонны чрезмерно контролировать их жизнь, что может мешать развитию самостоятельности.</w:t>
      </w:r>
      <w:r>
        <w:rPr>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 xml:space="preserve"> Также по</w:t>
      </w:r>
      <w:r>
        <w:rPr>
          <w:rFonts w:hint="default" w:ascii="Times New Roman" w:hAnsi="Times New Roman" w:eastAsia="Segoe UI" w:cs="Times New Roman"/>
          <w:b w:val="0"/>
          <w:bCs w:val="0"/>
          <w:i w:val="0"/>
          <w:iCs w:val="0"/>
          <w:caps w:val="0"/>
          <w:color w:val="212529"/>
          <w:spacing w:val="0"/>
          <w:sz w:val="22"/>
          <w:szCs w:val="22"/>
          <w:highlight w:val="none"/>
          <w:shd w:val="clear" w:fill="FFFFFF"/>
        </w:rPr>
        <w:t xml:space="preserve"> мнению подростков, отцы несколько реже, чем матери, проявляют высокий уровень принятия. Однако они значительно чаще, чем матери, предоставляют им свободу и не склонны к гиперопеке.</w:t>
      </w:r>
      <w:r>
        <w:rPr>
          <w:rFonts w:hint="default" w:ascii="Times New Roman" w:hAnsi="Times New Roman" w:eastAsia="Segoe UI" w:cs="Times New Roman"/>
          <w:b w:val="0"/>
          <w:bCs w:val="0"/>
          <w:i w:val="0"/>
          <w:iCs w:val="0"/>
          <w:caps w:val="0"/>
          <w:color w:val="212529"/>
          <w:spacing w:val="0"/>
          <w:sz w:val="22"/>
          <w:szCs w:val="22"/>
          <w:highlight w:val="none"/>
          <w:shd w:val="clear" w:fill="FFFFFF"/>
          <w:lang w:val="ru-RU"/>
        </w:rPr>
        <w:t xml:space="preserve"> </w:t>
      </w:r>
      <w:r>
        <w:rPr>
          <w:rFonts w:hint="default" w:ascii="Times New Roman" w:hAnsi="Times New Roman" w:eastAsia="Segoe UI" w:cs="Times New Roman"/>
          <w:b w:val="0"/>
          <w:bCs w:val="0"/>
          <w:i w:val="0"/>
          <w:iCs w:val="0"/>
          <w:caps w:val="0"/>
          <w:color w:val="212529"/>
          <w:spacing w:val="0"/>
          <w:sz w:val="22"/>
          <w:szCs w:val="22"/>
          <w:highlight w:val="none"/>
          <w:shd w:val="clear" w:fill="FFFFFF"/>
        </w:rPr>
        <w:t>Результаты подчеркивают, что родителям необходимо находить баланс между проявлением любви и поддержки, с одной стороны, и предоставлением подросткам свободы и самостоятельности, с другой.</w:t>
      </w:r>
    </w:p>
    <w:p w14:paraId="02B560F7">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right="0" w:firstLine="275" w:firstLineChars="125"/>
        <w:jc w:val="both"/>
        <w:textAlignment w:val="auto"/>
        <w:rPr>
          <w:rFonts w:hint="default" w:ascii="Times New Roman" w:hAnsi="Times New Roman" w:eastAsia="Times New Roman" w:cs="Times New Roman"/>
          <w:bCs/>
          <w:i w:val="0"/>
          <w:iCs w:val="0"/>
          <w:color w:val="000000"/>
          <w:sz w:val="22"/>
          <w:szCs w:val="22"/>
          <w:highlight w:val="none"/>
          <w:lang w:val="en-US" w:eastAsia="ru-RU"/>
        </w:rPr>
      </w:pPr>
      <w:r>
        <w:rPr>
          <w:rFonts w:hint="default" w:ascii="Times New Roman" w:hAnsi="Times New Roman" w:eastAsia="Times New Roman" w:cs="Times New Roman"/>
          <w:bCs/>
          <w:i w:val="0"/>
          <w:iCs w:val="0"/>
          <w:color w:val="000000"/>
          <w:sz w:val="22"/>
          <w:szCs w:val="22"/>
          <w:highlight w:val="none"/>
          <w:lang w:val="en-US" w:eastAsia="ru-RU"/>
        </w:rPr>
        <w:t>Для оценки выраженности просоциального поведения мы использовали следующие методики: «Социальные нормы просоциального поведения» (Автор: И. А. Фурманов, Н. В. Кухтова), «Справедливость-забота» (Автор: С. В. Молчанов)</w:t>
      </w:r>
    </w:p>
    <w:p w14:paraId="5727FB81">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right="0" w:firstLine="275" w:firstLineChars="125"/>
        <w:jc w:val="both"/>
        <w:textAlignment w:val="auto"/>
        <w:rPr>
          <w:rFonts w:hint="default" w:ascii="Times New Roman" w:hAnsi="Times New Roman" w:eastAsia="Times New Roman" w:cs="Times New Roman"/>
          <w:bCs/>
          <w:i w:val="0"/>
          <w:iCs w:val="0"/>
          <w:color w:val="000000"/>
          <w:sz w:val="22"/>
          <w:szCs w:val="22"/>
          <w:highlight w:val="none"/>
          <w:lang w:val="en-US" w:eastAsia="ru-RU"/>
        </w:rPr>
      </w:pPr>
      <w:r>
        <w:rPr>
          <w:rFonts w:hint="default" w:ascii="Times New Roman" w:hAnsi="Times New Roman" w:eastAsia="Times New Roman" w:cs="Times New Roman"/>
          <w:bCs/>
          <w:i w:val="0"/>
          <w:iCs w:val="0"/>
          <w:color w:val="000000"/>
          <w:sz w:val="22"/>
          <w:szCs w:val="22"/>
          <w:highlight w:val="none"/>
          <w:lang w:val="en-US" w:eastAsia="ru-RU"/>
        </w:rPr>
        <w:t>Методика «Социальные нормы просоциального поведения» (Автор: И.А. Фурманов, Н.В. Кухтова) направлена на изучение позиций присвоения социальных норм и построения межличностных отношений на основе четырех видов норм, оказывающих влияние на просоциальную направленность поведения: нормы социальной ответственности, нормы взаимности, нормы справедливости, нормы «затраты–вознаграждения»</w:t>
      </w:r>
    </w:p>
    <w:p w14:paraId="7C177C99">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en-US"/>
        </w:rPr>
        <w:t xml:space="preserve">Анализ средних значений, полученных с помощью </w:t>
      </w:r>
      <w:r>
        <w:rPr>
          <w:rFonts w:hint="default" w:ascii="Times New Roman" w:hAnsi="Times New Roman" w:cs="Times New Roman"/>
          <w:i w:val="0"/>
          <w:iCs w:val="0"/>
          <w:sz w:val="22"/>
          <w:szCs w:val="22"/>
          <w:highlight w:val="none"/>
          <w:lang w:val="ru-RU"/>
        </w:rPr>
        <w:t>данной методики</w:t>
      </w:r>
      <w:r>
        <w:rPr>
          <w:rFonts w:hint="default" w:ascii="Times New Roman" w:hAnsi="Times New Roman" w:cs="Times New Roman"/>
          <w:i w:val="0"/>
          <w:iCs w:val="0"/>
          <w:sz w:val="22"/>
          <w:szCs w:val="22"/>
          <w:highlight w:val="none"/>
          <w:lang w:val="en-US"/>
        </w:rPr>
        <w:t xml:space="preserve"> позволяет оценить, насколько выражены у респондентов различные социальные нормы, влияющие на их просоциальное поведение и межличностные отношения.</w:t>
      </w:r>
    </w:p>
    <w:p w14:paraId="44D80CA8">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ru-RU"/>
        </w:rPr>
        <w:t>Шкала «</w:t>
      </w:r>
      <w:r>
        <w:rPr>
          <w:rFonts w:hint="default" w:ascii="Times New Roman" w:hAnsi="Times New Roman" w:cs="Times New Roman"/>
          <w:i w:val="0"/>
          <w:iCs w:val="0"/>
          <w:sz w:val="22"/>
          <w:szCs w:val="22"/>
          <w:highlight w:val="none"/>
          <w:lang w:val="en-US"/>
        </w:rPr>
        <w:t>Норма социальной ответственности</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 xml:space="preserve"> измеряет степень, в которой человек осознаёт свою ответственность перед обществом и готов действовать в интересах других, а также брать на себя ответственность за последствия своих поступков. Среднее значение </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66,56</w:t>
      </w:r>
      <w:r>
        <w:rPr>
          <w:rFonts w:hint="default" w:ascii="Times New Roman" w:hAnsi="Times New Roman" w:cs="Times New Roman"/>
          <w:i w:val="0"/>
          <w:iCs w:val="0"/>
          <w:sz w:val="22"/>
          <w:szCs w:val="22"/>
          <w:highlight w:val="none"/>
          <w:lang w:val="ru-RU"/>
        </w:rPr>
        <w:t xml:space="preserve">) </w:t>
      </w:r>
      <w:r>
        <w:rPr>
          <w:rFonts w:hint="default" w:ascii="Times New Roman" w:hAnsi="Times New Roman" w:cs="Times New Roman"/>
          <w:i w:val="0"/>
          <w:iCs w:val="0"/>
          <w:sz w:val="22"/>
          <w:szCs w:val="22"/>
          <w:highlight w:val="none"/>
          <w:lang w:val="en-US"/>
        </w:rPr>
        <w:t>указывает на то, что у участников исследования в целом высоко выражена норма социальной ответственности. Это говорит о том, что они осознают свою роль в обществе, готовы принимать участие в общественно значимых делах, следовать правилам и нормам и нести ответственность за свои действия, особенно те, которые могут повлиять на других. Такое значение также может указывать на сформированное чувство гражданской позиции. Это может быть хорошей основой для формирования просоциального поведения, поскольку подростки, скорее всего, будут готовы помогать другим и следовать социальным нормам.</w:t>
      </w:r>
    </w:p>
    <w:p w14:paraId="60671931">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ru-RU"/>
        </w:rPr>
        <w:t>Шкала «</w:t>
      </w:r>
      <w:r>
        <w:rPr>
          <w:rFonts w:hint="default" w:ascii="Times New Roman" w:hAnsi="Times New Roman" w:cs="Times New Roman"/>
          <w:i w:val="0"/>
          <w:iCs w:val="0"/>
          <w:sz w:val="22"/>
          <w:szCs w:val="22"/>
          <w:highlight w:val="none"/>
          <w:lang w:val="en-US"/>
        </w:rPr>
        <w:t>Норма справедливости</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 xml:space="preserve"> измеряет степень, в которой человек придерживается принципов честности, равенства и беспристрастности в отношениях с другими. </w:t>
      </w:r>
      <w:r>
        <w:rPr>
          <w:rFonts w:hint="default" w:ascii="Times New Roman" w:hAnsi="Times New Roman" w:cs="Times New Roman"/>
          <w:i w:val="0"/>
          <w:iCs w:val="0"/>
          <w:sz w:val="22"/>
          <w:szCs w:val="22"/>
          <w:highlight w:val="none"/>
          <w:lang w:val="ru-RU"/>
        </w:rPr>
        <w:t>Таким образом,среднее</w:t>
      </w:r>
      <w:r>
        <w:rPr>
          <w:rFonts w:hint="default" w:ascii="Times New Roman" w:hAnsi="Times New Roman" w:cs="Times New Roman"/>
          <w:i w:val="0"/>
          <w:iCs w:val="0"/>
          <w:sz w:val="22"/>
          <w:szCs w:val="22"/>
          <w:highlight w:val="none"/>
          <w:lang w:val="en-US"/>
        </w:rPr>
        <w:t xml:space="preserve"> значение </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55,93</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 xml:space="preserve"> говорит о том, что у участников исследования выше среднего выражена норма справедливости. Это свидетельствует о том, что они считают важным соблюдение честности и равенства в отношениях с другими людьми и в обществе в целом. Они будут протестовать против дискриминации и неравенства, что указывает на их активную гражданскую позицию. Этот показатель может быть интерпретирован как стремление к честным и равноправным отношениям.</w:t>
      </w:r>
    </w:p>
    <w:p w14:paraId="41CB46FB">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ru-RU"/>
        </w:rPr>
        <w:t>Можно сделать вывод</w:t>
      </w:r>
      <w:r>
        <w:rPr>
          <w:rFonts w:hint="default" w:ascii="Times New Roman" w:hAnsi="Times New Roman" w:cs="Times New Roman"/>
          <w:i w:val="0"/>
          <w:iCs w:val="0"/>
          <w:sz w:val="22"/>
          <w:szCs w:val="22"/>
          <w:highlight w:val="none"/>
          <w:lang w:val="en-US"/>
        </w:rPr>
        <w:t xml:space="preserve"> о просоциальной ориентации</w:t>
      </w:r>
      <w:r>
        <w:rPr>
          <w:rFonts w:hint="default" w:ascii="Times New Roman" w:hAnsi="Times New Roman" w:cs="Times New Roman"/>
          <w:i w:val="0"/>
          <w:iCs w:val="0"/>
          <w:sz w:val="22"/>
          <w:szCs w:val="22"/>
          <w:highlight w:val="none"/>
          <w:lang w:val="ru-RU"/>
        </w:rPr>
        <w:t xml:space="preserve"> подростков</w:t>
      </w:r>
      <w:bookmarkStart w:id="0" w:name="_GoBack"/>
      <w:bookmarkEnd w:id="0"/>
      <w:r>
        <w:rPr>
          <w:rFonts w:hint="default" w:ascii="Times New Roman" w:hAnsi="Times New Roman" w:cs="Times New Roman"/>
          <w:i w:val="0"/>
          <w:iCs w:val="0"/>
          <w:sz w:val="22"/>
          <w:szCs w:val="22"/>
          <w:highlight w:val="none"/>
          <w:lang w:val="en-US"/>
        </w:rPr>
        <w:t xml:space="preserve"> и готовности действовать в интересах общества и придерживаться принципов честности и равенства. При этом у них средне выражена «норма взаимности», что свидетельствует о понимании принципов взаимной поддержки, и достаточно низко выражена «норма затрат-вознаграждений», что говорит о том, что подростки в большей степени склонны к альтруизму и не ориентированы на извлечение личной выгоды из социальных взаимодействий.</w:t>
      </w:r>
    </w:p>
    <w:p w14:paraId="6335FB64">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right="0" w:firstLine="275" w:firstLineChars="125"/>
        <w:jc w:val="both"/>
        <w:textAlignment w:val="auto"/>
        <w:rPr>
          <w:rFonts w:hint="default" w:ascii="Times New Roman" w:hAnsi="Times New Roman" w:eastAsia="Times New Roman" w:cs="Times New Roman"/>
          <w:bCs/>
          <w:i w:val="0"/>
          <w:iCs w:val="0"/>
          <w:color w:val="000000"/>
          <w:sz w:val="22"/>
          <w:szCs w:val="22"/>
          <w:highlight w:val="none"/>
          <w:lang w:val="en-US" w:eastAsia="ru-RU"/>
        </w:rPr>
      </w:pPr>
      <w:r>
        <w:rPr>
          <w:rFonts w:hint="default" w:ascii="Times New Roman" w:hAnsi="Times New Roman" w:cs="Times New Roman"/>
          <w:i w:val="0"/>
          <w:iCs w:val="0"/>
          <w:sz w:val="22"/>
          <w:szCs w:val="22"/>
          <w:lang w:val="ru-RU"/>
        </w:rPr>
        <w:t xml:space="preserve">Далее мы исследовали результаты по методике </w:t>
      </w:r>
      <w:r>
        <w:rPr>
          <w:rFonts w:hint="default" w:ascii="Times New Roman" w:hAnsi="Times New Roman" w:eastAsia="Times New Roman" w:cs="Times New Roman"/>
          <w:bCs/>
          <w:i w:val="0"/>
          <w:iCs w:val="0"/>
          <w:color w:val="000000"/>
          <w:sz w:val="22"/>
          <w:szCs w:val="22"/>
          <w:highlight w:val="none"/>
          <w:lang w:val="en-US" w:eastAsia="ru-RU"/>
        </w:rPr>
        <w:t>«Справедливость-забота» (Автор: С.В. Молчанов). Цель методики: выявление уровня развития моральных суждений в соответствии с двумя основными периодизациями развития морального сознания (Л. Колберг и К. Гиллиган).</w:t>
      </w:r>
    </w:p>
    <w:p w14:paraId="2F1BC1E1">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ru-RU"/>
        </w:rPr>
        <w:t>П</w:t>
      </w:r>
      <w:r>
        <w:rPr>
          <w:rFonts w:hint="default" w:ascii="Times New Roman" w:hAnsi="Times New Roman" w:cs="Times New Roman"/>
          <w:i w:val="0"/>
          <w:iCs w:val="0"/>
          <w:sz w:val="22"/>
          <w:szCs w:val="22"/>
          <w:highlight w:val="none"/>
          <w:lang w:val="en-US"/>
        </w:rPr>
        <w:t>олученны</w:t>
      </w:r>
      <w:r>
        <w:rPr>
          <w:rFonts w:hint="default" w:ascii="Times New Roman" w:hAnsi="Times New Roman" w:cs="Times New Roman"/>
          <w:i w:val="0"/>
          <w:iCs w:val="0"/>
          <w:sz w:val="22"/>
          <w:szCs w:val="22"/>
          <w:highlight w:val="none"/>
          <w:lang w:val="ru-RU"/>
        </w:rPr>
        <w:t>е</w:t>
      </w:r>
      <w:r>
        <w:rPr>
          <w:rFonts w:hint="default" w:ascii="Times New Roman" w:hAnsi="Times New Roman" w:cs="Times New Roman"/>
          <w:i w:val="0"/>
          <w:iCs w:val="0"/>
          <w:sz w:val="22"/>
          <w:szCs w:val="22"/>
          <w:highlight w:val="none"/>
          <w:lang w:val="en-US"/>
        </w:rPr>
        <w:t xml:space="preserve"> данны</w:t>
      </w:r>
      <w:r>
        <w:rPr>
          <w:rFonts w:hint="default" w:ascii="Times New Roman" w:hAnsi="Times New Roman" w:cs="Times New Roman"/>
          <w:i w:val="0"/>
          <w:iCs w:val="0"/>
          <w:sz w:val="22"/>
          <w:szCs w:val="22"/>
          <w:highlight w:val="none"/>
          <w:lang w:val="ru-RU"/>
        </w:rPr>
        <w:t>е</w:t>
      </w:r>
      <w:r>
        <w:rPr>
          <w:rFonts w:hint="default" w:ascii="Times New Roman" w:hAnsi="Times New Roman" w:cs="Times New Roman"/>
          <w:i w:val="0"/>
          <w:iCs w:val="0"/>
          <w:sz w:val="22"/>
          <w:szCs w:val="22"/>
          <w:highlight w:val="none"/>
          <w:lang w:val="en-US"/>
        </w:rPr>
        <w:t xml:space="preserve"> позволя</w:t>
      </w:r>
      <w:r>
        <w:rPr>
          <w:rFonts w:hint="default" w:ascii="Times New Roman" w:hAnsi="Times New Roman" w:cs="Times New Roman"/>
          <w:i w:val="0"/>
          <w:iCs w:val="0"/>
          <w:sz w:val="22"/>
          <w:szCs w:val="22"/>
          <w:highlight w:val="none"/>
          <w:lang w:val="ru-RU"/>
        </w:rPr>
        <w:t>ю</w:t>
      </w:r>
      <w:r>
        <w:rPr>
          <w:rFonts w:hint="default" w:ascii="Times New Roman" w:hAnsi="Times New Roman" w:cs="Times New Roman"/>
          <w:i w:val="0"/>
          <w:iCs w:val="0"/>
          <w:sz w:val="22"/>
          <w:szCs w:val="22"/>
          <w:highlight w:val="none"/>
          <w:lang w:val="en-US"/>
        </w:rPr>
        <w:t>т проанализировать особенности развития моральных суждений у респондентов.</w:t>
      </w:r>
    </w:p>
    <w:p w14:paraId="2D7A4346">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ru-RU"/>
        </w:rPr>
      </w:pPr>
      <w:r>
        <w:rPr>
          <w:rFonts w:hint="default" w:ascii="Times New Roman" w:hAnsi="Times New Roman" w:cs="Times New Roman"/>
          <w:i w:val="0"/>
          <w:iCs w:val="0"/>
          <w:sz w:val="22"/>
          <w:szCs w:val="22"/>
          <w:highlight w:val="none"/>
          <w:lang w:val="ru-RU"/>
        </w:rPr>
        <w:t>Ш</w:t>
      </w:r>
      <w:r>
        <w:rPr>
          <w:rFonts w:hint="default" w:ascii="Times New Roman" w:hAnsi="Times New Roman" w:cs="Times New Roman"/>
          <w:i w:val="0"/>
          <w:iCs w:val="0"/>
          <w:sz w:val="22"/>
          <w:szCs w:val="22"/>
          <w:highlight w:val="none"/>
          <w:lang w:val="en-US"/>
        </w:rPr>
        <w:t>кал</w:t>
      </w:r>
      <w:r>
        <w:rPr>
          <w:rFonts w:hint="default" w:ascii="Times New Roman" w:hAnsi="Times New Roman" w:cs="Times New Roman"/>
          <w:i w:val="0"/>
          <w:iCs w:val="0"/>
          <w:sz w:val="22"/>
          <w:szCs w:val="22"/>
          <w:highlight w:val="none"/>
          <w:lang w:val="ru-RU"/>
        </w:rPr>
        <w:t>а</w:t>
      </w:r>
      <w:r>
        <w:rPr>
          <w:rFonts w:hint="default" w:ascii="Times New Roman" w:hAnsi="Times New Roman" w:cs="Times New Roman"/>
          <w:i w:val="0"/>
          <w:iCs w:val="0"/>
          <w:sz w:val="22"/>
          <w:szCs w:val="22"/>
          <w:highlight w:val="none"/>
          <w:lang w:val="en-US"/>
        </w:rPr>
        <w:t xml:space="preserve"> </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Справедливость</w:t>
      </w:r>
      <w:r>
        <w:rPr>
          <w:rFonts w:hint="default" w:ascii="Times New Roman" w:hAnsi="Times New Roman" w:cs="Times New Roman"/>
          <w:i w:val="0"/>
          <w:iCs w:val="0"/>
          <w:sz w:val="22"/>
          <w:szCs w:val="22"/>
          <w:highlight w:val="none"/>
          <w:lang w:val="ru-RU"/>
        </w:rPr>
        <w:t>» основана на выделении стадий морального развития по Л.Колбергу:</w:t>
      </w:r>
    </w:p>
    <w:p w14:paraId="025DE72A">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en-US"/>
        </w:rPr>
        <w:t>Постконвенциональная стадия: Высокие средние значения на этой стадии (11,12 и 10,18) указывают на значимое развитие морального мышления, основанного на принципах уважения прав личности и социальных контактов, а также на понимании универсальных этических принципов. Подростки, проявляющие этот уровень морального развития, способны к рефлексии над социальными нормами и их корректировке в контексте принципов справедливости.</w:t>
      </w:r>
    </w:p>
    <w:p w14:paraId="6ED7E525">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en-US"/>
        </w:rPr>
        <w:t xml:space="preserve">Шкала </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Забота</w:t>
      </w:r>
      <w:r>
        <w:rPr>
          <w:rFonts w:hint="default" w:ascii="Times New Roman" w:hAnsi="Times New Roman" w:cs="Times New Roman"/>
          <w:i w:val="0"/>
          <w:iCs w:val="0"/>
          <w:sz w:val="22"/>
          <w:szCs w:val="22"/>
          <w:highlight w:val="none"/>
          <w:lang w:val="ru-RU"/>
        </w:rPr>
        <w:t>» базируется на стадиях морального развития (К.Гилиган и Н.Айзенберг)</w:t>
      </w:r>
      <w:r>
        <w:rPr>
          <w:rFonts w:hint="default" w:ascii="Times New Roman" w:hAnsi="Times New Roman" w:cs="Times New Roman"/>
          <w:i w:val="0"/>
          <w:iCs w:val="0"/>
          <w:sz w:val="22"/>
          <w:szCs w:val="22"/>
          <w:highlight w:val="none"/>
          <w:lang w:val="en-US"/>
        </w:rPr>
        <w:t>:</w:t>
      </w:r>
    </w:p>
    <w:p w14:paraId="114B242F">
      <w:pPr>
        <w:keepNext w:val="0"/>
        <w:keepLines w:val="0"/>
        <w:pageBreakBefore w:val="0"/>
        <w:kinsoku/>
        <w:wordWrap/>
        <w:overflowPunct/>
        <w:topLinePunct w:val="0"/>
        <w:bidi w:val="0"/>
        <w:adjustRightInd/>
        <w:snapToGrid/>
        <w:spacing w:after="0" w:line="240" w:lineRule="auto"/>
        <w:ind w:left="0" w:right="0" w:firstLine="275" w:firstLineChars="125"/>
        <w:jc w:val="both"/>
        <w:textAlignment w:val="auto"/>
        <w:rPr>
          <w:rFonts w:hint="default" w:ascii="Times New Roman" w:hAnsi="Times New Roman" w:cs="Times New Roman"/>
          <w:i w:val="0"/>
          <w:iCs w:val="0"/>
          <w:sz w:val="22"/>
          <w:szCs w:val="22"/>
          <w:highlight w:val="none"/>
          <w:lang w:val="en-US"/>
        </w:rPr>
      </w:pPr>
      <w:r>
        <w:rPr>
          <w:rFonts w:hint="default" w:ascii="Times New Roman" w:hAnsi="Times New Roman" w:cs="Times New Roman"/>
          <w:i w:val="0"/>
          <w:iCs w:val="0"/>
          <w:sz w:val="22"/>
          <w:szCs w:val="22"/>
          <w:highlight w:val="none"/>
          <w:lang w:val="en-US"/>
        </w:rPr>
        <w:t xml:space="preserve">Самоуважение: высокие значения (17,51) указывают на высокое самоуважение, которое, в сочетании со значением 5,61 по шкале </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выбор между справедливостью и заботой</w:t>
      </w:r>
      <w:r>
        <w:rPr>
          <w:rFonts w:hint="default" w:ascii="Times New Roman" w:hAnsi="Times New Roman" w:cs="Times New Roman"/>
          <w:i w:val="0"/>
          <w:iCs w:val="0"/>
          <w:sz w:val="22"/>
          <w:szCs w:val="22"/>
          <w:highlight w:val="none"/>
          <w:lang w:val="ru-RU"/>
        </w:rPr>
        <w:t>»</w:t>
      </w:r>
      <w:r>
        <w:rPr>
          <w:rFonts w:hint="default" w:ascii="Times New Roman" w:hAnsi="Times New Roman" w:cs="Times New Roman"/>
          <w:i w:val="0"/>
          <w:iCs w:val="0"/>
          <w:sz w:val="22"/>
          <w:szCs w:val="22"/>
          <w:highlight w:val="none"/>
          <w:lang w:val="en-US"/>
        </w:rPr>
        <w:t>, может сигнализировать об ориентации на собственные ценности, но не всегда о готовности к компромиссу между моральными принципами справедливости и заботы. Это значит, что подростки могут чувствовать себя комфортно, учитывая свои потребности и ценности, но одновременно им нужно работать над балансом между этими потребностями и потребностью учитывать интересы других.</w:t>
      </w:r>
    </w:p>
    <w:p w14:paraId="1AAE1806">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left="0" w:leftChars="0" w:right="0" w:firstLine="275" w:firstLineChars="125"/>
        <w:jc w:val="both"/>
        <w:textAlignment w:val="auto"/>
        <w:rPr>
          <w:rFonts w:hint="default" w:ascii="Times New Roman" w:hAnsi="Times New Roman" w:eastAsia="Times New Roman" w:cs="Times New Roman"/>
          <w:bCs/>
          <w:i w:val="0"/>
          <w:iCs w:val="0"/>
          <w:color w:val="000000"/>
          <w:sz w:val="22"/>
          <w:szCs w:val="22"/>
          <w:highlight w:val="none"/>
          <w:lang w:val="en-US" w:eastAsia="ru-RU"/>
        </w:rPr>
      </w:pPr>
      <w:r>
        <w:rPr>
          <w:rFonts w:hint="default" w:ascii="Times New Roman" w:hAnsi="Times New Roman" w:cs="Times New Roman"/>
          <w:i w:val="0"/>
          <w:iCs w:val="0"/>
          <w:sz w:val="22"/>
          <w:szCs w:val="22"/>
          <w:highlight w:val="none"/>
          <w:lang w:val="ru-RU"/>
        </w:rPr>
        <w:t>Можно сделать вывод</w:t>
      </w:r>
      <w:r>
        <w:rPr>
          <w:rFonts w:hint="default" w:ascii="Times New Roman" w:hAnsi="Times New Roman" w:cs="Times New Roman"/>
          <w:i w:val="0"/>
          <w:iCs w:val="0"/>
          <w:sz w:val="22"/>
          <w:szCs w:val="22"/>
          <w:highlight w:val="none"/>
          <w:lang w:val="en-US"/>
        </w:rPr>
        <w:t>, что респонденты демонстрируют умеренный уровень развития моральных суждений. Преобладают доконвенциональные и конвенциональные стадии, с потенциалом для дальнейшего развития, особенно в вопросах справедливости и социальной ответственности. В то же время, ориентация на удовлетворение своих потребностей и самоуважение сочетаются с недостатком выраженной готовности к самопожертвованию и гибкому компромиссу. </w:t>
      </w:r>
    </w:p>
    <w:p w14:paraId="70080EFD">
      <w:pPr>
        <w:pStyle w:val="61"/>
        <w:keepNext w:val="0"/>
        <w:keepLines w:val="0"/>
        <w:pageBreakBefore w:val="0"/>
        <w:widowControl/>
        <w:kinsoku/>
        <w:wordWrap/>
        <w:overflowPunct/>
        <w:topLinePunct w:val="0"/>
        <w:autoSpaceDE/>
        <w:autoSpaceDN/>
        <w:bidi w:val="0"/>
        <w:adjustRightInd/>
        <w:snapToGrid/>
        <w:spacing w:after="0" w:line="240" w:lineRule="auto"/>
        <w:ind w:left="0" w:firstLine="275" w:firstLineChars="125"/>
        <w:jc w:val="both"/>
        <w:textAlignment w:val="auto"/>
        <w:rPr>
          <w:rFonts w:hint="default" w:ascii="Times New Roman" w:hAnsi="Times New Roman" w:eastAsia="Times New Roman" w:cs="Times New Roman"/>
          <w:b/>
          <w:bCs w:val="0"/>
          <w:i w:val="0"/>
          <w:iCs w:val="0"/>
          <w:sz w:val="22"/>
          <w:szCs w:val="22"/>
          <w:lang w:val="ru-RU"/>
        </w:rPr>
      </w:pPr>
      <w:r>
        <w:rPr>
          <w:rFonts w:hint="default" w:ascii="Times New Roman" w:hAnsi="Times New Roman" w:cs="Times New Roman"/>
          <w:i w:val="0"/>
          <w:iCs w:val="0"/>
          <w:sz w:val="22"/>
          <w:szCs w:val="22"/>
          <w:lang w:val="ru-RU"/>
        </w:rPr>
        <w:t>Таким образом, результаты исследования показывают наличие взаимосвязи между качеством детско-родительских отношений и просоциальным поведением подростков. Более высокий уровень принятия, эмпатии, сотрудничества и поощрения со стороны родителей способствует формированию социальной ответственности и альтруизма. Однако существуют сложности и противоречия, связанные с гиперопекой, эмоциональной дистанцией и недостатком эмоциональной связи, которые могут препятствовать полному раскрытию просоциального потенциала подростков.</w:t>
      </w:r>
    </w:p>
    <w:p w14:paraId="61BDD44A">
      <w:pPr>
        <w:pStyle w:val="61"/>
        <w:keepNext w:val="0"/>
        <w:keepLines w:val="0"/>
        <w:pageBreakBefore w:val="0"/>
        <w:kinsoku/>
        <w:wordWrap/>
        <w:overflowPunct/>
        <w:topLinePunct w:val="0"/>
        <w:bidi w:val="0"/>
        <w:adjustRightInd/>
        <w:snapToGrid/>
        <w:spacing w:after="0" w:line="240" w:lineRule="auto"/>
        <w:ind w:left="0" w:firstLine="225" w:firstLineChars="125"/>
        <w:jc w:val="center"/>
        <w:textAlignment w:val="auto"/>
        <w:rPr>
          <w:rFonts w:hint="default" w:ascii="Times New Roman" w:hAnsi="Times New Roman" w:eastAsia="Times New Roman" w:cs="Times New Roman"/>
          <w:b/>
          <w:bCs w:val="0"/>
          <w:i w:val="0"/>
          <w:iCs w:val="0"/>
          <w:sz w:val="18"/>
          <w:szCs w:val="18"/>
          <w:lang w:val="ru-RU"/>
        </w:rPr>
      </w:pPr>
      <w:r>
        <w:rPr>
          <w:rFonts w:hint="default" w:ascii="Times New Roman" w:hAnsi="Times New Roman" w:eastAsia="Times New Roman" w:cs="Times New Roman"/>
          <w:b/>
          <w:bCs w:val="0"/>
          <w:i w:val="0"/>
          <w:iCs w:val="0"/>
          <w:sz w:val="18"/>
          <w:szCs w:val="18"/>
          <w:lang w:val="ru-RU"/>
        </w:rPr>
        <w:t>Список литературы:</w:t>
      </w:r>
    </w:p>
    <w:p w14:paraId="6F61E014">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Акнин Л. Б., Ван де Вондервоорт Дж. У., Хэмлин Дж. К. Положительные чувства вознаграждают и способствуют просоциальному поведению // Современное мнение в психологии. 2018. Том 20. С. 55-59.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42FE5E82">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Карло Г., Падилья-Уокер Л. Просоциальное поведение подростков через призму многомерного и мультикультурного подхода // Развитие ребенка. 2020. № 4. С. 265-272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14A64D1B">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Мальмберг Л. Э., Флури Э. Влияние сиблинга на проблемное и просоциальное поведение в детстве: закономерности внутрисемейного «заражения» в зависимости от порядка рождения // Развитие ребенка. 2024. Том 95. № 3. С. 766-779.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2707A0FF">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 xml:space="preserve">Иванова Л. К. Социальная активность подростков: структура, критерии и показатели оценки [Электронный ресурс] / Л. К. Иванова, И. В. Колесов // Вестник Тамбовского университета. Серия «Гуманитарные науки». – 2014. – № 11 (139). – Режим доступа: </w:t>
      </w:r>
      <w:r>
        <w:rPr>
          <w:rFonts w:hint="default" w:ascii="Times New Roman" w:hAnsi="Times New Roman" w:eastAsia="Times New Roman" w:cs="Times New Roman"/>
          <w:b w:val="0"/>
          <w:bCs/>
          <w:i w:val="0"/>
          <w:iCs w:val="0"/>
          <w:sz w:val="18"/>
          <w:szCs w:val="18"/>
          <w:u w:val="none"/>
          <w:lang w:val="ru-RU"/>
        </w:rPr>
        <w:fldChar w:fldCharType="begin"/>
      </w:r>
      <w:r>
        <w:rPr>
          <w:rFonts w:hint="default" w:ascii="Times New Roman" w:hAnsi="Times New Roman" w:eastAsia="Times New Roman" w:cs="Times New Roman"/>
          <w:b w:val="0"/>
          <w:bCs/>
          <w:i w:val="0"/>
          <w:iCs w:val="0"/>
          <w:sz w:val="18"/>
          <w:szCs w:val="18"/>
          <w:u w:val="none"/>
          <w:lang w:val="ru-RU"/>
        </w:rPr>
        <w:instrText xml:space="preserve"> HYPERLINK "https://cyberleninka.ru/article/v/sotsialnayaaktivnost-podrostkov-struktura-kriterii-i-pokazateli-otsenki." </w:instrText>
      </w:r>
      <w:r>
        <w:rPr>
          <w:rFonts w:hint="default" w:ascii="Times New Roman" w:hAnsi="Times New Roman" w:eastAsia="Times New Roman" w:cs="Times New Roman"/>
          <w:b w:val="0"/>
          <w:bCs/>
          <w:i w:val="0"/>
          <w:iCs w:val="0"/>
          <w:sz w:val="18"/>
          <w:szCs w:val="18"/>
          <w:u w:val="none"/>
          <w:lang w:val="ru-RU"/>
        </w:rPr>
        <w:fldChar w:fldCharType="separate"/>
      </w:r>
      <w:r>
        <w:rPr>
          <w:rFonts w:hint="default" w:ascii="Times New Roman" w:hAnsi="Times New Roman" w:eastAsia="Times New Roman" w:cs="Times New Roman"/>
          <w:b w:val="0"/>
          <w:bCs/>
          <w:i w:val="0"/>
          <w:iCs w:val="0"/>
          <w:sz w:val="18"/>
          <w:szCs w:val="18"/>
          <w:u w:val="none"/>
          <w:lang w:val="ru-RU"/>
        </w:rPr>
        <w:t>https://cyberleninka.ru/article/v/sotsialnayaaktivnost-podrostkov-struktura-kriterii-i-pokazateli-otsenki.</w:t>
      </w:r>
      <w:r>
        <w:rPr>
          <w:rFonts w:hint="default" w:ascii="Times New Roman" w:hAnsi="Times New Roman" w:eastAsia="Times New Roman" w:cs="Times New Roman"/>
          <w:b w:val="0"/>
          <w:bCs/>
          <w:i w:val="0"/>
          <w:iCs w:val="0"/>
          <w:sz w:val="18"/>
          <w:szCs w:val="18"/>
          <w:u w:val="none"/>
          <w:lang w:val="ru-RU"/>
        </w:rPr>
        <w:fldChar w:fldCharType="end"/>
      </w:r>
    </w:p>
    <w:p w14:paraId="6BD2BEEB">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Карабанова О А. Психологические особенности родительско-детских отношений в подростковом возрасте //Семейное консультирование и семейная психотерапия / Под ред. Э.Г. Эйдемиллера,  А.З. Шапиро. СПб., 2001.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0EF31C29">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Карабанова О А. Социальная ситуация развития ребенка: структура, динамика, принципы коррекции: Дис. д-ра психол. наук. М., 2002.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1F8C0A38">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Кисляков П.А., Шмелева Е.А., Ланцова С.В. Психология просоциального и помогающего поведения: учеб. пособие [Электронный ресурс]. Шуя: Изд-во Шуйского филиала Ивановского государственного университета, 2024. 218 с. URL: https://elibrary.ru/item.asp?id=60873046 (дата обращения: 17.09.2024).</w:t>
      </w:r>
    </w:p>
    <w:p w14:paraId="5A70B818">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Кухтова, Н. В. (ред.). Предикторы просоциального поведения в современных исследованиях: межкультурный аспект. Витебск: ВГУ им. П. М. Машерова, 2020 - 170 с.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315361F0">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Кухтова, Н. В. Просоциальная идентичность: теоретико-исследовательский поиск и практическое изучение (на примере адаптации методики к новым социокультурным условиям). Вестник МГЛУ. Серия 2: Педагогика, психология, методика преподавания иностранных языков, 2011 - № 2 (20), с. 43-52.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5FC7B809">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Молчанова Н. В. Просоциальное поведение как условие эффективного межкультурного взаимодействия / Н. В. Молчанова // Известия Саратовского университета. Новая серия. Серия Акмеология образования. Психология развития. – 2013. – Т. 2, вып. 1 (5). – С. 3–6.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r>
        <w:rPr>
          <w:rFonts w:hint="default" w:ascii="Times New Roman" w:hAnsi="Times New Roman" w:eastAsia="Times New Roman" w:cs="Times New Roman"/>
          <w:b w:val="0"/>
          <w:bCs/>
          <w:i w:val="0"/>
          <w:iCs w:val="0"/>
          <w:sz w:val="18"/>
          <w:szCs w:val="18"/>
          <w:u w:val="none"/>
          <w:lang w:val="ru-RU"/>
        </w:rPr>
        <w:t xml:space="preserve"> </w:t>
      </w:r>
    </w:p>
    <w:p w14:paraId="7DBA3191">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Мясищев В.Н. Личность и отношения человека // Материалы симпозиума «Проблемы личности». М., 1970. С. 63–73.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6B0C8A33">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Мясищев В.Н. Проблема личности в психологии и психопатологии // Центральный государственный архив научно-технической документации СПб. (ЦГАНТД). Ф. 403. Оп. 1. Ед. хр. 39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5733E320">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Почебут Л. Г. Социальная психология / Л. Г. Почебут, И. А. Мейжис. – Москва, 2010. – 522 с.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r>
        <w:rPr>
          <w:rFonts w:hint="default" w:ascii="Times New Roman" w:hAnsi="Times New Roman" w:eastAsia="Times New Roman" w:cs="Times New Roman"/>
          <w:b w:val="0"/>
          <w:bCs/>
          <w:i w:val="0"/>
          <w:iCs w:val="0"/>
          <w:sz w:val="18"/>
          <w:szCs w:val="18"/>
          <w:u w:val="none"/>
          <w:lang w:val="ru-RU"/>
        </w:rPr>
        <w:t xml:space="preserve"> </w:t>
      </w:r>
    </w:p>
    <w:p w14:paraId="7627F2B0">
      <w:pPr>
        <w:pStyle w:val="61"/>
        <w:keepNext w:val="0"/>
        <w:keepLines w:val="0"/>
        <w:pageBreakBefore w:val="0"/>
        <w:numPr>
          <w:ilvl w:val="0"/>
          <w:numId w:val="11"/>
        </w:numPr>
        <w:kinsoku/>
        <w:wordWrap/>
        <w:overflowPunct/>
        <w:topLinePunct w:val="0"/>
        <w:bidi w:val="0"/>
        <w:adjustRightInd/>
        <w:snapToGrid/>
        <w:spacing w:after="0" w:line="240" w:lineRule="auto"/>
        <w:ind w:left="0" w:leftChars="0" w:firstLine="225" w:firstLineChars="125"/>
        <w:jc w:val="both"/>
        <w:textAlignment w:val="auto"/>
        <w:rPr>
          <w:rFonts w:hint="default" w:ascii="Times New Roman" w:hAnsi="Times New Roman" w:eastAsia="Times New Roman" w:cs="Times New Roman"/>
          <w:b w:val="0"/>
          <w:bCs/>
          <w:i w:val="0"/>
          <w:iCs w:val="0"/>
          <w:sz w:val="18"/>
          <w:szCs w:val="18"/>
          <w:u w:val="none"/>
          <w:lang w:val="ru-RU"/>
        </w:rPr>
      </w:pPr>
      <w:r>
        <w:rPr>
          <w:rFonts w:hint="default" w:ascii="Times New Roman" w:hAnsi="Times New Roman" w:eastAsia="Times New Roman" w:cs="Times New Roman"/>
          <w:b w:val="0"/>
          <w:bCs/>
          <w:i w:val="0"/>
          <w:iCs w:val="0"/>
          <w:sz w:val="18"/>
          <w:szCs w:val="18"/>
          <w:u w:val="none"/>
          <w:lang w:val="ru-RU"/>
        </w:rPr>
        <w:t>Эриксон Э. Детство и общество. / Пер. с англ. - СПб.: ЛЕНАТО, 2011. - 592с. –</w:t>
      </w:r>
      <w:r>
        <w:rPr>
          <w:rFonts w:hint="default" w:ascii="Times New Roman" w:hAnsi="Times New Roman" w:eastAsia="Times New Roman" w:cs="Times New Roman"/>
          <w:b w:val="0"/>
          <w:bCs/>
          <w:i w:val="0"/>
          <w:iCs w:val="0"/>
          <w:sz w:val="18"/>
          <w:szCs w:val="18"/>
          <w:u w:val="none"/>
          <w:lang w:val="ru-RU" w:eastAsia="zh-CN"/>
        </w:rPr>
        <w:t xml:space="preserve"> Текст : непосредственный</w:t>
      </w:r>
    </w:p>
    <w:p w14:paraId="331156A6">
      <w:pPr>
        <w:pStyle w:val="61"/>
        <w:keepNext w:val="0"/>
        <w:keepLines w:val="0"/>
        <w:pageBreakBefore w:val="0"/>
        <w:kinsoku/>
        <w:wordWrap/>
        <w:overflowPunct/>
        <w:topLinePunct w:val="0"/>
        <w:bidi w:val="0"/>
        <w:adjustRightInd/>
        <w:snapToGrid/>
        <w:spacing w:after="0" w:line="240" w:lineRule="auto"/>
        <w:ind w:left="0" w:firstLine="225" w:firstLineChars="125"/>
        <w:jc w:val="right"/>
        <w:textAlignment w:val="auto"/>
        <w:rPr>
          <w:rFonts w:hint="default" w:ascii="Times New Roman" w:hAnsi="Times New Roman" w:eastAsia="Times New Roman"/>
          <w:b/>
          <w:bCs w:val="0"/>
          <w:sz w:val="18"/>
          <w:szCs w:val="18"/>
          <w:lang w:val="ru-RU" w:eastAsia="ru-RU"/>
        </w:rPr>
      </w:pPr>
      <w:r>
        <w:rPr>
          <w:rFonts w:ascii="Times New Roman" w:hAnsi="Times New Roman" w:eastAsia="Times New Roman" w:cs="Times New Roman"/>
          <w:color w:val="000000"/>
          <w:sz w:val="18"/>
          <w:szCs w:val="18"/>
          <w:shd w:val="clear" w:color="auto" w:fill="FFFFFF"/>
        </w:rPr>
        <w:t xml:space="preserve">© </w:t>
      </w:r>
      <w:r>
        <w:rPr>
          <w:rFonts w:ascii="Times New Roman" w:hAnsi="Times New Roman" w:eastAsia="Times New Roman" w:cs="Times New Roman"/>
          <w:color w:val="000000"/>
          <w:sz w:val="18"/>
          <w:szCs w:val="18"/>
          <w:shd w:val="clear" w:color="auto" w:fill="FFFFFF"/>
          <w:lang w:val="ru-RU"/>
        </w:rPr>
        <w:t>О</w:t>
      </w:r>
      <w:r>
        <w:rPr>
          <w:rFonts w:hint="default" w:ascii="Times New Roman" w:hAnsi="Times New Roman" w:eastAsia="Times New Roman" w:cs="Times New Roman"/>
          <w:color w:val="000000"/>
          <w:sz w:val="18"/>
          <w:szCs w:val="18"/>
          <w:shd w:val="clear" w:color="auto" w:fill="FFFFFF"/>
          <w:lang w:val="ru-RU"/>
        </w:rPr>
        <w:t>.А.Дроздова</w:t>
      </w:r>
      <w:r>
        <w:rPr>
          <w:rFonts w:ascii="Times New Roman" w:hAnsi="Times New Roman" w:eastAsia="Times New Roman" w:cs="Times New Roman"/>
          <w:color w:val="000000"/>
          <w:sz w:val="18"/>
          <w:szCs w:val="18"/>
          <w:shd w:val="clear" w:color="auto" w:fill="FFFFFF"/>
        </w:rPr>
        <w:t>, 2024</w:t>
      </w:r>
    </w:p>
    <w:p w14:paraId="1DFD4652">
      <w:pPr>
        <w:keepNext w:val="0"/>
        <w:keepLines w:val="0"/>
        <w:pageBreakBefore w:val="0"/>
        <w:kinsoku/>
        <w:wordWrap/>
        <w:overflowPunct/>
        <w:topLinePunct w:val="0"/>
        <w:bidi w:val="0"/>
        <w:adjustRightInd/>
        <w:snapToGrid/>
        <w:spacing w:after="0" w:line="240" w:lineRule="auto"/>
        <w:ind w:left="0" w:firstLine="225" w:firstLineChars="125"/>
        <w:textAlignment w:val="auto"/>
        <w:rPr>
          <w:sz w:val="18"/>
          <w:szCs w:val="18"/>
          <w:lang w:val="en-US"/>
        </w:rPr>
      </w:pPr>
    </w:p>
    <w:sectPr>
      <w:pgSz w:w="11906" w:h="16838"/>
      <w:pgMar w:top="1134" w:right="850"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S Text">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Tahoma">
    <w:panose1 w:val="020B0604030504040204"/>
    <w:charset w:val="CC"/>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4"/>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63"/>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9"/>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88"/>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77"/>
      <w:lvlText w:val=""/>
      <w:lvlJc w:val="left"/>
      <w:pPr>
        <w:tabs>
          <w:tab w:val="left" w:pos="2040"/>
        </w:tabs>
        <w:ind w:left="2040" w:hanging="360"/>
      </w:pPr>
      <w:rPr>
        <w:rFonts w:hint="default" w:ascii="Wingdings" w:hAnsi="Wingdings"/>
      </w:rPr>
    </w:lvl>
  </w:abstractNum>
  <w:abstractNum w:abstractNumId="5">
    <w:nsid w:val="FFFFFF81"/>
    <w:multiLevelType w:val="singleLevel"/>
    <w:tmpl w:val="FFFFFF81"/>
    <w:lvl w:ilvl="0" w:tentative="0">
      <w:start w:val="1"/>
      <w:numFmt w:val="bullet"/>
      <w:pStyle w:val="81"/>
      <w:lvlText w:val=""/>
      <w:lvlJc w:val="left"/>
      <w:pPr>
        <w:tabs>
          <w:tab w:val="left" w:pos="1620"/>
        </w:tabs>
        <w:ind w:left="1620" w:hanging="360"/>
      </w:pPr>
      <w:rPr>
        <w:rFonts w:hint="default" w:ascii="Wingdings" w:hAnsi="Wingdings"/>
      </w:rPr>
    </w:lvl>
  </w:abstractNum>
  <w:abstractNum w:abstractNumId="6">
    <w:nsid w:val="FFFFFF82"/>
    <w:multiLevelType w:val="singleLevel"/>
    <w:tmpl w:val="FFFFFF82"/>
    <w:lvl w:ilvl="0" w:tentative="0">
      <w:start w:val="1"/>
      <w:numFmt w:val="bullet"/>
      <w:pStyle w:val="84"/>
      <w:lvlText w:val=""/>
      <w:lvlJc w:val="left"/>
      <w:pPr>
        <w:tabs>
          <w:tab w:val="left" w:pos="1200"/>
        </w:tabs>
        <w:ind w:left="1200" w:hanging="360"/>
      </w:pPr>
      <w:rPr>
        <w:rFonts w:hint="default" w:ascii="Wingdings" w:hAnsi="Wingdings"/>
      </w:rPr>
    </w:lvl>
  </w:abstractNum>
  <w:abstractNum w:abstractNumId="7">
    <w:nsid w:val="FFFFFF83"/>
    <w:multiLevelType w:val="singleLevel"/>
    <w:tmpl w:val="FFFFFF83"/>
    <w:lvl w:ilvl="0" w:tentative="0">
      <w:start w:val="1"/>
      <w:numFmt w:val="bullet"/>
      <w:pStyle w:val="83"/>
      <w:lvlText w:val=""/>
      <w:lvlJc w:val="left"/>
      <w:pPr>
        <w:tabs>
          <w:tab w:val="left" w:pos="780"/>
        </w:tabs>
        <w:ind w:left="780" w:hanging="360"/>
      </w:pPr>
      <w:rPr>
        <w:rFonts w:hint="default" w:ascii="Wingdings" w:hAnsi="Wingdings"/>
      </w:rPr>
    </w:lvl>
  </w:abstractNum>
  <w:abstractNum w:abstractNumId="8">
    <w:nsid w:val="FFFFFF88"/>
    <w:multiLevelType w:val="singleLevel"/>
    <w:tmpl w:val="FFFFFF88"/>
    <w:lvl w:ilvl="0" w:tentative="0">
      <w:start w:val="1"/>
      <w:numFmt w:val="decimal"/>
      <w:pStyle w:val="8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82"/>
      <w:lvlText w:val=""/>
      <w:lvlJc w:val="left"/>
      <w:pPr>
        <w:tabs>
          <w:tab w:val="left" w:pos="360"/>
        </w:tabs>
        <w:ind w:left="360" w:hanging="360"/>
      </w:pPr>
      <w:rPr>
        <w:rFonts w:hint="default" w:ascii="Wingdings" w:hAnsi="Wingdings"/>
      </w:rPr>
    </w:lvl>
  </w:abstractNum>
  <w:abstractNum w:abstractNumId="10">
    <w:nsid w:val="0FDD967B"/>
    <w:multiLevelType w:val="singleLevel"/>
    <w:tmpl w:val="0FDD967B"/>
    <w:lvl w:ilvl="0" w:tentative="0">
      <w:start w:val="1"/>
      <w:numFmt w:val="decimal"/>
      <w:lvlText w:val="%1."/>
      <w:lvlJc w:val="left"/>
      <w:pPr>
        <w:tabs>
          <w:tab w:val="left" w:pos="425"/>
        </w:tabs>
        <w:ind w:left="425" w:leftChars="0" w:hanging="425" w:firstLineChars="0"/>
      </w:pPr>
      <w:rPr>
        <w:rFonts w:hint="default"/>
      </w:rPr>
    </w:lvl>
  </w:abstractNum>
  <w:num w:numId="1">
    <w:abstractNumId w:val="0"/>
  </w:num>
  <w:num w:numId="2">
    <w:abstractNumId w:val="2"/>
  </w:num>
  <w:num w:numId="3">
    <w:abstractNumId w:val="1"/>
  </w:num>
  <w:num w:numId="4">
    <w:abstractNumId w:val="4"/>
  </w:num>
  <w:num w:numId="5">
    <w:abstractNumId w:val="5"/>
  </w:num>
  <w:num w:numId="6">
    <w:abstractNumId w:val="9"/>
  </w:num>
  <w:num w:numId="7">
    <w:abstractNumId w:val="7"/>
  </w:num>
  <w:num w:numId="8">
    <w:abstractNumId w:val="6"/>
  </w:num>
  <w:num w:numId="9">
    <w:abstractNumId w:val="8"/>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B87915"/>
    <w:rsid w:val="00050A31"/>
    <w:rsid w:val="000657E6"/>
    <w:rsid w:val="000716D2"/>
    <w:rsid w:val="00071AAB"/>
    <w:rsid w:val="00082D67"/>
    <w:rsid w:val="000A4F11"/>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B7F6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3836"/>
    <w:rsid w:val="006649F0"/>
    <w:rsid w:val="006712FB"/>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37A78"/>
    <w:rsid w:val="00A91424"/>
    <w:rsid w:val="00AA2C77"/>
    <w:rsid w:val="00AC3FB9"/>
    <w:rsid w:val="00AC702A"/>
    <w:rsid w:val="00AD226F"/>
    <w:rsid w:val="00B13A52"/>
    <w:rsid w:val="00B224CB"/>
    <w:rsid w:val="00B24CF4"/>
    <w:rsid w:val="00B26993"/>
    <w:rsid w:val="00B42EB3"/>
    <w:rsid w:val="00B4570C"/>
    <w:rsid w:val="00B5208C"/>
    <w:rsid w:val="00B74876"/>
    <w:rsid w:val="00BB7C2B"/>
    <w:rsid w:val="00BC1664"/>
    <w:rsid w:val="00BC2546"/>
    <w:rsid w:val="00C05085"/>
    <w:rsid w:val="00C1593D"/>
    <w:rsid w:val="00C56C7E"/>
    <w:rsid w:val="00C7335B"/>
    <w:rsid w:val="00C776A4"/>
    <w:rsid w:val="00CA2C6C"/>
    <w:rsid w:val="00CC0600"/>
    <w:rsid w:val="00CC78AC"/>
    <w:rsid w:val="00CD5C4A"/>
    <w:rsid w:val="00CF7953"/>
    <w:rsid w:val="00D07232"/>
    <w:rsid w:val="00D10245"/>
    <w:rsid w:val="00D11E83"/>
    <w:rsid w:val="00D21BDD"/>
    <w:rsid w:val="00D37AAE"/>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11FF0A11"/>
    <w:rsid w:val="3D2E204C"/>
    <w:rsid w:val="70B8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qFormat="1" w:unhideWhenUsed="0" w:uiPriority="0" w:semiHidden="0" w:name="HTML Variable"/>
    <w:lsdException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atentStyles>
  <w:style w:type="paragraph" w:default="1" w:styleId="1">
    <w:name w:val="Normal"/>
    <w:qFormat/>
    <w:uiPriority w:val="0"/>
    <w:pPr>
      <w:spacing w:after="160" w:line="259" w:lineRule="auto"/>
    </w:pPr>
    <w:rPr>
      <w:rFonts w:ascii="Calibri" w:hAnsi="Calibri" w:eastAsia="Calibri" w:cs="Times New Roman"/>
      <w:sz w:val="22"/>
      <w:szCs w:val="22"/>
      <w:lang w:val="ru-RU" w:eastAsia="en-US" w:bidi="ar-SA"/>
    </w:rPr>
  </w:style>
  <w:style w:type="paragraph" w:styleId="2">
    <w:name w:val="heading 1"/>
    <w:basedOn w:val="1"/>
    <w:next w:val="1"/>
    <w:qFormat/>
    <w:uiPriority w:val="0"/>
    <w:pPr>
      <w:keepNext/>
      <w:widowControl/>
      <w:spacing w:before="240" w:after="60"/>
      <w:jc w:val="left"/>
      <w:outlineLvl w:val="0"/>
    </w:pPr>
    <w:rPr>
      <w:rFonts w:ascii="Arial" w:hAnsi="Arial" w:cs="Arial"/>
      <w:b/>
      <w:bCs/>
      <w:kern w:val="32"/>
      <w:sz w:val="32"/>
      <w:szCs w:val="32"/>
    </w:rPr>
  </w:style>
  <w:style w:type="paragraph" w:styleId="3">
    <w:name w:val="heading 2"/>
    <w:basedOn w:val="1"/>
    <w:next w:val="1"/>
    <w:semiHidden/>
    <w:unhideWhenUsed/>
    <w:qFormat/>
    <w:uiPriority w:val="0"/>
    <w:pPr>
      <w:keepNext/>
      <w:widowControl/>
      <w:spacing w:before="240" w:after="60"/>
      <w:jc w:val="left"/>
      <w:outlineLvl w:val="1"/>
    </w:pPr>
    <w:rPr>
      <w:rFonts w:ascii="Arial" w:hAnsi="Arial" w:cs="Arial"/>
      <w:b/>
      <w:bCs/>
      <w:i/>
      <w:iCs/>
      <w:kern w:val="0"/>
      <w:sz w:val="28"/>
      <w:szCs w:val="28"/>
    </w:rPr>
  </w:style>
  <w:style w:type="paragraph" w:styleId="4">
    <w:name w:val="heading 3"/>
    <w:basedOn w:val="1"/>
    <w:next w:val="1"/>
    <w:semiHidden/>
    <w:unhideWhenUsed/>
    <w:qFormat/>
    <w:uiPriority w:val="0"/>
    <w:pPr>
      <w:keepNext/>
      <w:widowControl/>
      <w:spacing w:before="240" w:after="60"/>
      <w:jc w:val="left"/>
      <w:outlineLvl w:val="2"/>
    </w:pPr>
    <w:rPr>
      <w:rFonts w:ascii="Arial" w:hAnsi="Arial" w:cs="Arial"/>
      <w:b/>
      <w:bCs/>
      <w:kern w:val="0"/>
      <w:sz w:val="26"/>
      <w:szCs w:val="26"/>
    </w:rPr>
  </w:style>
  <w:style w:type="paragraph" w:styleId="5">
    <w:name w:val="heading 4"/>
    <w:basedOn w:val="1"/>
    <w:next w:val="1"/>
    <w:semiHidden/>
    <w:unhideWhenUsed/>
    <w:qFormat/>
    <w:uiPriority w:val="0"/>
    <w:pPr>
      <w:keepNext/>
      <w:widowControl/>
      <w:spacing w:before="240" w:after="60"/>
      <w:jc w:val="left"/>
      <w:outlineLvl w:val="3"/>
    </w:pPr>
    <w:rPr>
      <w:b/>
      <w:bCs/>
      <w:kern w:val="0"/>
      <w:sz w:val="28"/>
      <w:szCs w:val="28"/>
    </w:rPr>
  </w:style>
  <w:style w:type="paragraph" w:styleId="6">
    <w:name w:val="heading 5"/>
    <w:basedOn w:val="1"/>
    <w:next w:val="1"/>
    <w:semiHidden/>
    <w:unhideWhenUsed/>
    <w:qFormat/>
    <w:uiPriority w:val="0"/>
    <w:pPr>
      <w:widowControl/>
      <w:spacing w:before="240" w:after="60"/>
      <w:jc w:val="left"/>
      <w:outlineLvl w:val="4"/>
    </w:pPr>
    <w:rPr>
      <w:b/>
      <w:bCs/>
      <w:i/>
      <w:iCs/>
      <w:kern w:val="0"/>
      <w:sz w:val="26"/>
      <w:szCs w:val="26"/>
    </w:rPr>
  </w:style>
  <w:style w:type="paragraph" w:styleId="7">
    <w:name w:val="heading 6"/>
    <w:basedOn w:val="1"/>
    <w:next w:val="1"/>
    <w:semiHidden/>
    <w:unhideWhenUsed/>
    <w:qFormat/>
    <w:uiPriority w:val="0"/>
    <w:pPr>
      <w:widowControl/>
      <w:spacing w:before="240" w:after="60"/>
      <w:outlineLvl w:val="5"/>
    </w:pPr>
    <w:rPr>
      <w:b/>
      <w:bCs/>
      <w:kern w:val="0"/>
      <w:sz w:val="22"/>
      <w:szCs w:val="22"/>
    </w:rPr>
  </w:style>
  <w:style w:type="paragraph" w:styleId="8">
    <w:name w:val="heading 7"/>
    <w:basedOn w:val="1"/>
    <w:next w:val="1"/>
    <w:semiHidden/>
    <w:unhideWhenUsed/>
    <w:qFormat/>
    <w:uiPriority w:val="0"/>
    <w:pPr>
      <w:widowControl/>
      <w:spacing w:before="240" w:after="60"/>
      <w:outlineLvl w:val="6"/>
    </w:pPr>
    <w:rPr>
      <w:kern w:val="0"/>
      <w:sz w:val="24"/>
      <w:szCs w:val="24"/>
    </w:rPr>
  </w:style>
  <w:style w:type="paragraph" w:styleId="9">
    <w:name w:val="heading 8"/>
    <w:basedOn w:val="1"/>
    <w:next w:val="1"/>
    <w:semiHidden/>
    <w:unhideWhenUsed/>
    <w:qFormat/>
    <w:uiPriority w:val="0"/>
    <w:pPr>
      <w:widowControl/>
      <w:spacing w:before="240" w:after="60"/>
      <w:jc w:val="left"/>
      <w:outlineLvl w:val="7"/>
    </w:pPr>
    <w:rPr>
      <w:i/>
      <w:iCs/>
      <w:kern w:val="0"/>
      <w:sz w:val="24"/>
      <w:szCs w:val="24"/>
    </w:rPr>
  </w:style>
  <w:style w:type="paragraph" w:styleId="10">
    <w:name w:val="heading 9"/>
    <w:basedOn w:val="1"/>
    <w:next w:val="1"/>
    <w:semiHidden/>
    <w:unhideWhenUsed/>
    <w:qFormat/>
    <w:uiPriority w:val="0"/>
    <w:pPr>
      <w:widowControl/>
      <w:spacing w:before="240" w:after="60"/>
      <w:jc w:val="left"/>
      <w:outlineLvl w:val="8"/>
    </w:pPr>
    <w:rPr>
      <w:rFonts w:ascii="Arial" w:hAnsi="Arial" w:cs="Arial"/>
      <w:kern w:val="0"/>
      <w:sz w:val="22"/>
      <w:szCs w:val="22"/>
    </w:rPr>
  </w:style>
  <w:style w:type="character" w:default="1" w:styleId="11">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character" w:styleId="13">
    <w:name w:val="HTML Sample"/>
    <w:basedOn w:val="11"/>
    <w:uiPriority w:val="0"/>
    <w:rPr>
      <w:rFonts w:ascii="Courier New" w:hAnsi="Courier New" w:cs="Courier New"/>
    </w:rPr>
  </w:style>
  <w:style w:type="character" w:styleId="14">
    <w:name w:val="FollowedHyperlink"/>
    <w:basedOn w:val="11"/>
    <w:uiPriority w:val="0"/>
    <w:rPr>
      <w:color w:val="800080"/>
      <w:u w:val="single"/>
    </w:rPr>
  </w:style>
  <w:style w:type="character" w:styleId="15">
    <w:name w:val="footnote reference"/>
    <w:basedOn w:val="11"/>
    <w:qFormat/>
    <w:uiPriority w:val="0"/>
    <w:rPr>
      <w:vertAlign w:val="superscript"/>
    </w:rPr>
  </w:style>
  <w:style w:type="character" w:styleId="16">
    <w:name w:val="annotation reference"/>
    <w:basedOn w:val="11"/>
    <w:qFormat/>
    <w:uiPriority w:val="0"/>
    <w:rPr>
      <w:sz w:val="21"/>
      <w:szCs w:val="21"/>
    </w:rPr>
  </w:style>
  <w:style w:type="character" w:styleId="17">
    <w:name w:val="endnote reference"/>
    <w:basedOn w:val="11"/>
    <w:uiPriority w:val="0"/>
    <w:rPr>
      <w:vertAlign w:val="superscript"/>
    </w:rPr>
  </w:style>
  <w:style w:type="character" w:styleId="18">
    <w:name w:val="HTML Acronym"/>
    <w:basedOn w:val="11"/>
    <w:uiPriority w:val="0"/>
  </w:style>
  <w:style w:type="character" w:styleId="19">
    <w:name w:val="Emphasis"/>
    <w:basedOn w:val="11"/>
    <w:qFormat/>
    <w:uiPriority w:val="0"/>
    <w:rPr>
      <w:i/>
      <w:iCs/>
    </w:rPr>
  </w:style>
  <w:style w:type="character" w:styleId="20">
    <w:name w:val="Hyperlink"/>
    <w:basedOn w:val="11"/>
    <w:qFormat/>
    <w:uiPriority w:val="0"/>
    <w:rPr>
      <w:color w:val="0000FF"/>
      <w:u w:val="single"/>
    </w:rPr>
  </w:style>
  <w:style w:type="character" w:styleId="21">
    <w:name w:val="HTML Keyboard"/>
    <w:basedOn w:val="11"/>
    <w:qFormat/>
    <w:uiPriority w:val="0"/>
    <w:rPr>
      <w:rFonts w:ascii="Courier New" w:hAnsi="Courier New" w:cs="Courier New"/>
      <w:sz w:val="20"/>
      <w:szCs w:val="20"/>
    </w:rPr>
  </w:style>
  <w:style w:type="character" w:styleId="22">
    <w:name w:val="HTML Code"/>
    <w:basedOn w:val="11"/>
    <w:qFormat/>
    <w:uiPriority w:val="0"/>
    <w:rPr>
      <w:rFonts w:ascii="Courier New" w:hAnsi="Courier New" w:cs="Courier New"/>
      <w:sz w:val="20"/>
      <w:szCs w:val="20"/>
    </w:rPr>
  </w:style>
  <w:style w:type="character" w:styleId="23">
    <w:name w:val="page number"/>
    <w:basedOn w:val="11"/>
    <w:qFormat/>
    <w:uiPriority w:val="0"/>
  </w:style>
  <w:style w:type="character" w:styleId="24">
    <w:name w:val="line number"/>
    <w:basedOn w:val="11"/>
    <w:qFormat/>
    <w:uiPriority w:val="0"/>
  </w:style>
  <w:style w:type="character" w:styleId="25">
    <w:name w:val="HTML Definition"/>
    <w:basedOn w:val="11"/>
    <w:qFormat/>
    <w:uiPriority w:val="0"/>
    <w:rPr>
      <w:i/>
      <w:iCs/>
    </w:rPr>
  </w:style>
  <w:style w:type="character" w:styleId="26">
    <w:name w:val="HTML Variable"/>
    <w:basedOn w:val="11"/>
    <w:qFormat/>
    <w:uiPriority w:val="0"/>
    <w:rPr>
      <w:i/>
      <w:iCs/>
    </w:rPr>
  </w:style>
  <w:style w:type="character" w:styleId="27">
    <w:name w:val="HTML Typewriter"/>
    <w:basedOn w:val="11"/>
    <w:qFormat/>
    <w:uiPriority w:val="0"/>
    <w:rPr>
      <w:rFonts w:ascii="Courier New" w:hAnsi="Courier New" w:cs="Courier New"/>
      <w:sz w:val="20"/>
      <w:szCs w:val="20"/>
    </w:rPr>
  </w:style>
  <w:style w:type="character" w:styleId="28">
    <w:name w:val="Strong"/>
    <w:basedOn w:val="11"/>
    <w:qFormat/>
    <w:uiPriority w:val="0"/>
    <w:rPr>
      <w:b/>
      <w:bCs/>
    </w:rPr>
  </w:style>
  <w:style w:type="character" w:styleId="29">
    <w:name w:val="HTML Cite"/>
    <w:basedOn w:val="11"/>
    <w:qFormat/>
    <w:uiPriority w:val="0"/>
    <w:rPr>
      <w:i/>
      <w:iCs/>
    </w:rPr>
  </w:style>
  <w:style w:type="paragraph" w:styleId="30">
    <w:name w:val="Balloon Text"/>
    <w:basedOn w:val="1"/>
    <w:uiPriority w:val="0"/>
    <w:rPr>
      <w:sz w:val="16"/>
      <w:szCs w:val="16"/>
    </w:rPr>
  </w:style>
  <w:style w:type="paragraph" w:styleId="31">
    <w:name w:val="List 5"/>
    <w:basedOn w:val="1"/>
    <w:uiPriority w:val="0"/>
    <w:pPr>
      <w:ind w:left="1800" w:hanging="360"/>
    </w:pPr>
  </w:style>
  <w:style w:type="paragraph" w:styleId="32">
    <w:name w:val="List Continue"/>
    <w:basedOn w:val="1"/>
    <w:qFormat/>
    <w:uiPriority w:val="0"/>
    <w:pPr>
      <w:spacing w:after="120"/>
      <w:ind w:left="360"/>
    </w:pPr>
  </w:style>
  <w:style w:type="paragraph" w:styleId="33">
    <w:name w:val="Body Text 2"/>
    <w:basedOn w:val="1"/>
    <w:qFormat/>
    <w:uiPriority w:val="0"/>
    <w:pPr>
      <w:spacing w:after="120" w:line="480" w:lineRule="auto"/>
    </w:pPr>
  </w:style>
  <w:style w:type="paragraph" w:styleId="34">
    <w:name w:val="List Number 5"/>
    <w:basedOn w:val="1"/>
    <w:uiPriority w:val="0"/>
    <w:pPr>
      <w:numPr>
        <w:ilvl w:val="0"/>
        <w:numId w:val="1"/>
      </w:numPr>
    </w:pPr>
  </w:style>
  <w:style w:type="paragraph" w:styleId="35">
    <w:name w:val="Closing"/>
    <w:basedOn w:val="1"/>
    <w:uiPriority w:val="0"/>
    <w:pPr>
      <w:ind w:left="4320"/>
    </w:pPr>
  </w:style>
  <w:style w:type="paragraph" w:styleId="36">
    <w:name w:val="Normal Indent"/>
    <w:basedOn w:val="1"/>
    <w:qFormat/>
    <w:uiPriority w:val="0"/>
    <w:pPr>
      <w:ind w:left="708"/>
    </w:pPr>
  </w:style>
  <w:style w:type="paragraph" w:styleId="37">
    <w:name w:val="envelope return"/>
    <w:basedOn w:val="1"/>
    <w:qFormat/>
    <w:uiPriority w:val="0"/>
    <w:rPr>
      <w:rFonts w:ascii="Arial" w:hAnsi="Arial" w:cs="Arial"/>
      <w:sz w:val="20"/>
    </w:rPr>
  </w:style>
  <w:style w:type="paragraph" w:styleId="38">
    <w:name w:val="Plain Text"/>
    <w:basedOn w:val="1"/>
    <w:uiPriority w:val="0"/>
    <w:rPr>
      <w:rFonts w:ascii="Courier New" w:hAnsi="Courier New" w:cs="Courier New"/>
      <w:sz w:val="20"/>
    </w:rPr>
  </w:style>
  <w:style w:type="paragraph" w:styleId="39">
    <w:name w:val="Body Text Indent 3"/>
    <w:basedOn w:val="1"/>
    <w:uiPriority w:val="0"/>
    <w:pPr>
      <w:spacing w:after="120"/>
      <w:ind w:left="360"/>
    </w:pPr>
    <w:rPr>
      <w:sz w:val="16"/>
      <w:szCs w:val="16"/>
    </w:rPr>
  </w:style>
  <w:style w:type="paragraph" w:styleId="40">
    <w:name w:val="endnote text"/>
    <w:basedOn w:val="1"/>
    <w:uiPriority w:val="0"/>
    <w:pPr>
      <w:snapToGrid w:val="0"/>
      <w:jc w:val="left"/>
    </w:pPr>
  </w:style>
  <w:style w:type="paragraph" w:styleId="41">
    <w:name w:val="caption"/>
    <w:basedOn w:val="1"/>
    <w:next w:val="1"/>
    <w:semiHidden/>
    <w:unhideWhenUsed/>
    <w:qFormat/>
    <w:uiPriority w:val="0"/>
    <w:rPr>
      <w:rFonts w:ascii="Arial" w:hAnsi="Arial" w:eastAsia="黑体" w:cs="Arial"/>
      <w:sz w:val="20"/>
    </w:rPr>
  </w:style>
  <w:style w:type="paragraph" w:styleId="42">
    <w:name w:val="annotation text"/>
    <w:basedOn w:val="1"/>
    <w:uiPriority w:val="0"/>
    <w:pPr>
      <w:jc w:val="left"/>
    </w:pPr>
  </w:style>
  <w:style w:type="paragraph" w:styleId="43">
    <w:name w:val="index 1"/>
    <w:basedOn w:val="1"/>
    <w:next w:val="1"/>
    <w:qFormat/>
    <w:uiPriority w:val="0"/>
  </w:style>
  <w:style w:type="paragraph" w:styleId="44">
    <w:name w:val="annotation subject"/>
    <w:basedOn w:val="42"/>
    <w:next w:val="42"/>
    <w:qFormat/>
    <w:uiPriority w:val="0"/>
    <w:rPr>
      <w:b/>
      <w:bCs/>
    </w:rPr>
  </w:style>
  <w:style w:type="paragraph" w:styleId="45">
    <w:name w:val="Document Map"/>
    <w:basedOn w:val="1"/>
    <w:uiPriority w:val="0"/>
    <w:pPr>
      <w:shd w:val="clear" w:color="auto" w:fill="000080"/>
    </w:pPr>
  </w:style>
  <w:style w:type="paragraph" w:styleId="46">
    <w:name w:val="footnote text"/>
    <w:basedOn w:val="1"/>
    <w:qFormat/>
    <w:uiPriority w:val="0"/>
    <w:pPr>
      <w:snapToGrid w:val="0"/>
      <w:jc w:val="left"/>
    </w:pPr>
    <w:rPr>
      <w:sz w:val="18"/>
      <w:szCs w:val="18"/>
    </w:rPr>
  </w:style>
  <w:style w:type="paragraph" w:styleId="47">
    <w:name w:val="toc 8"/>
    <w:basedOn w:val="1"/>
    <w:next w:val="1"/>
    <w:uiPriority w:val="0"/>
    <w:pPr>
      <w:ind w:left="2940" w:leftChars="1400"/>
    </w:pPr>
  </w:style>
  <w:style w:type="paragraph" w:styleId="48">
    <w:name w:val="index 2"/>
    <w:basedOn w:val="1"/>
    <w:next w:val="1"/>
    <w:uiPriority w:val="0"/>
    <w:pPr>
      <w:ind w:left="200" w:leftChars="200"/>
    </w:pPr>
  </w:style>
  <w:style w:type="paragraph" w:styleId="49">
    <w:name w:val="List Number 3"/>
    <w:basedOn w:val="1"/>
    <w:qFormat/>
    <w:uiPriority w:val="0"/>
    <w:pPr>
      <w:numPr>
        <w:ilvl w:val="0"/>
        <w:numId w:val="2"/>
      </w:numPr>
    </w:pPr>
  </w:style>
  <w:style w:type="paragraph" w:styleId="50">
    <w:name w:val="HTML Address"/>
    <w:basedOn w:val="1"/>
    <w:uiPriority w:val="0"/>
    <w:rPr>
      <w:i/>
      <w:iCs/>
    </w:rPr>
  </w:style>
  <w:style w:type="paragraph" w:styleId="51">
    <w:name w:val="index 7"/>
    <w:basedOn w:val="1"/>
    <w:next w:val="1"/>
    <w:uiPriority w:val="0"/>
    <w:pPr>
      <w:ind w:left="1200" w:leftChars="1200"/>
    </w:pPr>
  </w:style>
  <w:style w:type="paragraph" w:styleId="52">
    <w:name w:val="index 3"/>
    <w:basedOn w:val="1"/>
    <w:next w:val="1"/>
    <w:uiPriority w:val="0"/>
    <w:pPr>
      <w:ind w:left="400" w:leftChars="400"/>
    </w:pPr>
  </w:style>
  <w:style w:type="paragraph" w:styleId="53">
    <w:name w:val="index 5"/>
    <w:basedOn w:val="1"/>
    <w:next w:val="1"/>
    <w:qFormat/>
    <w:uiPriority w:val="0"/>
    <w:pPr>
      <w:ind w:left="800" w:leftChars="800"/>
    </w:pPr>
  </w:style>
  <w:style w:type="paragraph" w:styleId="54">
    <w:name w:val="index 4"/>
    <w:basedOn w:val="1"/>
    <w:next w:val="1"/>
    <w:uiPriority w:val="0"/>
    <w:pPr>
      <w:ind w:left="600" w:leftChars="600"/>
    </w:pPr>
  </w:style>
  <w:style w:type="paragraph" w:styleId="55">
    <w:name w:val="header"/>
    <w:basedOn w:val="1"/>
    <w:uiPriority w:val="0"/>
    <w:pPr>
      <w:tabs>
        <w:tab w:val="center" w:pos="4153"/>
        <w:tab w:val="right" w:pos="8306"/>
      </w:tabs>
    </w:pPr>
  </w:style>
  <w:style w:type="paragraph" w:styleId="56">
    <w:name w:val="toc 9"/>
    <w:basedOn w:val="1"/>
    <w:next w:val="1"/>
    <w:qFormat/>
    <w:uiPriority w:val="0"/>
    <w:pPr>
      <w:ind w:left="3360" w:leftChars="1600"/>
    </w:pPr>
  </w:style>
  <w:style w:type="paragraph" w:styleId="57">
    <w:name w:val="toc 7"/>
    <w:basedOn w:val="1"/>
    <w:next w:val="1"/>
    <w:uiPriority w:val="0"/>
    <w:pPr>
      <w:ind w:left="2520" w:leftChars="1200"/>
    </w:pPr>
  </w:style>
  <w:style w:type="paragraph" w:styleId="58">
    <w:name w:val="index 6"/>
    <w:basedOn w:val="1"/>
    <w:next w:val="1"/>
    <w:uiPriority w:val="0"/>
    <w:pPr>
      <w:ind w:left="1000" w:leftChars="1000"/>
    </w:pPr>
  </w:style>
  <w:style w:type="paragraph" w:styleId="59">
    <w:name w:val="envelope address"/>
    <w:basedOn w:val="1"/>
    <w:uiPriority w:val="0"/>
    <w:pPr>
      <w:framePr w:w="7920" w:h="1980" w:hRule="exact" w:hSpace="180" w:wrap="around" w:vAnchor="margin" w:hAnchor="page" w:xAlign="center" w:yAlign="bottom"/>
      <w:ind w:left="2880"/>
    </w:pPr>
    <w:rPr>
      <w:rFonts w:ascii="Arial" w:hAnsi="Arial" w:cs="Arial"/>
      <w:sz w:val="24"/>
      <w:szCs w:val="24"/>
    </w:rPr>
  </w:style>
  <w:style w:type="paragraph" w:styleId="60">
    <w:name w:val="index 8"/>
    <w:basedOn w:val="1"/>
    <w:next w:val="1"/>
    <w:uiPriority w:val="0"/>
    <w:pPr>
      <w:ind w:left="1400" w:leftChars="1400"/>
    </w:pPr>
  </w:style>
  <w:style w:type="paragraph" w:styleId="61">
    <w:name w:val="Body Text"/>
    <w:basedOn w:val="1"/>
    <w:uiPriority w:val="0"/>
    <w:pPr>
      <w:spacing w:after="120"/>
    </w:pPr>
  </w:style>
  <w:style w:type="paragraph" w:styleId="62">
    <w:name w:val="index 9"/>
    <w:basedOn w:val="1"/>
    <w:next w:val="1"/>
    <w:qFormat/>
    <w:uiPriority w:val="0"/>
    <w:pPr>
      <w:ind w:left="1600" w:leftChars="1600"/>
    </w:pPr>
  </w:style>
  <w:style w:type="paragraph" w:styleId="63">
    <w:name w:val="List Number 4"/>
    <w:basedOn w:val="1"/>
    <w:uiPriority w:val="0"/>
    <w:pPr>
      <w:numPr>
        <w:ilvl w:val="0"/>
        <w:numId w:val="3"/>
      </w:numPr>
    </w:pPr>
  </w:style>
  <w:style w:type="paragraph" w:styleId="64">
    <w:name w:val="toa heading"/>
    <w:basedOn w:val="1"/>
    <w:next w:val="1"/>
    <w:uiPriority w:val="0"/>
    <w:pPr>
      <w:spacing w:before="120"/>
    </w:pPr>
    <w:rPr>
      <w:rFonts w:ascii="Arial" w:hAnsi="Arial" w:cs="Arial"/>
      <w:sz w:val="24"/>
      <w:szCs w:val="24"/>
    </w:rPr>
  </w:style>
  <w:style w:type="paragraph" w:styleId="65">
    <w:name w:val="index heading"/>
    <w:basedOn w:val="1"/>
    <w:next w:val="43"/>
    <w:qFormat/>
    <w:uiPriority w:val="0"/>
    <w:rPr>
      <w:rFonts w:ascii="Arial" w:hAnsi="Arial" w:cs="Arial"/>
      <w:b/>
      <w:bCs/>
    </w:rPr>
  </w:style>
  <w:style w:type="paragraph" w:styleId="66">
    <w:name w:val="toc 1"/>
    <w:basedOn w:val="1"/>
    <w:next w:val="1"/>
    <w:qFormat/>
    <w:uiPriority w:val="0"/>
  </w:style>
  <w:style w:type="paragraph" w:styleId="67">
    <w:name w:val="table of authorities"/>
    <w:basedOn w:val="1"/>
    <w:next w:val="1"/>
    <w:qFormat/>
    <w:uiPriority w:val="0"/>
    <w:pPr>
      <w:ind w:left="420" w:leftChars="200"/>
    </w:pPr>
  </w:style>
  <w:style w:type="paragraph" w:styleId="68">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69">
    <w:name w:val="toc 6"/>
    <w:basedOn w:val="1"/>
    <w:next w:val="1"/>
    <w:qFormat/>
    <w:uiPriority w:val="0"/>
    <w:pPr>
      <w:ind w:left="2100" w:leftChars="1000"/>
    </w:pPr>
  </w:style>
  <w:style w:type="paragraph" w:styleId="70">
    <w:name w:val="table of figures"/>
    <w:basedOn w:val="1"/>
    <w:next w:val="1"/>
    <w:qFormat/>
    <w:uiPriority w:val="0"/>
    <w:pPr>
      <w:ind w:leftChars="200" w:hanging="200" w:hangingChars="200"/>
    </w:pPr>
  </w:style>
  <w:style w:type="paragraph" w:styleId="71">
    <w:name w:val="toc 3"/>
    <w:basedOn w:val="1"/>
    <w:next w:val="1"/>
    <w:uiPriority w:val="0"/>
    <w:pPr>
      <w:ind w:left="840" w:leftChars="400"/>
    </w:pPr>
  </w:style>
  <w:style w:type="paragraph" w:styleId="72">
    <w:name w:val="toc 2"/>
    <w:basedOn w:val="1"/>
    <w:next w:val="1"/>
    <w:uiPriority w:val="0"/>
    <w:pPr>
      <w:ind w:left="420" w:leftChars="200"/>
    </w:pPr>
  </w:style>
  <w:style w:type="paragraph" w:styleId="73">
    <w:name w:val="toc 4"/>
    <w:basedOn w:val="1"/>
    <w:next w:val="1"/>
    <w:qFormat/>
    <w:uiPriority w:val="0"/>
    <w:pPr>
      <w:ind w:left="1260" w:leftChars="600"/>
    </w:pPr>
  </w:style>
  <w:style w:type="paragraph" w:styleId="74">
    <w:name w:val="toc 5"/>
    <w:basedOn w:val="1"/>
    <w:next w:val="1"/>
    <w:qFormat/>
    <w:uiPriority w:val="0"/>
    <w:pPr>
      <w:ind w:left="1680" w:leftChars="800"/>
    </w:pPr>
  </w:style>
  <w:style w:type="paragraph" w:styleId="75">
    <w:name w:val="Note Heading"/>
    <w:basedOn w:val="1"/>
    <w:next w:val="1"/>
    <w:qFormat/>
    <w:uiPriority w:val="0"/>
  </w:style>
  <w:style w:type="paragraph" w:styleId="76">
    <w:name w:val="Date"/>
    <w:basedOn w:val="1"/>
    <w:next w:val="1"/>
    <w:uiPriority w:val="0"/>
  </w:style>
  <w:style w:type="paragraph" w:styleId="77">
    <w:name w:val="List Bullet 5"/>
    <w:basedOn w:val="1"/>
    <w:uiPriority w:val="0"/>
    <w:pPr>
      <w:numPr>
        <w:ilvl w:val="0"/>
        <w:numId w:val="4"/>
      </w:numPr>
    </w:pPr>
  </w:style>
  <w:style w:type="paragraph" w:styleId="78">
    <w:name w:val="Body Text First Indent"/>
    <w:basedOn w:val="61"/>
    <w:qFormat/>
    <w:uiPriority w:val="0"/>
    <w:pPr>
      <w:ind w:firstLine="210"/>
    </w:pPr>
  </w:style>
  <w:style w:type="paragraph" w:styleId="79">
    <w:name w:val="Body Text First Indent 2"/>
    <w:basedOn w:val="80"/>
    <w:uiPriority w:val="0"/>
    <w:pPr>
      <w:ind w:firstLine="210"/>
    </w:pPr>
  </w:style>
  <w:style w:type="paragraph" w:styleId="80">
    <w:name w:val="Body Text Indent"/>
    <w:basedOn w:val="1"/>
    <w:uiPriority w:val="0"/>
    <w:pPr>
      <w:spacing w:after="120"/>
      <w:ind w:left="360"/>
    </w:pPr>
  </w:style>
  <w:style w:type="paragraph" w:styleId="81">
    <w:name w:val="List Bullet 4"/>
    <w:basedOn w:val="1"/>
    <w:qFormat/>
    <w:uiPriority w:val="0"/>
    <w:pPr>
      <w:numPr>
        <w:ilvl w:val="0"/>
        <w:numId w:val="5"/>
      </w:numPr>
    </w:pPr>
  </w:style>
  <w:style w:type="paragraph" w:styleId="82">
    <w:name w:val="List Bullet"/>
    <w:basedOn w:val="1"/>
    <w:qFormat/>
    <w:uiPriority w:val="0"/>
    <w:pPr>
      <w:numPr>
        <w:ilvl w:val="0"/>
        <w:numId w:val="6"/>
      </w:numPr>
    </w:pPr>
  </w:style>
  <w:style w:type="paragraph" w:styleId="83">
    <w:name w:val="List Bullet 2"/>
    <w:basedOn w:val="1"/>
    <w:qFormat/>
    <w:uiPriority w:val="0"/>
    <w:pPr>
      <w:numPr>
        <w:ilvl w:val="0"/>
        <w:numId w:val="7"/>
      </w:numPr>
    </w:pPr>
  </w:style>
  <w:style w:type="paragraph" w:styleId="84">
    <w:name w:val="List Bullet 3"/>
    <w:basedOn w:val="1"/>
    <w:qFormat/>
    <w:uiPriority w:val="0"/>
    <w:pPr>
      <w:numPr>
        <w:ilvl w:val="0"/>
        <w:numId w:val="8"/>
      </w:numPr>
    </w:pPr>
  </w:style>
  <w:style w:type="paragraph" w:styleId="85">
    <w:name w:val="Title"/>
    <w:basedOn w:val="1"/>
    <w:qFormat/>
    <w:uiPriority w:val="0"/>
    <w:pPr>
      <w:spacing w:before="240" w:after="60"/>
      <w:jc w:val="center"/>
      <w:outlineLvl w:val="0"/>
    </w:pPr>
    <w:rPr>
      <w:rFonts w:ascii="Arial" w:hAnsi="Arial" w:cs="Arial"/>
      <w:b/>
      <w:bCs/>
      <w:kern w:val="28"/>
      <w:sz w:val="32"/>
      <w:szCs w:val="32"/>
    </w:rPr>
  </w:style>
  <w:style w:type="paragraph" w:styleId="86">
    <w:name w:val="footer"/>
    <w:basedOn w:val="1"/>
    <w:qFormat/>
    <w:uiPriority w:val="0"/>
    <w:pPr>
      <w:tabs>
        <w:tab w:val="center" w:pos="4153"/>
        <w:tab w:val="right" w:pos="8306"/>
      </w:tabs>
    </w:pPr>
  </w:style>
  <w:style w:type="paragraph" w:styleId="87">
    <w:name w:val="List Number"/>
    <w:basedOn w:val="1"/>
    <w:qFormat/>
    <w:uiPriority w:val="0"/>
    <w:pPr>
      <w:numPr>
        <w:ilvl w:val="0"/>
        <w:numId w:val="9"/>
      </w:numPr>
    </w:pPr>
  </w:style>
  <w:style w:type="paragraph" w:styleId="88">
    <w:name w:val="List Number 2"/>
    <w:basedOn w:val="1"/>
    <w:qFormat/>
    <w:uiPriority w:val="0"/>
    <w:pPr>
      <w:numPr>
        <w:ilvl w:val="0"/>
        <w:numId w:val="10"/>
      </w:numPr>
    </w:pPr>
  </w:style>
  <w:style w:type="paragraph" w:styleId="89">
    <w:name w:val="List"/>
    <w:basedOn w:val="1"/>
    <w:qFormat/>
    <w:uiPriority w:val="0"/>
    <w:pPr>
      <w:ind w:left="360" w:hanging="360"/>
    </w:pPr>
  </w:style>
  <w:style w:type="paragraph" w:styleId="90">
    <w:name w:val="Normal (Web)"/>
    <w:basedOn w:val="1"/>
    <w:qFormat/>
    <w:uiPriority w:val="0"/>
    <w:rPr>
      <w:sz w:val="24"/>
      <w:szCs w:val="24"/>
    </w:rPr>
  </w:style>
  <w:style w:type="paragraph" w:styleId="91">
    <w:name w:val="Body Text 3"/>
    <w:basedOn w:val="1"/>
    <w:qFormat/>
    <w:uiPriority w:val="0"/>
    <w:pPr>
      <w:spacing w:after="120"/>
    </w:pPr>
    <w:rPr>
      <w:sz w:val="16"/>
      <w:szCs w:val="16"/>
    </w:rPr>
  </w:style>
  <w:style w:type="paragraph" w:styleId="92">
    <w:name w:val="Body Text Indent 2"/>
    <w:basedOn w:val="1"/>
    <w:qFormat/>
    <w:uiPriority w:val="0"/>
    <w:pPr>
      <w:spacing w:after="120" w:line="480" w:lineRule="auto"/>
      <w:ind w:left="360"/>
    </w:pPr>
  </w:style>
  <w:style w:type="paragraph" w:styleId="93">
    <w:name w:val="Subtitle"/>
    <w:basedOn w:val="1"/>
    <w:qFormat/>
    <w:uiPriority w:val="0"/>
    <w:pPr>
      <w:spacing w:after="60"/>
      <w:jc w:val="center"/>
      <w:outlineLvl w:val="1"/>
    </w:pPr>
    <w:rPr>
      <w:rFonts w:ascii="Arial" w:hAnsi="Arial" w:cs="Arial"/>
      <w:sz w:val="24"/>
      <w:szCs w:val="24"/>
    </w:rPr>
  </w:style>
  <w:style w:type="paragraph" w:styleId="94">
    <w:name w:val="Signature"/>
    <w:basedOn w:val="1"/>
    <w:qFormat/>
    <w:uiPriority w:val="0"/>
    <w:pPr>
      <w:ind w:left="4320"/>
    </w:pPr>
  </w:style>
  <w:style w:type="paragraph" w:styleId="95">
    <w:name w:val="Salutation"/>
    <w:basedOn w:val="1"/>
    <w:next w:val="1"/>
    <w:qFormat/>
    <w:uiPriority w:val="0"/>
  </w:style>
  <w:style w:type="paragraph" w:styleId="96">
    <w:name w:val="List Continue 2"/>
    <w:basedOn w:val="1"/>
    <w:qFormat/>
    <w:uiPriority w:val="0"/>
    <w:pPr>
      <w:spacing w:after="120"/>
      <w:ind w:left="720"/>
    </w:pPr>
  </w:style>
  <w:style w:type="paragraph" w:styleId="97">
    <w:name w:val="List Continue 3"/>
    <w:basedOn w:val="1"/>
    <w:qFormat/>
    <w:uiPriority w:val="0"/>
    <w:pPr>
      <w:spacing w:after="120"/>
      <w:ind w:left="1080"/>
    </w:pPr>
  </w:style>
  <w:style w:type="paragraph" w:styleId="98">
    <w:name w:val="List Continue 4"/>
    <w:basedOn w:val="1"/>
    <w:qFormat/>
    <w:uiPriority w:val="0"/>
    <w:pPr>
      <w:spacing w:after="120"/>
      <w:ind w:left="1440"/>
    </w:pPr>
  </w:style>
  <w:style w:type="paragraph" w:styleId="99">
    <w:name w:val="List Continue 5"/>
    <w:basedOn w:val="1"/>
    <w:qFormat/>
    <w:uiPriority w:val="0"/>
    <w:pPr>
      <w:spacing w:after="120"/>
      <w:ind w:left="1800"/>
    </w:pPr>
  </w:style>
  <w:style w:type="paragraph" w:styleId="100">
    <w:name w:val="List 2"/>
    <w:basedOn w:val="1"/>
    <w:qFormat/>
    <w:uiPriority w:val="0"/>
    <w:pPr>
      <w:ind w:left="720" w:hanging="360"/>
    </w:pPr>
  </w:style>
  <w:style w:type="paragraph" w:styleId="101">
    <w:name w:val="List 3"/>
    <w:basedOn w:val="1"/>
    <w:qFormat/>
    <w:uiPriority w:val="0"/>
    <w:pPr>
      <w:ind w:left="1080" w:hanging="360"/>
    </w:pPr>
  </w:style>
  <w:style w:type="paragraph" w:styleId="102">
    <w:name w:val="List 4"/>
    <w:basedOn w:val="1"/>
    <w:qFormat/>
    <w:uiPriority w:val="0"/>
    <w:pPr>
      <w:ind w:left="1440" w:hanging="360"/>
    </w:pPr>
  </w:style>
  <w:style w:type="paragraph" w:styleId="103">
    <w:name w:val="HTML Preformatted"/>
    <w:basedOn w:val="1"/>
    <w:qFormat/>
    <w:uiPriority w:val="0"/>
    <w:rPr>
      <w:rFonts w:ascii="Courier New" w:hAnsi="Courier New" w:cs="Courier New"/>
      <w:sz w:val="20"/>
    </w:rPr>
  </w:style>
  <w:style w:type="paragraph" w:styleId="104">
    <w:name w:val="Block Text"/>
    <w:basedOn w:val="1"/>
    <w:qFormat/>
    <w:uiPriority w:val="0"/>
    <w:pPr>
      <w:spacing w:after="120"/>
      <w:ind w:left="1440" w:right="1440"/>
    </w:pPr>
  </w:style>
  <w:style w:type="paragraph" w:styleId="105">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szCs w:val="24"/>
    </w:rPr>
  </w:style>
  <w:style w:type="paragraph" w:styleId="106">
    <w:name w:val="E-mail Signature"/>
    <w:basedOn w:val="1"/>
    <w:qFormat/>
    <w:uiPriority w:val="0"/>
  </w:style>
  <w:style w:type="table" w:styleId="107">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08">
    <w:name w:val="Table Grid 2"/>
    <w:basedOn w:val="12"/>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09">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2">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14">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styleId="11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6">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7">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18">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9">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0">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1">
    <w:name w:val="Table 3D effects 3"/>
    <w:basedOn w:val="12"/>
    <w:qFormat/>
    <w:uiPriority w:val="0"/>
    <w:pPr>
      <w:widowControl w:val="0"/>
      <w:jc w:val="both"/>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2">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23">
    <w:name w:val="Table Columns 4"/>
    <w:basedOn w:val="12"/>
    <w:qFormat/>
    <w:uiPriority w:val="0"/>
    <w:pPr>
      <w:widowControl w:val="0"/>
      <w:jc w:val="both"/>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4">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25">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26">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27">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8">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29">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30">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31">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32">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style>
  <w:style w:type="table" w:styleId="133">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3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5">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style>
  <w:style w:type="table" w:styleId="136">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37">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8">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39">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0">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41">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2">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43">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4">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45">
    <w:name w:val="Table 3D effects 1"/>
    <w:basedOn w:val="12"/>
    <w:qFormat/>
    <w:uiPriority w:val="0"/>
    <w:pPr>
      <w:widowControl w:val="0"/>
      <w:jc w:val="both"/>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6">
    <w:name w:val="Table Columns 2"/>
    <w:basedOn w:val="12"/>
    <w:qFormat/>
    <w:uiPriority w:val="0"/>
    <w:pPr>
      <w:widowControl w:val="0"/>
      <w:jc w:val="both"/>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7">
    <w:name w:val="Table Simple 2"/>
    <w:basedOn w:val="12"/>
    <w:qFormat/>
    <w:uiPriority w:val="0"/>
    <w:pPr>
      <w:widowControl w:val="0"/>
      <w:jc w:val="both"/>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8">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50">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151">
    <w:name w:val="Глоссарий"/>
    <w:basedOn w:val="1"/>
    <w:qFormat/>
    <w:uiPriority w:val="0"/>
    <w:pPr>
      <w:jc w:val="both"/>
    </w:pPr>
    <w:rPr>
      <w:rFonts w:ascii="Times New Roman" w:hAnsi="Times New Roman" w:cs="Times New Roman"/>
      <w:b/>
      <w:bCs/>
      <w:sz w:val="28"/>
    </w:rPr>
  </w:style>
  <w:style w:type="paragraph" w:customStyle="1" w:styleId="152">
    <w:name w:val="WPSOffice手动目录 2"/>
    <w:qFormat/>
    <w:uiPriority w:val="0"/>
    <w:pPr>
      <w:ind w:leftChars="200"/>
    </w:pPr>
    <w:rPr>
      <w:rFonts w:ascii="Times New Roman" w:hAnsi="Times New Roman" w:eastAsia="SimSun"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db22b0a-0c5c-4b3b-a162-56ba0013a729}"/>
        <w:style w:val=""/>
        <w:category>
          <w:name w:val="Общий"/>
          <w:gallery w:val="placeholder"/>
        </w:category>
        <w:types>
          <w:type w:val="bbPlcHdr"/>
        </w:types>
        <w:behaviors>
          <w:behavior w:val="content"/>
        </w:behaviors>
        <w:description w:val=""/>
        <w:guid w:val="{edb22b0a-0c5c-4b3b-a162-56ba0013a729}"/>
      </w:docPartPr>
      <w:docPartBody>
        <w:p w14:paraId="4072284C">
          <w:r>
            <w:rPr>
              <w:color w:val="808080"/>
            </w:rPr>
            <w:t>Щелкните, чтобы ввести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14</TotalTime>
  <ScaleCrop>false</ScaleCrop>
  <LinksUpToDate>false</LinksUpToDate>
  <CharactersWithSpaces>0</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2024-12-24T16:06:00Z</dcterms:created>
  <dc:creator>user</dc:creator>
  <cp:lastModifiedBy>Ольга Дроздова</cp:lastModifiedBy>
  <dcterms:modified xsi:type="dcterms:W3CDTF">2024-12-24T18:05:13Z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0F015A6EA17B4D01ADBDDC9BBE09B3FD_11</vt:lpwstr>
  </property>
</Properties>
</file>