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5A" w:rsidRPr="009B435A" w:rsidRDefault="009B435A" w:rsidP="009B435A">
      <w:pPr>
        <w:shd w:val="clear" w:color="auto" w:fill="FFFFFF"/>
        <w:spacing w:before="300" w:after="150" w:line="240" w:lineRule="auto"/>
        <w:outlineLvl w:val="1"/>
        <w:rPr>
          <w:rFonts w:ascii="Helvetica" w:eastAsia="Times New Roman" w:hAnsi="Helvetica" w:cs="Helvetica"/>
          <w:color w:val="333333"/>
          <w:kern w:val="0"/>
          <w:sz w:val="36"/>
          <w:szCs w:val="36"/>
          <w:lang w:eastAsia="ru-RU"/>
          <w14:ligatures w14:val="none"/>
        </w:rPr>
      </w:pPr>
      <w:r w:rsidRPr="009B435A">
        <w:rPr>
          <w:rFonts w:ascii="Helvetica" w:eastAsia="Times New Roman" w:hAnsi="Helvetica" w:cs="Helvetica"/>
          <w:color w:val="333333"/>
          <w:kern w:val="0"/>
          <w:sz w:val="36"/>
          <w:szCs w:val="36"/>
          <w:lang w:eastAsia="ru-RU"/>
          <w14:ligatures w14:val="none"/>
        </w:rPr>
        <w:t>Пальчиковые игры в работе с детьми в ДОУ</w:t>
      </w:r>
    </w:p>
    <w:p w:rsidR="009B435A" w:rsidRPr="009B435A" w:rsidRDefault="009B435A" w:rsidP="009B435A">
      <w:pPr>
        <w:shd w:val="clear" w:color="auto" w:fill="FFFFFF"/>
        <w:spacing w:after="150" w:line="240" w:lineRule="auto"/>
        <w:rPr>
          <w:rFonts w:ascii="Helvetica" w:eastAsia="Times New Roman" w:hAnsi="Helvetica" w:cs="Helvetica"/>
          <w:color w:val="333333"/>
          <w:kern w:val="0"/>
          <w:sz w:val="21"/>
          <w:szCs w:val="21"/>
          <w:lang w:eastAsia="ru-RU"/>
          <w14:ligatures w14:val="none"/>
        </w:rPr>
      </w:pPr>
      <w:r w:rsidRPr="009B435A">
        <w:rPr>
          <w:rFonts w:ascii="Helvetica" w:eastAsia="Times New Roman" w:hAnsi="Helvetica" w:cs="Helvetica"/>
          <w:color w:val="333333"/>
          <w:kern w:val="0"/>
          <w:sz w:val="21"/>
          <w:szCs w:val="21"/>
          <w:lang w:eastAsia="ru-RU"/>
          <w14:ligatures w14:val="none"/>
        </w:rPr>
        <w:t xml:space="preserve">Автор: </w:t>
      </w:r>
      <w:r>
        <w:rPr>
          <w:rFonts w:ascii="Helvetica" w:eastAsia="Times New Roman" w:hAnsi="Helvetica" w:cs="Helvetica"/>
          <w:color w:val="333333"/>
          <w:kern w:val="0"/>
          <w:sz w:val="21"/>
          <w:szCs w:val="21"/>
          <w:lang w:eastAsia="ru-RU"/>
          <w14:ligatures w14:val="none"/>
        </w:rPr>
        <w:t>Троицкая Наталья Александровна</w:t>
      </w:r>
    </w:p>
    <w:p w:rsidR="009B435A" w:rsidRPr="009B435A" w:rsidRDefault="009B435A" w:rsidP="009B435A">
      <w:pPr>
        <w:shd w:val="clear" w:color="auto" w:fill="FFFFFF"/>
        <w:spacing w:after="150" w:line="240" w:lineRule="auto"/>
        <w:rPr>
          <w:rFonts w:ascii="Helvetica" w:eastAsia="Times New Roman" w:hAnsi="Helvetica" w:cs="Helvetica"/>
          <w:color w:val="333333"/>
          <w:kern w:val="0"/>
          <w:sz w:val="21"/>
          <w:szCs w:val="21"/>
          <w:lang w:eastAsia="ru-RU"/>
          <w14:ligatures w14:val="none"/>
        </w:rPr>
      </w:pPr>
      <w:r w:rsidRPr="009B435A">
        <w:rPr>
          <w:rFonts w:ascii="Helvetica" w:eastAsia="Times New Roman" w:hAnsi="Helvetica" w:cs="Helvetica"/>
          <w:color w:val="333333"/>
          <w:kern w:val="0"/>
          <w:sz w:val="21"/>
          <w:szCs w:val="21"/>
          <w:lang w:eastAsia="ru-RU"/>
          <w14:ligatures w14:val="none"/>
        </w:rPr>
        <w:t>Ор</w:t>
      </w:r>
      <w:r>
        <w:rPr>
          <w:rFonts w:ascii="Helvetica" w:eastAsia="Times New Roman" w:hAnsi="Helvetica" w:cs="Helvetica"/>
          <w:color w:val="333333"/>
          <w:kern w:val="0"/>
          <w:sz w:val="21"/>
          <w:szCs w:val="21"/>
          <w:lang w:eastAsia="ru-RU"/>
          <w14:ligatures w14:val="none"/>
        </w:rPr>
        <w:t>ганизация: МБДОУ детский сад №4 «</w:t>
      </w:r>
      <w:proofErr w:type="spellStart"/>
      <w:r>
        <w:rPr>
          <w:rFonts w:ascii="Helvetica" w:eastAsia="Times New Roman" w:hAnsi="Helvetica" w:cs="Helvetica"/>
          <w:color w:val="333333"/>
          <w:kern w:val="0"/>
          <w:sz w:val="21"/>
          <w:szCs w:val="21"/>
          <w:lang w:eastAsia="ru-RU"/>
          <w14:ligatures w14:val="none"/>
        </w:rPr>
        <w:t>Дюймовочка</w:t>
      </w:r>
      <w:proofErr w:type="spellEnd"/>
      <w:r>
        <w:rPr>
          <w:rFonts w:ascii="Helvetica" w:eastAsia="Times New Roman" w:hAnsi="Helvetica" w:cs="Helvetica"/>
          <w:color w:val="333333"/>
          <w:kern w:val="0"/>
          <w:sz w:val="21"/>
          <w:szCs w:val="21"/>
          <w:lang w:eastAsia="ru-RU"/>
          <w14:ligatures w14:val="none"/>
        </w:rPr>
        <w:t>»</w:t>
      </w:r>
    </w:p>
    <w:p w:rsidR="009B435A" w:rsidRPr="009B435A" w:rsidRDefault="009B435A" w:rsidP="009B435A">
      <w:pPr>
        <w:shd w:val="clear" w:color="auto" w:fill="FFFFFF"/>
        <w:spacing w:after="150" w:line="240" w:lineRule="auto"/>
        <w:rPr>
          <w:rFonts w:ascii="Helvetica" w:eastAsia="Times New Roman" w:hAnsi="Helvetica" w:cs="Helvetica"/>
          <w:color w:val="333333"/>
          <w:kern w:val="0"/>
          <w:sz w:val="21"/>
          <w:szCs w:val="21"/>
          <w:lang w:eastAsia="ru-RU"/>
          <w14:ligatures w14:val="none"/>
        </w:rPr>
      </w:pPr>
      <w:r w:rsidRPr="009B435A">
        <w:rPr>
          <w:rFonts w:ascii="Helvetica" w:eastAsia="Times New Roman" w:hAnsi="Helvetica" w:cs="Helvetica"/>
          <w:color w:val="333333"/>
          <w:kern w:val="0"/>
          <w:sz w:val="21"/>
          <w:szCs w:val="21"/>
          <w:lang w:eastAsia="ru-RU"/>
          <w14:ligatures w14:val="none"/>
        </w:rPr>
        <w:t xml:space="preserve">Населенный пункт: </w:t>
      </w:r>
      <w:r>
        <w:rPr>
          <w:rFonts w:ascii="Helvetica" w:eastAsia="Times New Roman" w:hAnsi="Helvetica" w:cs="Helvetica"/>
          <w:color w:val="333333"/>
          <w:kern w:val="0"/>
          <w:sz w:val="21"/>
          <w:szCs w:val="21"/>
          <w:lang w:eastAsia="ru-RU"/>
          <w14:ligatures w14:val="none"/>
        </w:rPr>
        <w:t>Хабаровский</w:t>
      </w:r>
      <w:bookmarkStart w:id="0" w:name="_GoBack"/>
      <w:bookmarkEnd w:id="0"/>
      <w:r w:rsidRPr="009B435A">
        <w:rPr>
          <w:rFonts w:ascii="Helvetica" w:eastAsia="Times New Roman" w:hAnsi="Helvetica" w:cs="Helvetica"/>
          <w:color w:val="333333"/>
          <w:kern w:val="0"/>
          <w:sz w:val="21"/>
          <w:szCs w:val="21"/>
          <w:lang w:eastAsia="ru-RU"/>
          <w14:ligatures w14:val="none"/>
        </w:rPr>
        <w:t xml:space="preserve"> </w:t>
      </w:r>
      <w:proofErr w:type="spellStart"/>
      <w:r w:rsidRPr="009B435A">
        <w:rPr>
          <w:rFonts w:ascii="Helvetica" w:eastAsia="Times New Roman" w:hAnsi="Helvetica" w:cs="Helvetica"/>
          <w:color w:val="333333"/>
          <w:kern w:val="0"/>
          <w:sz w:val="21"/>
          <w:szCs w:val="21"/>
          <w:lang w:eastAsia="ru-RU"/>
          <w14:ligatures w14:val="none"/>
        </w:rPr>
        <w:t>край</w:t>
      </w:r>
      <w:proofErr w:type="spellEnd"/>
      <w:r w:rsidRPr="009B435A">
        <w:rPr>
          <w:rFonts w:ascii="Helvetica" w:eastAsia="Times New Roman" w:hAnsi="Helvetica" w:cs="Helvetica"/>
          <w:color w:val="333333"/>
          <w:kern w:val="0"/>
          <w:sz w:val="21"/>
          <w:szCs w:val="21"/>
          <w:lang w:eastAsia="ru-RU"/>
          <w14:ligatures w14:val="none"/>
        </w:rPr>
        <w:t xml:space="preserve">, </w:t>
      </w:r>
      <w:proofErr w:type="spellStart"/>
      <w:r w:rsidRPr="009B435A">
        <w:rPr>
          <w:rFonts w:ascii="Helvetica" w:eastAsia="Times New Roman" w:hAnsi="Helvetica" w:cs="Helvetica"/>
          <w:color w:val="333333"/>
          <w:kern w:val="0"/>
          <w:sz w:val="21"/>
          <w:szCs w:val="21"/>
          <w:lang w:eastAsia="ru-RU"/>
          <w14:ligatures w14:val="none"/>
        </w:rPr>
        <w:t>г.</w:t>
      </w:r>
      <w:r>
        <w:rPr>
          <w:rFonts w:ascii="Helvetica" w:eastAsia="Times New Roman" w:hAnsi="Helvetica" w:cs="Helvetica"/>
          <w:color w:val="333333"/>
          <w:kern w:val="0"/>
          <w:sz w:val="21"/>
          <w:szCs w:val="21"/>
          <w:lang w:eastAsia="ru-RU"/>
          <w14:ligatures w14:val="none"/>
        </w:rPr>
        <w:t>Бикин</w:t>
      </w:r>
      <w:proofErr w:type="spellEnd"/>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Известному педагогу В.А. Сухомлинскому принадлежит высказывание: «Ум ребенка находится на кончиках его пальцев». Сегодня все без исключения знают, что игры с пальчиками развивают мозг ребенка, стимулируют развитие речи, творческие способности, фантазию малыша.</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По данным ученых, за последние 5-10 лет уровень и темпы развития речи у детей существенно снизились. По какой же причине? Ведь сейчас есть возможность приобретать для ребенка развивающие игрушки и мультфильмы, специализированные мультимедийные программы. На самом деле именно в этом разнообразии и кроется суть проблемы.</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 xml:space="preserve">В жизни существует недолгий, но увлекательный период, когда детский мозг способен на предельное </w:t>
      </w:r>
      <w:proofErr w:type="spellStart"/>
      <w:r w:rsidRPr="009B435A">
        <w:rPr>
          <w:rFonts w:ascii="Times New Roman" w:eastAsia="Times New Roman" w:hAnsi="Times New Roman" w:cs="Times New Roman"/>
          <w:color w:val="333333"/>
          <w:kern w:val="0"/>
          <w:sz w:val="21"/>
          <w:szCs w:val="21"/>
          <w:lang w:eastAsia="ru-RU"/>
          <w14:ligatures w14:val="none"/>
        </w:rPr>
        <w:t>формировaние</w:t>
      </w:r>
      <w:proofErr w:type="spellEnd"/>
      <w:r w:rsidRPr="009B435A">
        <w:rPr>
          <w:rFonts w:ascii="Times New Roman" w:eastAsia="Times New Roman" w:hAnsi="Times New Roman" w:cs="Times New Roman"/>
          <w:color w:val="333333"/>
          <w:kern w:val="0"/>
          <w:sz w:val="21"/>
          <w:szCs w:val="21"/>
          <w:lang w:eastAsia="ru-RU"/>
          <w14:ligatures w14:val="none"/>
        </w:rPr>
        <w:t xml:space="preserve"> и обучение – это дошкольный возраст. И этот период называют «нежным возрастом». Поэтому нужно быть предельно осторожным и деликатным в вопросе развития ребенка. Обратите внимание, с какой радостью и внимание ребёнок усваивает любую информацию, приобретает любые навыки без дополнительной мотивации с лёгкостью и азартом.</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proofErr w:type="spellStart"/>
      <w:r w:rsidRPr="009B435A">
        <w:rPr>
          <w:rFonts w:ascii="Times New Roman" w:eastAsia="Times New Roman" w:hAnsi="Times New Roman" w:cs="Times New Roman"/>
          <w:i/>
          <w:iCs/>
          <w:color w:val="333333"/>
          <w:kern w:val="0"/>
          <w:sz w:val="21"/>
          <w:szCs w:val="21"/>
          <w:lang w:eastAsia="ru-RU"/>
          <w14:ligatures w14:val="none"/>
        </w:rPr>
        <w:t>Выскaзывания</w:t>
      </w:r>
      <w:proofErr w:type="spellEnd"/>
      <w:r w:rsidRPr="009B435A">
        <w:rPr>
          <w:rFonts w:ascii="Times New Roman" w:eastAsia="Times New Roman" w:hAnsi="Times New Roman" w:cs="Times New Roman"/>
          <w:i/>
          <w:iCs/>
          <w:color w:val="333333"/>
          <w:kern w:val="0"/>
          <w:sz w:val="21"/>
          <w:szCs w:val="21"/>
          <w:lang w:eastAsia="ru-RU"/>
          <w14:ligatures w14:val="none"/>
        </w:rPr>
        <w:t xml:space="preserve"> известных людей.</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 xml:space="preserve">1. «Ум ребёнка </w:t>
      </w:r>
      <w:proofErr w:type="spellStart"/>
      <w:r w:rsidRPr="009B435A">
        <w:rPr>
          <w:rFonts w:ascii="Times New Roman" w:eastAsia="Times New Roman" w:hAnsi="Times New Roman" w:cs="Times New Roman"/>
          <w:color w:val="333333"/>
          <w:kern w:val="0"/>
          <w:sz w:val="21"/>
          <w:szCs w:val="21"/>
          <w:lang w:eastAsia="ru-RU"/>
          <w14:ligatures w14:val="none"/>
        </w:rPr>
        <w:t>нaходится</w:t>
      </w:r>
      <w:proofErr w:type="spellEnd"/>
      <w:r w:rsidRPr="009B435A">
        <w:rPr>
          <w:rFonts w:ascii="Times New Roman" w:eastAsia="Times New Roman" w:hAnsi="Times New Roman" w:cs="Times New Roman"/>
          <w:color w:val="333333"/>
          <w:kern w:val="0"/>
          <w:sz w:val="21"/>
          <w:szCs w:val="21"/>
          <w:lang w:eastAsia="ru-RU"/>
          <w14:ligatures w14:val="none"/>
        </w:rPr>
        <w:t xml:space="preserve"> на кончиках его пальцев». В. А. Сухомлинский.</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 xml:space="preserve">2. «Рука – это инструмент всех инструментов». </w:t>
      </w:r>
      <w:proofErr w:type="spellStart"/>
      <w:r w:rsidRPr="009B435A">
        <w:rPr>
          <w:rFonts w:ascii="Times New Roman" w:eastAsia="Times New Roman" w:hAnsi="Times New Roman" w:cs="Times New Roman"/>
          <w:color w:val="333333"/>
          <w:kern w:val="0"/>
          <w:sz w:val="21"/>
          <w:szCs w:val="21"/>
          <w:lang w:eastAsia="ru-RU"/>
          <w14:ligatures w14:val="none"/>
        </w:rPr>
        <w:t>Aристотель</w:t>
      </w:r>
      <w:proofErr w:type="spellEnd"/>
      <w:r w:rsidRPr="009B435A">
        <w:rPr>
          <w:rFonts w:ascii="Times New Roman" w:eastAsia="Times New Roman" w:hAnsi="Times New Roman" w:cs="Times New Roman"/>
          <w:color w:val="333333"/>
          <w:kern w:val="0"/>
          <w:sz w:val="21"/>
          <w:szCs w:val="21"/>
          <w:lang w:eastAsia="ru-RU"/>
          <w14:ligatures w14:val="none"/>
        </w:rPr>
        <w:t>.</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 xml:space="preserve">3. «Рука – это своего рода внешний мозг». </w:t>
      </w:r>
      <w:proofErr w:type="spellStart"/>
      <w:r w:rsidRPr="009B435A">
        <w:rPr>
          <w:rFonts w:ascii="Times New Roman" w:eastAsia="Times New Roman" w:hAnsi="Times New Roman" w:cs="Times New Roman"/>
          <w:color w:val="333333"/>
          <w:kern w:val="0"/>
          <w:sz w:val="21"/>
          <w:szCs w:val="21"/>
          <w:lang w:eastAsia="ru-RU"/>
          <w14:ligatures w14:val="none"/>
        </w:rPr>
        <w:t>Кaнт</w:t>
      </w:r>
      <w:proofErr w:type="spellEnd"/>
      <w:r w:rsidRPr="009B435A">
        <w:rPr>
          <w:rFonts w:ascii="Times New Roman" w:eastAsia="Times New Roman" w:hAnsi="Times New Roman" w:cs="Times New Roman"/>
          <w:color w:val="333333"/>
          <w:kern w:val="0"/>
          <w:sz w:val="21"/>
          <w:szCs w:val="21"/>
          <w:lang w:eastAsia="ru-RU"/>
          <w14:ligatures w14:val="none"/>
        </w:rPr>
        <w:t>.</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В последние годы в нашей стране отмечается тенденция на увеличение количества «неговорящих детей», детей, имеющих проблемы в речевом развитии, которые посещают детские сады. Возраст от рождения до трех лет в научном мире считается уникальным, стратегически важным для всего последующего развития человека. Именно в этом возрасте педагоги и родители должны создать необходимые условия для развития у детей мелкой моторики рук. Развитие мелкой моторики - главный фактор, способствующий развитию речи (по М. М. Кольцова).</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Именно с помощью тактильно – двигательного восприятия складываются первые впечатления об окружающем мире, мире предметов, их расположении в пространстве. Учеными доказано, что развитие мелкой моторики в дошкольном возрасте – это основная задача развивающей работы с детьми, и в этом помогают пальчиковые игры. Они очень эмоциональны, увлекательны и способствуют развитию речи и творческой активности.</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Для детей от 3 лет могут быть организованы игры, которые проводятся двумя руками, например, одна рука изображает гнездо, а другая — птицу, приземлившеюся в гнездо. В возрасте 4 лет используют несколько событий, сменяющих друг друга. В старших группах игры могут быть оформлены разнообразным реквизитом — мелкими предметами, домиками, шариками, кубиками и т. д. Таким образом, в процессе игры дети разминают пальцы и кисти рук, проводят своеобразный пальчиковый тренинг. Пальчиковый тренинг включает упражнения: статические (удержание приданной пальцам определенной позы), динамические (развитие подвижности пальцев, переключения с одной позиции на другую), расслабляющие (нормализующие мышечный тонус) и др. Смена упражнений помогает напрягать, тонизировать, расслаблять еще неокрепшие и неумелые руки ребенка, постепенно формируя его моторику.</w:t>
      </w:r>
      <w:r w:rsidRPr="009B435A">
        <w:rPr>
          <w:rFonts w:ascii="Times New Roman" w:eastAsia="Times New Roman" w:hAnsi="Times New Roman" w:cs="Times New Roman"/>
          <w:color w:val="333333"/>
          <w:kern w:val="0"/>
          <w:sz w:val="21"/>
          <w:szCs w:val="21"/>
          <w:lang w:eastAsia="ru-RU"/>
          <w14:ligatures w14:val="none"/>
        </w:rPr>
        <w:br/>
      </w:r>
      <w:r w:rsidRPr="009B435A">
        <w:rPr>
          <w:rFonts w:ascii="Times New Roman" w:eastAsia="Times New Roman" w:hAnsi="Times New Roman" w:cs="Times New Roman"/>
          <w:color w:val="333333"/>
          <w:kern w:val="0"/>
          <w:sz w:val="21"/>
          <w:szCs w:val="21"/>
          <w:lang w:eastAsia="ru-RU"/>
          <w14:ligatures w14:val="none"/>
        </w:rPr>
        <w:br/>
        <w:t>Использование пальчиковых игр и упражнений помогают детям:</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1.Сделать рывок в развитии речи, улучшить произношение и обогатить лексику;</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2.Развивать внимание, терпение, умение концентрироваться на выполняемых действиях;</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3.Развивать фантазию и проявлять творческие способности;</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4.Играя, освоить начала геометрии, как на плоскости, так и в пространстве;</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lastRenderedPageBreak/>
        <w:t>5.Развивать память ребёнка, так как он учится запоминать определённые положения рук и последовательность движений;</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6.Ощутить радость взаимопонимания без слов, понять возможности несловесного общения;</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7.В результате освоения всех упражнений кисти рук и пальцы приобретут силу, хорошую подвижность и гибкость, а это в дальнейшем овладение навыком письма.</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b/>
          <w:bCs/>
          <w:color w:val="333333"/>
          <w:kern w:val="0"/>
          <w:sz w:val="21"/>
          <w:szCs w:val="21"/>
          <w:lang w:eastAsia="ru-RU"/>
          <w14:ligatures w14:val="none"/>
        </w:rPr>
        <w:t>Приемы работы по развитию мелкой моторики рук могут быть традиционными и нетрадиционными.</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Традиционные:</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—самомассаж кистей и пальцев рук</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(поглаживание, постукивания подушечками пальцев, растирание, круговые движения по ладоням, разминание);</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—игры с пальчиками с речевым сопровождением;</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—пальчиковая гимнастика без речевого сопровождения;</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—графические упражнения: штриховка, дорисовка картинки, графический диктант, соединение по точкам, продолжение ряда;</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—предметная деятельность: игры с бумагой, глиной, пластилином, песком, водой, рисование мелками, углём;</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—игры: мозаика, конструкторы, шнуровка, складывание разрезных картинок, игры с вкладышами, складывание матрёшек;</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 xml:space="preserve">—кукольные театры: пальчиковый, </w:t>
      </w:r>
      <w:proofErr w:type="spellStart"/>
      <w:r w:rsidRPr="009B435A">
        <w:rPr>
          <w:rFonts w:ascii="Times New Roman" w:eastAsia="Times New Roman" w:hAnsi="Times New Roman" w:cs="Times New Roman"/>
          <w:color w:val="333333"/>
          <w:kern w:val="0"/>
          <w:sz w:val="21"/>
          <w:szCs w:val="21"/>
          <w:lang w:eastAsia="ru-RU"/>
          <w14:ligatures w14:val="none"/>
        </w:rPr>
        <w:t>варежковый</w:t>
      </w:r>
      <w:proofErr w:type="spellEnd"/>
      <w:r w:rsidRPr="009B435A">
        <w:rPr>
          <w:rFonts w:ascii="Times New Roman" w:eastAsia="Times New Roman" w:hAnsi="Times New Roman" w:cs="Times New Roman"/>
          <w:color w:val="333333"/>
          <w:kern w:val="0"/>
          <w:sz w:val="21"/>
          <w:szCs w:val="21"/>
          <w:lang w:eastAsia="ru-RU"/>
          <w14:ligatures w14:val="none"/>
        </w:rPr>
        <w:t>, перчаточный, театр теней;</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—игры на развитие тактильного восприятия: </w:t>
      </w:r>
      <w:r w:rsidRPr="009B435A">
        <w:rPr>
          <w:rFonts w:ascii="Times New Roman" w:eastAsia="Times New Roman" w:hAnsi="Times New Roman" w:cs="Times New Roman"/>
          <w:i/>
          <w:iCs/>
          <w:color w:val="333333"/>
          <w:kern w:val="0"/>
          <w:sz w:val="21"/>
          <w:szCs w:val="21"/>
          <w:lang w:eastAsia="ru-RU"/>
          <w14:ligatures w14:val="none"/>
        </w:rPr>
        <w:t>«</w:t>
      </w:r>
      <w:r w:rsidRPr="009B435A">
        <w:rPr>
          <w:rFonts w:ascii="Times New Roman" w:eastAsia="Times New Roman" w:hAnsi="Times New Roman" w:cs="Times New Roman"/>
          <w:color w:val="333333"/>
          <w:kern w:val="0"/>
          <w:sz w:val="21"/>
          <w:szCs w:val="21"/>
          <w:lang w:eastAsia="ru-RU"/>
          <w14:ligatures w14:val="none"/>
        </w:rPr>
        <w:t>Гладкий – шершавый», «Найди такой же на ощупь», «Чудесный мешочек».</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Нетрадиционные:</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—самомассаж кистей и пальцев рук с грецкими орехами, карандашами, массажными щётками;</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—игры с пальчиками, с использованием разнообразного материала: бросовый, природный, хозяйственно-бытовой.</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b/>
          <w:bCs/>
          <w:color w:val="333333"/>
          <w:kern w:val="0"/>
          <w:sz w:val="21"/>
          <w:szCs w:val="21"/>
          <w:lang w:eastAsia="ru-RU"/>
          <w14:ligatures w14:val="none"/>
        </w:rPr>
        <w:t>Главная цель пальчиковых игр</w:t>
      </w:r>
      <w:r w:rsidRPr="009B435A">
        <w:rPr>
          <w:rFonts w:ascii="Times New Roman" w:eastAsia="Times New Roman" w:hAnsi="Times New Roman" w:cs="Times New Roman"/>
          <w:color w:val="333333"/>
          <w:kern w:val="0"/>
          <w:sz w:val="21"/>
          <w:szCs w:val="21"/>
          <w:lang w:eastAsia="ru-RU"/>
          <w14:ligatures w14:val="none"/>
        </w:rPr>
        <w:t> – переключение внимания, улучшение координации и мелкой моторики, что напрямую воздействует на умственное развитие ребенка. При повторении стихотворных строк и одновременном движении пальцами у детей формируется правильное произношение, умение быстро и четко говорить, совершенствуется память, способность согласовывать движения и речь. Уникальное сочетание добрых стихов и простых массажных приемов дает поразительных эффект активного умственного и физического развития.</w:t>
      </w:r>
    </w:p>
    <w:p w:rsidR="009B435A" w:rsidRPr="009B435A" w:rsidRDefault="009B435A" w:rsidP="009B435A">
      <w:pPr>
        <w:shd w:val="clear" w:color="auto" w:fill="FFFFFF"/>
        <w:spacing w:after="150" w:line="240" w:lineRule="auto"/>
        <w:jc w:val="both"/>
        <w:rPr>
          <w:rFonts w:ascii="Helvetica" w:eastAsia="Times New Roman" w:hAnsi="Helvetica" w:cs="Helvetica"/>
          <w:color w:val="333333"/>
          <w:kern w:val="0"/>
          <w:sz w:val="21"/>
          <w:szCs w:val="21"/>
          <w:lang w:eastAsia="ru-RU"/>
          <w14:ligatures w14:val="none"/>
        </w:rPr>
      </w:pPr>
      <w:r w:rsidRPr="009B435A">
        <w:rPr>
          <w:rFonts w:ascii="Times New Roman" w:eastAsia="Times New Roman" w:hAnsi="Times New Roman" w:cs="Times New Roman"/>
          <w:color w:val="333333"/>
          <w:kern w:val="0"/>
          <w:sz w:val="21"/>
          <w:szCs w:val="21"/>
          <w:lang w:eastAsia="ru-RU"/>
          <w14:ligatures w14:val="none"/>
        </w:rPr>
        <w:t>Пальчиковые игры — это инсценировка каких-либо рифмованных историй, сказок при помощи пальцев, они являются очень важной частью работы по развитию мелкой моторики. Игры эти очень эмоциональны, увлекательны. Они способствуют развитию речи, творческой деятельности. «Пальчиковые игры» как бы отображают реальность окружающего мира — предметы, животных, людей, их деятельность, явления природы. В ходе этих игр дети, повторяя движения взрослых, активизируют моторику рук.</w:t>
      </w:r>
    </w:p>
    <w:p w:rsidR="000001A2" w:rsidRDefault="000001A2"/>
    <w:sectPr w:rsidR="000001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35A"/>
    <w:rsid w:val="000001A2"/>
    <w:rsid w:val="009B4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534D0"/>
  <w15:chartTrackingRefBased/>
  <w15:docId w15:val="{D6074284-741E-4964-8B49-04E5DF854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9B435A"/>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B435A"/>
    <w:rPr>
      <w:rFonts w:ascii="Times New Roman" w:eastAsia="Times New Roman" w:hAnsi="Times New Roman" w:cs="Times New Roman"/>
      <w:b/>
      <w:bCs/>
      <w:kern w:val="0"/>
      <w:sz w:val="36"/>
      <w:szCs w:val="36"/>
      <w:lang w:eastAsia="ru-RU"/>
      <w14:ligatures w14:val="none"/>
    </w:rPr>
  </w:style>
  <w:style w:type="paragraph" w:styleId="a3">
    <w:name w:val="Normal (Web)"/>
    <w:basedOn w:val="a"/>
    <w:uiPriority w:val="99"/>
    <w:semiHidden/>
    <w:unhideWhenUsed/>
    <w:rsid w:val="009B435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Emphasis"/>
    <w:basedOn w:val="a0"/>
    <w:uiPriority w:val="20"/>
    <w:qFormat/>
    <w:rsid w:val="009B435A"/>
    <w:rPr>
      <w:i/>
      <w:iCs/>
    </w:rPr>
  </w:style>
  <w:style w:type="character" w:styleId="a5">
    <w:name w:val="Strong"/>
    <w:basedOn w:val="a0"/>
    <w:uiPriority w:val="22"/>
    <w:qFormat/>
    <w:rsid w:val="009B43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0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879</Words>
  <Characters>5011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dc:creator>
  <cp:keywords/>
  <dc:description/>
  <cp:lastModifiedBy>Рита</cp:lastModifiedBy>
  <cp:revision>1</cp:revision>
  <dcterms:created xsi:type="dcterms:W3CDTF">2025-01-14T09:04:00Z</dcterms:created>
  <dcterms:modified xsi:type="dcterms:W3CDTF">2025-01-14T09:06:00Z</dcterms:modified>
</cp:coreProperties>
</file>