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5B934D">
      <w:pPr>
        <w:shd w:val="clear" w:color="auto" w:fill="FFFFFF"/>
        <w:spacing w:after="0" w:line="240" w:lineRule="auto"/>
        <w:jc w:val="center"/>
        <w:rPr>
          <w:rStyle w:val="12"/>
          <w:b/>
          <w:bCs/>
          <w:color w:val="002060"/>
          <w:sz w:val="28"/>
          <w:szCs w:val="28"/>
        </w:rPr>
      </w:pPr>
      <w:r>
        <w:rPr>
          <w:rStyle w:val="13"/>
          <w:rFonts w:ascii="Times New Roman" w:hAnsi="Times New Roman" w:cs="Times New Roman"/>
          <w:color w:val="203864" w:themeColor="accent1" w:themeShade="80"/>
          <w:sz w:val="24"/>
          <w:szCs w:val="24"/>
        </w:rPr>
        <w:t xml:space="preserve">  </w:t>
      </w:r>
      <w:r>
        <w:rPr>
          <w:rStyle w:val="12"/>
          <w:b/>
          <w:bCs/>
          <w:color w:val="002060"/>
          <w:sz w:val="28"/>
          <w:szCs w:val="28"/>
        </w:rPr>
        <w:t xml:space="preserve">«Развитие функциональной грамотности на предметах эстетически- </w:t>
      </w:r>
      <w:bookmarkStart w:id="0" w:name="_GoBack"/>
      <w:bookmarkEnd w:id="0"/>
      <w:r>
        <w:rPr>
          <w:rStyle w:val="12"/>
          <w:b/>
          <w:bCs/>
          <w:color w:val="002060"/>
          <w:sz w:val="28"/>
          <w:szCs w:val="28"/>
        </w:rPr>
        <w:t>спортивного цикла»</w:t>
      </w:r>
    </w:p>
    <w:p w14:paraId="7EBBD3B4">
      <w:pPr>
        <w:rPr>
          <w:rStyle w:val="13"/>
          <w:rFonts w:hint="default" w:ascii="Times New Roman" w:hAnsi="Times New Roman" w:cs="Times New Roman"/>
          <w:color w:val="002060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</w:p>
    <w:p w14:paraId="563F194F">
      <w:pPr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3"/>
          <w:rFonts w:ascii="Times New Roman" w:hAnsi="Times New Roman" w:cs="Times New Roman"/>
          <w:sz w:val="24"/>
          <w:szCs w:val="24"/>
        </w:rPr>
        <w:t>Одним из направлений внедрения инновационных технологий в школе, является развитие функциональной грамотности у обучающихся .</w:t>
      </w:r>
    </w:p>
    <w:p w14:paraId="4DBAD5DF">
      <w:pPr>
        <w:pStyle w:val="8"/>
        <w:shd w:val="clear" w:color="auto" w:fill="FFFFFF"/>
        <w:spacing w:before="0" w:beforeAutospacing="0" w:after="0" w:afterAutospacing="0"/>
        <w:ind w:left="-284" w:firstLine="142"/>
        <w:jc w:val="both"/>
      </w:pPr>
      <w:r>
        <w:rPr>
          <w:rStyle w:val="13"/>
        </w:rPr>
        <w:t>Важнейшая  задача современной школы – формирование функционально грамотной личности, человека, который свободно ориентируется в окружающем мире и действует в соответствии с общественными нормами, потребностями и интересами.</w:t>
      </w:r>
    </w:p>
    <w:p w14:paraId="13ABB49D">
      <w:pPr>
        <w:pStyle w:val="9"/>
        <w:shd w:val="clear" w:color="auto" w:fill="FFFFFF"/>
        <w:spacing w:before="0" w:beforeAutospacing="0" w:after="0" w:afterAutospacing="0"/>
        <w:ind w:left="-284" w:firstLine="424"/>
        <w:jc w:val="both"/>
      </w:pPr>
      <w:r>
        <w:rPr>
          <w:rStyle w:val="13"/>
        </w:rPr>
        <w:t>Обучение в школе не может ограничиваться академическими целями, оно должно включать функциональные и операционные цели, связанные с повседневной жизнью и трудовой    деятельностью.</w:t>
      </w:r>
    </w:p>
    <w:p w14:paraId="3D3CB464">
      <w:pPr>
        <w:pStyle w:val="9"/>
        <w:shd w:val="clear" w:color="auto" w:fill="FFFFFF"/>
        <w:spacing w:before="0" w:beforeAutospacing="0" w:after="0" w:afterAutospacing="0"/>
        <w:ind w:left="-142" w:hanging="426"/>
        <w:jc w:val="both"/>
      </w:pPr>
      <w:r>
        <w:rPr>
          <w:rStyle w:val="13"/>
        </w:rPr>
        <w:t xml:space="preserve">       В любой учебной дисциплине после главного вопроса содержания обучения сразу же встает второй,  какие методы и приемы целесообразно использовать при обучении детей? Изобразительное искусство не является исключением. Школьный курс не ставит своей целью сделать детей профессиональными художниками. Изучение данной дисциплины призвано сформировать у обучающихся способность нестандартно трактовать ту или иную тему, развивать творческое восприятие и самостоятельность мышления, научить ребенка творчески подходить к решению любых проблем. Иными словами - формировать индивидуальность.</w:t>
      </w:r>
    </w:p>
    <w:p w14:paraId="5CE1337F">
      <w:pPr>
        <w:pStyle w:val="9"/>
        <w:shd w:val="clear" w:color="auto" w:fill="FFFFFF"/>
        <w:spacing w:before="0" w:beforeAutospacing="0" w:after="0" w:afterAutospacing="0"/>
        <w:ind w:left="-284" w:hanging="284"/>
        <w:jc w:val="both"/>
      </w:pPr>
      <w:r>
        <w:rPr>
          <w:rStyle w:val="13"/>
        </w:rPr>
        <w:t xml:space="preserve">      Основой преподавания изобразительного искусства является деятельное освоение предмета через  творческую деятельность.</w:t>
      </w:r>
    </w:p>
    <w:p w14:paraId="468180CE">
      <w:pPr>
        <w:pStyle w:val="9"/>
        <w:shd w:val="clear" w:color="auto" w:fill="FFFFFF"/>
        <w:spacing w:before="0" w:beforeAutospacing="0" w:after="0" w:afterAutospacing="0"/>
        <w:ind w:left="-142" w:hanging="426"/>
        <w:jc w:val="both"/>
      </w:pPr>
      <w:r>
        <w:rPr>
          <w:rStyle w:val="13"/>
        </w:rPr>
        <w:t xml:space="preserve">       В программе по предметам « повторяются навыки и умения, без которых сегодня невозможно справляться с решением жизненно важных задач:</w:t>
      </w:r>
    </w:p>
    <w:p w14:paraId="7137275D">
      <w:pPr>
        <w:pStyle w:val="9"/>
        <w:shd w:val="clear" w:color="auto" w:fill="FFFFFF"/>
        <w:spacing w:before="0" w:beforeAutospacing="0" w:after="0" w:afterAutospacing="0"/>
        <w:ind w:hanging="568"/>
        <w:jc w:val="both"/>
      </w:pPr>
      <w:r>
        <w:rPr>
          <w:rStyle w:val="13"/>
        </w:rPr>
        <w:t xml:space="preserve">     - осмысленно читать и воспринимать на слух тексты разных типов;</w:t>
      </w:r>
    </w:p>
    <w:p w14:paraId="6BEE1464">
      <w:pPr>
        <w:pStyle w:val="9"/>
        <w:shd w:val="clear" w:color="auto" w:fill="FFFFFF"/>
        <w:spacing w:before="0" w:beforeAutospacing="0" w:after="0" w:afterAutospacing="0"/>
        <w:ind w:left="-568"/>
        <w:jc w:val="both"/>
      </w:pPr>
      <w:r>
        <w:rPr>
          <w:rStyle w:val="13"/>
        </w:rPr>
        <w:t xml:space="preserve">     - уметь извлекать информацию из разных источников;</w:t>
      </w:r>
    </w:p>
    <w:p w14:paraId="2791390A">
      <w:pPr>
        <w:pStyle w:val="9"/>
        <w:shd w:val="clear" w:color="auto" w:fill="FFFFFF"/>
        <w:spacing w:before="0" w:beforeAutospacing="0" w:after="0" w:afterAutospacing="0"/>
        <w:ind w:left="142" w:hanging="710"/>
        <w:jc w:val="both"/>
      </w:pPr>
      <w:r>
        <w:rPr>
          <w:rStyle w:val="13"/>
        </w:rPr>
        <w:t xml:space="preserve">      - уметь анализировать картины, понимать условные обозначения и уметь применять их при    подготовке собственных текстов.</w:t>
      </w:r>
    </w:p>
    <w:p w14:paraId="09460017">
      <w:pPr>
        <w:pStyle w:val="10"/>
        <w:shd w:val="clear" w:color="auto" w:fill="FFFFFF"/>
        <w:spacing w:before="0" w:beforeAutospacing="0" w:after="0" w:afterAutospacing="0"/>
        <w:ind w:left="-142" w:firstLine="284"/>
        <w:jc w:val="both"/>
      </w:pPr>
      <w:r>
        <w:rPr>
          <w:rStyle w:val="15"/>
        </w:rPr>
        <w:t>На уроке изобразительного искусства и технологии обучающимся я  даю лишь часть достаточно обширного материала, мотивируя их на дальнейший поиск более полной информации. Тем самым формируя читательскую грамотность.</w:t>
      </w:r>
      <w:r>
        <w:rPr>
          <w:rStyle w:val="14"/>
          <w:b/>
          <w:bCs/>
        </w:rPr>
        <w:t> </w:t>
      </w:r>
      <w:r>
        <w:rPr>
          <w:rStyle w:val="15"/>
        </w:rPr>
        <w:t> Например, тема в 5 классе «Древние образы в народном искусстве».</w:t>
      </w:r>
      <w:r>
        <w:rPr>
          <w:rStyle w:val="13"/>
        </w:rPr>
        <w:t> Я рассказываю  о  традиционных народных символах, оберегах, их значимости и задаю вопрос ребятам: - " а верите ли вы в силу талисмана, оберега?" Таким образом, подталкивая детей к более глубокому изучению этой темы. Ведь многим захочется иметь для себя оберег и талисман для удачи. А мне лишь стоит подсказать, в каких источниках это можно найти.</w:t>
      </w:r>
    </w:p>
    <w:p w14:paraId="5D7E2275">
      <w:pPr>
        <w:pStyle w:val="10"/>
        <w:shd w:val="clear" w:color="auto" w:fill="FFFFFF"/>
        <w:spacing w:before="0" w:beforeAutospacing="0" w:after="0" w:afterAutospacing="0"/>
        <w:ind w:firstLine="710"/>
        <w:jc w:val="both"/>
        <w:rPr>
          <w:rStyle w:val="13"/>
        </w:rPr>
      </w:pPr>
      <w:r>
        <w:rPr>
          <w:rStyle w:val="15"/>
        </w:rPr>
        <w:t>Значимым фактором в формировании функциональной грамотности является проектная деятельность обучающихся. Привлекательность этого метода в том, что в процессе работы над проектом у обучающихся развиваются организаторские  способности, приобретаются коммуникативные умения и навыки.</w:t>
      </w:r>
      <w:r>
        <w:rPr>
          <w:rStyle w:val="14"/>
          <w:b/>
          <w:bCs/>
        </w:rPr>
        <w:t> </w:t>
      </w:r>
      <w:r>
        <w:rPr>
          <w:rStyle w:val="15"/>
        </w:rPr>
        <w:t>  Перед ребятами ставится творческая задача, которую нужно решить, используя различные способы, подходы для ее решения. Обучающиеся </w:t>
      </w:r>
      <w:r>
        <w:rPr>
          <w:rStyle w:val="13"/>
        </w:rPr>
        <w:t>учатся планировать, анализировать и корректировать свою деятельность.  А это, как правило, влияет на повышение интереса к предмету и улучшает результаты обучения, развивает функциональную грамотность.</w:t>
      </w:r>
    </w:p>
    <w:p w14:paraId="4AFCD3DF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Функциональная грамотность – «Способность человека вступать в отношения с внешней средой и максимально быстро адаптироваться и функционировать в ней. В отличие от элементарной грамотности как способности личности читать, писать, понимать, составлять короткие тексты и осуществлять простейшие математические действия, функциональная грамотность есть уровень знаний, умений и навыков, обеспечивающий нормальное функционирование личности в системе социальных отношений, который считается максимально необходимым для осуществления жизнедеятельности личности в конкретной культурной среде.</w:t>
      </w:r>
    </w:p>
    <w:p w14:paraId="6058E508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(Э.Г. Азимов,  А.Н. Щукин)</w:t>
      </w:r>
    </w:p>
    <w:p w14:paraId="4D5747A3">
      <w:pPr>
        <w:pStyle w:val="10"/>
        <w:shd w:val="clear" w:color="auto" w:fill="FFFFFF"/>
        <w:spacing w:before="0" w:beforeAutospacing="0" w:after="0" w:afterAutospacing="0"/>
        <w:jc w:val="both"/>
      </w:pPr>
    </w:p>
    <w:p w14:paraId="77244847">
      <w:pPr>
        <w:pStyle w:val="10"/>
        <w:shd w:val="clear" w:color="auto" w:fill="FFFFFF"/>
        <w:spacing w:before="0" w:beforeAutospacing="0" w:after="0" w:afterAutospacing="0"/>
        <w:ind w:left="-568" w:firstLine="710"/>
        <w:jc w:val="both"/>
        <w:rPr>
          <w:rStyle w:val="13"/>
        </w:rPr>
      </w:pPr>
      <w:r>
        <w:rPr>
          <w:rStyle w:val="13"/>
        </w:rPr>
        <w:t>Функционально грамотный человек успешно взаимодействует с изменяющимся</w:t>
      </w:r>
    </w:p>
    <w:p w14:paraId="286408FD">
      <w:pPr>
        <w:pStyle w:val="10"/>
        <w:shd w:val="clear" w:color="auto" w:fill="FFFFFF"/>
        <w:spacing w:before="0" w:beforeAutospacing="0" w:after="0" w:afterAutospacing="0"/>
        <w:ind w:left="142"/>
        <w:jc w:val="both"/>
      </w:pPr>
      <w:r>
        <w:rPr>
          <w:rStyle w:val="13"/>
        </w:rPr>
        <w:t>окружающим   миром , решает различные стандартные и не стандартные  жизненные задачи, с          троит социальные отношения.</w:t>
      </w:r>
    </w:p>
    <w:p w14:paraId="20B9A469">
      <w:pPr>
        <w:pStyle w:val="10"/>
        <w:shd w:val="clear" w:color="auto" w:fill="FFFFFF"/>
        <w:spacing w:before="0" w:beforeAutospacing="0" w:after="0" w:afterAutospacing="0"/>
        <w:ind w:left="142"/>
        <w:jc w:val="both"/>
        <w:rPr>
          <w:rStyle w:val="15"/>
        </w:rPr>
      </w:pPr>
      <w:r>
        <w:rPr>
          <w:rStyle w:val="15"/>
        </w:rPr>
        <w:t>И каждый педагог  должен планировать свою работу с детьми так, чтобы способствовать  развитию такой личности.</w:t>
      </w:r>
    </w:p>
    <w:p w14:paraId="0CE50319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Требования к современному образованию, её уровню и результатам резко изменились в последние годы. Они стали высокими и конкретными. На сегодняшний день главными функциональными качествами личности являются инициативность, способность творчески мыслить и находить нестандартные решения, умение выбирать профессиональный путь, готовность обучаться в течение всей жизни. Все данные функциональные навыки формируются в условиях школы.</w:t>
      </w:r>
    </w:p>
    <w:p w14:paraId="48B49D57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Учитель должен грамотно построить свой урок так, чтобы ученикам было интересно и познавательно, не было скучно, чтобы учащиеся смогли расширить свой кругозор, и знания, полученные в ходе урока, пригодились бы им в дальнейшей жизни.</w:t>
      </w:r>
    </w:p>
    <w:p w14:paraId="5404E27A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Что же включает в себя функциональная грамотность? И в чём должен быть компетентен учитель музыки, чтобы развить и воспитать грамотного ученика?</w:t>
      </w:r>
    </w:p>
    <w:p w14:paraId="5A715449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Как  развивать  функциональную грамотность на уроках музыки? Рассмотрим индикаторы функциональной грамотности школьников и их показатели конкретных примерах.</w:t>
      </w:r>
    </w:p>
    <w:p w14:paraId="48BB58EC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>Общая грамотность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развивается у учащихся, когда  дается задание:</w:t>
      </w:r>
    </w:p>
    <w:p w14:paraId="564F3EDC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     написать эссе (небольшое сочинение) - поделиться своими впечатле-ниями о прослушанном музыкальном произведении;</w:t>
      </w:r>
    </w:p>
    <w:p w14:paraId="392B51B1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подготовить реферат по биографии и творчеству композитора;</w:t>
      </w:r>
    </w:p>
    <w:p w14:paraId="4DE9CFFD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ответить на вопросы по теме, не испытывая затруднений в построении фраз, подборе слов;</w:t>
      </w:r>
    </w:p>
    <w:p w14:paraId="1DDCEAD7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заполнить какие-либо анкеты на музыкальную тему, тесты, бланки с заданиями.</w:t>
      </w:r>
    </w:p>
    <w:p w14:paraId="3F29E9FC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>Компьютерная грамотность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очень хорошо показала себя в условиях пандемии во время дистанционного обучения.  Ученики должны были  найти информацию в сети Интернет;</w:t>
      </w:r>
    </w:p>
    <w:p w14:paraId="46024502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 уметь пользоваться электронной почтой и приложениями WhatsApp, Viber, ВКонтакте;</w:t>
      </w:r>
    </w:p>
    <w:p w14:paraId="601E3D1C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 участвовать в онлайн-тестах;</w:t>
      </w:r>
    </w:p>
    <w:p w14:paraId="031B3DC8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работать с материалами Российской электронной школы и др. обучающими сайтами.</w:t>
      </w:r>
    </w:p>
    <w:p w14:paraId="471DD6A1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В этом случае также сработал индикатор: Грамотность действий в чрезвычайных ситуациях. Никто ведь не ожидал, что будет обучаться дистанционно! И мы - взрослые, учителя и родители, должны были заботиться не только об образовании обучающихся, но и об их здоровье (задавать по минимуму, но так, чтобы учебный материал был усвоен). Поэтому лучше  всего было использовать  свой предмет в качестве отдыха между русским и математикой. Например, при изучении темы «Симфоническая сказка «Петя и волк» С.С. Прокофьева» во 2-м классе дать задание - посмотреть мультфильм. Ребёнок отдыхал и одновременно слушал музыку. А для того, чтобы выставить оценку было задание: выписать героев сказки и какой музыкальный инструмент его озвучивал.</w:t>
      </w:r>
    </w:p>
    <w:p w14:paraId="5EBFC870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>Информационная грамотность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развивается у обучающихся, когда дается задание:</w:t>
      </w:r>
    </w:p>
    <w:p w14:paraId="7E795B62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 найти и подобрать необходимую информацию из книг, справочников, энциклопедий и других текстов;</w:t>
      </w:r>
    </w:p>
    <w:p w14:paraId="10B3B19F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посмотреть и найти картины художников, подходящие к музыкальным произведениям;</w:t>
      </w:r>
    </w:p>
    <w:p w14:paraId="58B1CD58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использовать данные из СМИ;</w:t>
      </w:r>
    </w:p>
    <w:p w14:paraId="381F85BB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пользоваться услугами детской и школьной библиотеки;</w:t>
      </w:r>
    </w:p>
    <w:p w14:paraId="2C5A2BD4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анализировать информацию по теме урока.</w:t>
      </w:r>
    </w:p>
    <w:p w14:paraId="1A503624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>Коммуникативная грамотность:</w:t>
      </w:r>
    </w:p>
    <w:p w14:paraId="1239B98E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работать в парах, группе, команде;</w:t>
      </w:r>
    </w:p>
    <w:p w14:paraId="4B903216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расположить к себе других людей;</w:t>
      </w:r>
    </w:p>
    <w:p w14:paraId="75DE43FD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не поддаваться колебаниям своего настроения, приспосабливаться к новым, непривычным требованиям и условиям, организовать работу группы, класса;</w:t>
      </w:r>
    </w:p>
    <w:p w14:paraId="6AE3447B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использование физминуток и рефлексии на уроках музыки.</w:t>
      </w:r>
    </w:p>
    <w:p w14:paraId="2BC72164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Каждый урок можно построить по-разному с привлечением разного дидактического материала: видео уроки, презентации, учебные модули, аудио-видео-материал; работа в парах, группах, командах; опрос устный и письменный; анализ и обсуждение музыкальных произведений и т.д.</w:t>
      </w:r>
    </w:p>
    <w:p w14:paraId="0B8ECFA6">
      <w:pPr>
        <w:shd w:val="clear" w:color="auto" w:fill="FFFFFF"/>
        <w:spacing w:after="15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Креативное мышление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— компонент функциональный грамотности, под которым понимают умение человека использовать свое воображение для выработки и совершенствования идей, формирования нового знания, решения задач, с которыми он не сталкивался раньше. По версии PISA, креативное мышление также способность критически осмысливать свои разработки, совершенствовать их.</w:t>
      </w:r>
    </w:p>
    <w:p w14:paraId="00C0CBBB">
      <w:pPr>
        <w:shd w:val="clear" w:color="auto" w:fill="FFFFFF"/>
        <w:spacing w:after="15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Один из способов развития креативного мышления на уроках технологии – включение в содержание учебно-воспитательного процесса заданий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творческого характера.</w:t>
      </w:r>
    </w:p>
    <w:p w14:paraId="7F546FCA">
      <w:pPr>
        <w:shd w:val="clear" w:color="auto" w:fill="FFFFFF"/>
        <w:spacing w:after="15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Требования к творческой деятельности.</w:t>
      </w:r>
    </w:p>
    <w:p w14:paraId="655194B0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Деятельность должна рождать нечто новое: открытие новых знаний и обнаружение новых возможностей.</w:t>
      </w:r>
    </w:p>
    <w:p w14:paraId="05C21682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Деятельность должна быть оптимально трудной, но выполнимой (постепенное усложнение заданий);</w:t>
      </w:r>
    </w:p>
    <w:p w14:paraId="01E6224B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Деятельность должна развивать самооценку и самоанализ, направлять к реализации своих способностей и возможностей;</w:t>
      </w:r>
    </w:p>
    <w:p w14:paraId="74BE3909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Деятельность должна быть разнообразной и многоплановой и способствовать разностороннему развитию личности.</w:t>
      </w:r>
    </w:p>
    <w:p w14:paraId="053D451F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B1B2B80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УСЛОВИЯ ФОРМИРОВАНИЯ ФУНКЦИОНАЛЬНОЙ ГРАМОТНОСТИ НА УРОКАХ ТЕХНОЛОГИИ</w:t>
      </w:r>
    </w:p>
    <w:p w14:paraId="0C60AE03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1. Профессиональная компетентность учителя</w:t>
      </w:r>
    </w:p>
    <w:p w14:paraId="74005AC4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2. Системно-деятельностный подход</w:t>
      </w:r>
    </w:p>
    <w:p w14:paraId="4CA6FB73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3. Продуктивный характер учебной деятельности на уроке</w:t>
      </w:r>
    </w:p>
    <w:p w14:paraId="3D095A7F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4. Межпредметная интеграция</w:t>
      </w:r>
    </w:p>
    <w:p w14:paraId="2AE18D4F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5. Образовательные технологии</w:t>
      </w:r>
    </w:p>
    <w:p w14:paraId="29F6DB01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6. Исследовательские и проблемные стратегии</w:t>
      </w:r>
    </w:p>
    <w:p w14:paraId="7E3C7DE4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7. Работа с технической документацией</w:t>
      </w:r>
    </w:p>
    <w:p w14:paraId="47B90465">
      <w:pPr>
        <w:pStyle w:val="6"/>
        <w:shd w:val="clear" w:color="auto" w:fill="FFFFFF"/>
        <w:spacing w:before="0" w:beforeAutospacing="0" w:after="150" w:afterAutospacing="0"/>
        <w:jc w:val="both"/>
      </w:pPr>
      <w:r>
        <w:t>Формирование функциональной грамотности – это сложный процесс, который требует от учителя использования современных форм и методов обучения. Применяя эти формы и методы, мы сможем воспитать инициативную, самостоятельно, творчески мыслящую личность.</w:t>
      </w:r>
    </w:p>
    <w:p w14:paraId="1FEA8417">
      <w:pPr>
        <w:pStyle w:val="6"/>
        <w:shd w:val="clear" w:color="auto" w:fill="FFFFFF"/>
        <w:spacing w:before="0" w:beforeAutospacing="0" w:after="150" w:afterAutospacing="0"/>
        <w:jc w:val="both"/>
      </w:pPr>
      <w:r>
        <w:t>Уроки технологии помогают сформировать различные навыки современного успешного человека, т.е. функционально грамотную личность.</w:t>
      </w:r>
    </w:p>
    <w:p w14:paraId="661FDE02">
      <w:pPr>
        <w:spacing w:after="24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Процесс вооружения занимающихся конкретными знаниями, умениями и навыками необходимо направлять в каждом уроке так, чтобы он оказывал положительное влияние на развитие интеллектуальных и волевых качеств и последовательное формирование новых познавательных интересов, правильных взглядов, а в конечном счете и достаточно прочных убеждений в области двигательной деятельности. В этих целях надо настойчиво активизировать мышление занимающихся, добиваться понимания ими сути выполняемых действий, создавать условия для проявления самостоятельности, личной ответственности за свою работу, за поведение в целом, приучать их владеть своими эмоциями.</w:t>
      </w:r>
    </w:p>
    <w:p w14:paraId="6F94DE2C">
      <w:pPr>
        <w:spacing w:after="24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Как развивать функциональную грамотность на уроках физической культуры? Ведь этот предмет в корне отличается от других предметов школьной программы. Главная задача урока физкультуры – обеспечить максимальную двигательную активность детей в процессе занятия. Но вместе с тем мы не должны забывать и о теоретических сведениях. С каждого урока учащиеся должны подчерпнуть знания, а не только умения и навыки. Каждый учитель в процессе урока дает объяснение по теме занятия. Это могут быть: исторические сведения о виде спорта, правила соревнований, техника выполнения упражнения, примеры возможных ошибок и как их избежать и т.д. Но нужно не только рассказывать все это детям, но и проверять усвоение ими этих знаний.</w:t>
      </w:r>
    </w:p>
    <w:p w14:paraId="3D1C29F5">
      <w:pPr>
        <w:spacing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Как это сделать? Самое простое – рефлексия, т.е. опрос в конце урока. Можно предложить выполнение домашнего задания в виде теста, заполнения таблицы, подготовки сообщения по теме, написания реферата. А можно подойти к этому более творчески.</w:t>
      </w:r>
    </w:p>
    <w:p w14:paraId="7C826C19">
      <w:pPr>
        <w:spacing w:after="24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Участие с детьми в различных интернет конкурсах, олимпиадах навело меня на мысль: можно применять задания такого характера для проверки знаний учащихся на уроках и в виде домашних заданий. Это могут быть карточки с вопросами, тесты. Задания должны быть творческого характера: ребусы, кроссворды, загадки, головоломки, задания с выбором ответа, а так же открытые задания, где учащийся сам вписывает ответ и т.п.</w:t>
      </w:r>
    </w:p>
    <w:p w14:paraId="25677B11">
      <w:pPr>
        <w:spacing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Такие задания активизируют мыслительные процессы, тренируют память, развивают умение анализировать, сопоставлять, логически мыслить.</w:t>
      </w:r>
    </w:p>
    <w:p w14:paraId="12D0222A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Процесс физического воспитания школьников может служить настоящей школой жизни, познания, общения, взаимопонимания и самовыражения. Основываясь на духовном фундаменте личности, необходимо развивать у детей стремление к самоанализу, самооценке, самосовершенствованию.</w:t>
      </w:r>
    </w:p>
    <w:p w14:paraId="55BB67DE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Модернизация системы российского образования требует коренной перестройки физического воспитания. В настоящее время деятельность учителя физической культуры основана на решении следующих задач:</w:t>
      </w:r>
    </w:p>
    <w:p w14:paraId="118C9BD9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• формирование системы знаний о физической культуре и жизненно важных двигательных умений и навыков;</w:t>
      </w:r>
    </w:p>
    <w:p w14:paraId="5A439265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• развитие индивидуальных двигательных способностей и повышение уровня физической подготовленности учащихся;</w:t>
      </w:r>
    </w:p>
    <w:p w14:paraId="6D54203A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• воспитание ценностных ориентаций на физическое совершенствование личности;</w:t>
      </w:r>
    </w:p>
    <w:p w14:paraId="4F6554B8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• формирование потребности в регулярных занятиях физическими упражнениями и избранным видом спорта;</w:t>
      </w:r>
    </w:p>
    <w:p w14:paraId="7D6FF639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• воспитание моральных и волевых качеств;</w:t>
      </w:r>
    </w:p>
    <w:p w14:paraId="4B45F1AD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• развитие опыта межличностного общения.</w:t>
      </w:r>
    </w:p>
    <w:p w14:paraId="5555552F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Процесс вооружения занимающихся конкретными знаниями, умениями и навыками необходимо направлять в каждом уроке так, чтобы он оказывал положительное влияние на развитие интеллектуальных и волевых качеств и последовательное формирование новых познавательных интересов, правильных взглядов, а в конечном счете и достаточно прочных убеждений в области двигательной деятельности. В этих целях надо настойчиво активизировать мышление занимающихся, добиваться понимания ими сути выполняемых действий, создавать условия для проявления самостоятельности, личной ответственности за свою работу, за поведение в целом, приучать их владеть своими эмоциями.</w:t>
      </w:r>
    </w:p>
    <w:p w14:paraId="2DE3FCEC">
      <w:pPr>
        <w:pStyle w:val="10"/>
        <w:shd w:val="clear" w:color="auto" w:fill="FFFFFF"/>
        <w:spacing w:before="0" w:beforeAutospacing="0" w:after="0" w:afterAutospacing="0"/>
        <w:ind w:firstLine="142"/>
        <w:jc w:val="both"/>
        <w:rPr>
          <w:sz w:val="28"/>
          <w:szCs w:val="28"/>
        </w:rPr>
      </w:pPr>
      <w:r>
        <w:rPr>
          <w:rStyle w:val="13"/>
          <w:sz w:val="28"/>
          <w:szCs w:val="28"/>
        </w:rPr>
        <w:t>Закончить свой доклад хочется высказыванием известного немецкого философа Эммануила Канта «Не мыслям надобно учить, а учить мыслить». И это сегодня особенно актуально.</w:t>
      </w:r>
    </w:p>
    <w:p w14:paraId="7828B9E7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Если учитель будет функционально грамотен, то и функционально грамотный будет ученик!</w:t>
      </w:r>
    </w:p>
    <w:p w14:paraId="70E29EF8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D0294BF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80572AB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F6C70B3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87790DC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FEE92C1">
      <w:pPr>
        <w:pStyle w:val="7"/>
        <w:shd w:val="clear" w:color="auto" w:fill="FFFFFF"/>
        <w:spacing w:before="0" w:beforeAutospacing="0" w:after="0" w:afterAutospacing="0"/>
        <w:jc w:val="center"/>
        <w:rPr>
          <w:rStyle w:val="11"/>
          <w:b/>
          <w:bCs/>
          <w:color w:val="002060"/>
          <w:sz w:val="96"/>
          <w:szCs w:val="96"/>
        </w:rPr>
      </w:pPr>
    </w:p>
    <w:p w14:paraId="7C5586FE">
      <w:pPr>
        <w:pStyle w:val="10"/>
        <w:shd w:val="clear" w:color="auto" w:fill="FFFFFF"/>
        <w:spacing w:before="0" w:beforeAutospacing="0" w:after="0" w:afterAutospacing="0"/>
        <w:ind w:left="-568" w:firstLine="710"/>
        <w:jc w:val="both"/>
        <w:rPr>
          <w:rStyle w:val="13"/>
          <w:sz w:val="28"/>
          <w:szCs w:val="28"/>
        </w:rPr>
      </w:pPr>
    </w:p>
    <w:p w14:paraId="263FA218">
      <w:pPr>
        <w:pStyle w:val="10"/>
        <w:shd w:val="clear" w:color="auto" w:fill="FFFFFF"/>
        <w:spacing w:before="0" w:beforeAutospacing="0" w:after="0" w:afterAutospacing="0"/>
        <w:ind w:left="-568" w:firstLine="710"/>
        <w:jc w:val="both"/>
        <w:rPr>
          <w:rFonts w:ascii="Calibri" w:hAnsi="Calibri" w:cs="Calibri"/>
          <w:sz w:val="22"/>
          <w:szCs w:val="22"/>
        </w:rPr>
      </w:pPr>
    </w:p>
    <w:p w14:paraId="723A44C3">
      <w:pPr>
        <w:pStyle w:val="10"/>
        <w:shd w:val="clear" w:color="auto" w:fill="FFFFFF"/>
        <w:spacing w:before="0" w:beforeAutospacing="0" w:after="0" w:afterAutospacing="0"/>
        <w:ind w:left="-568" w:firstLine="71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7BBEE535"/>
    <w:sectPr>
      <w:footerReference r:id="rId5" w:type="default"/>
      <w:pgSz w:w="11906" w:h="16838"/>
      <w:pgMar w:top="1134" w:right="850" w:bottom="1134" w:left="1276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838930668"/>
      <w:docPartObj>
        <w:docPartGallery w:val="AutoText"/>
      </w:docPartObj>
    </w:sdtPr>
    <w:sdtContent>
      <w:p w14:paraId="6F66294F">
        <w:pPr>
          <w:pStyle w:val="5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0951CCB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6" w:lineRule="auto"/>
      </w:pPr>
      <w:r>
        <w:separator/>
      </w:r>
    </w:p>
  </w:footnote>
  <w:footnote w:type="continuationSeparator" w:id="1">
    <w:p>
      <w:pPr>
        <w:spacing w:before="0" w:after="0" w:line="25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2D489E"/>
    <w:multiLevelType w:val="multilevel"/>
    <w:tmpl w:val="6C2D489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E49"/>
    <w:rsid w:val="00153F7B"/>
    <w:rsid w:val="00254326"/>
    <w:rsid w:val="003519D6"/>
    <w:rsid w:val="00403961"/>
    <w:rsid w:val="006B7E49"/>
    <w:rsid w:val="00704473"/>
    <w:rsid w:val="007224ED"/>
    <w:rsid w:val="00737737"/>
    <w:rsid w:val="00921D8F"/>
    <w:rsid w:val="00961DDE"/>
    <w:rsid w:val="00A2275E"/>
    <w:rsid w:val="00A470C9"/>
    <w:rsid w:val="00AA23AE"/>
    <w:rsid w:val="00DC6E25"/>
    <w:rsid w:val="00DE1134"/>
    <w:rsid w:val="00E00926"/>
    <w:rsid w:val="00F256E9"/>
    <w:rsid w:val="3ACE6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link w:val="23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5">
    <w:name w:val="footer"/>
    <w:basedOn w:val="1"/>
    <w:link w:val="24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6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7">
    <w:name w:val="c0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8">
    <w:name w:val="c12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9">
    <w:name w:val="c15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0">
    <w:name w:val="c8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1">
    <w:name w:val="c16"/>
    <w:basedOn w:val="2"/>
    <w:qFormat/>
    <w:uiPriority w:val="0"/>
  </w:style>
  <w:style w:type="character" w:customStyle="1" w:styleId="12">
    <w:name w:val="c22"/>
    <w:basedOn w:val="2"/>
    <w:qFormat/>
    <w:uiPriority w:val="0"/>
  </w:style>
  <w:style w:type="character" w:customStyle="1" w:styleId="13">
    <w:name w:val="c4"/>
    <w:basedOn w:val="2"/>
    <w:qFormat/>
    <w:uiPriority w:val="0"/>
  </w:style>
  <w:style w:type="character" w:customStyle="1" w:styleId="14">
    <w:name w:val="c1"/>
    <w:basedOn w:val="2"/>
    <w:qFormat/>
    <w:uiPriority w:val="0"/>
  </w:style>
  <w:style w:type="character" w:customStyle="1" w:styleId="15">
    <w:name w:val="c3"/>
    <w:basedOn w:val="2"/>
    <w:qFormat/>
    <w:uiPriority w:val="0"/>
  </w:style>
  <w:style w:type="paragraph" w:customStyle="1" w:styleId="16">
    <w:name w:val="c17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7">
    <w:name w:val="c14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8">
    <w:name w:val="c2"/>
    <w:basedOn w:val="2"/>
    <w:qFormat/>
    <w:uiPriority w:val="0"/>
  </w:style>
  <w:style w:type="character" w:customStyle="1" w:styleId="19">
    <w:name w:val="c9"/>
    <w:basedOn w:val="2"/>
    <w:qFormat/>
    <w:uiPriority w:val="0"/>
  </w:style>
  <w:style w:type="character" w:customStyle="1" w:styleId="20">
    <w:name w:val="c6"/>
    <w:basedOn w:val="2"/>
    <w:qFormat/>
    <w:uiPriority w:val="0"/>
  </w:style>
  <w:style w:type="paragraph" w:customStyle="1" w:styleId="21">
    <w:name w:val="c19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2">
    <w:name w:val="c13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23">
    <w:name w:val="Верхний колонтитул Знак"/>
    <w:basedOn w:val="2"/>
    <w:link w:val="4"/>
    <w:uiPriority w:val="99"/>
  </w:style>
  <w:style w:type="character" w:customStyle="1" w:styleId="24">
    <w:name w:val="Нижний колонтитул Знак"/>
    <w:basedOn w:val="2"/>
    <w:link w:val="5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2000</Words>
  <Characters>11406</Characters>
  <Lines>95</Lines>
  <Paragraphs>26</Paragraphs>
  <TotalTime>144</TotalTime>
  <ScaleCrop>false</ScaleCrop>
  <LinksUpToDate>false</LinksUpToDate>
  <CharactersWithSpaces>13380</CharactersWithSpaces>
  <Application>WPS Office_12.2.0.19307_F1E327BC-269C-435d-A152-05C5408002CA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2023-05-14T20:23:00Z</dcterms:created>
  <dc:creator>User</dc:creator>
  <cp:lastModifiedBy>User</cp:lastModifiedBy>
  <dcterms:modified xsi:type="dcterms:W3CDTF">2024-12-09T19:45:52Z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82D3555008BD4A7BA6E1210B1DF83412_12</vt:lpwstr>
  </property>
</Properties>
</file>