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8E9BD" w14:textId="1A6D879A" w:rsidR="00BC365A" w:rsidRDefault="00A16422">
      <w:pPr>
        <w:rPr>
          <w:b/>
          <w:bCs/>
        </w:rPr>
      </w:pPr>
      <w:r w:rsidRPr="00A16422">
        <w:rPr>
          <w:b/>
          <w:bCs/>
        </w:rPr>
        <w:t xml:space="preserve">Эффективность использования информационно-коммуникационной технологии при обучении химии в </w:t>
      </w:r>
      <w:r w:rsidRPr="00A16422">
        <w:rPr>
          <w:b/>
          <w:bCs/>
        </w:rPr>
        <w:t>учреждениях среднего профессионального образования.</w:t>
      </w:r>
    </w:p>
    <w:p w14:paraId="683A7E92" w14:textId="3BE409FC" w:rsidR="00E32DCB" w:rsidRDefault="00E32DCB" w:rsidP="00E32DCB">
      <w:r w:rsidRPr="00E32DCB">
        <w:t>Эффективность использования информационно-коммуникационной технологии при обучении химии в средних профессиональных образовательных учреждениях заключается в интеграции современных цифровых инструментов в учебный процесс. Такие технологии, как виртуальные лаборатории, интерактивные симуляции и онлайн-курсы, позволяют студентам более наглядно воспринимать сложные химические концепции и явления. Использование мультимедийных материалов способствует активизации учебного процесса, повышая интерес обучающихся к предмету.</w:t>
      </w:r>
    </w:p>
    <w:p w14:paraId="65D9F4BB" w14:textId="77777777" w:rsidR="00136B60" w:rsidRPr="00467945" w:rsidRDefault="00136B60" w:rsidP="00136B60">
      <w:r w:rsidRPr="00136B60">
        <w:t>И</w:t>
      </w:r>
      <w:r w:rsidRPr="00467945">
        <w:t>нтеграция информационно-коммуникационных технологий в химическое образование формирует новое поколение специалистов, способных не только к эффективному решению профессиональных задач, но и к адаптации в условиях постоянных изменений технологий и научного прогресса. Эта готовность к изменениям является ключевым элементом успешной карьеры в любой сфере деятельности.</w:t>
      </w:r>
    </w:p>
    <w:p w14:paraId="1140CF8F" w14:textId="5FE4AB53" w:rsidR="00C2714F" w:rsidRDefault="00E32DCB" w:rsidP="00E32DCB">
      <w:r w:rsidRPr="00E32DCB">
        <w:t>Кроме того, информационно-коммуникационные технологии обеспечивают доступ к актуальной научной информации, что позволяет учащимся самостоятельно углублять свои знания. Платформы для дистанционного обучения способствуют гибкости образовательного процесса, обеспечивая возможность изучения материалов в удобное время и в комфортной обстановке.</w:t>
      </w:r>
    </w:p>
    <w:p w14:paraId="32120802" w14:textId="0E616FF6" w:rsidR="00C2714F" w:rsidRDefault="00C2714F" w:rsidP="00E32DCB">
      <w:r w:rsidRPr="00C2714F">
        <w:t xml:space="preserve">Одним из главных преимуществ внедрения информационных технологий является возможность визуализировать сложные химические процессы и реакции, что значительно облегчает понимание материала. Использование мультимедийных презентаций, интерактивных симуляций и видеоматериалов позволяет студентам лучше усваивать абстрактные химические концепции. Такой подход стимулирует более активное участие в учебном процессе, </w:t>
      </w:r>
      <w:r w:rsidRPr="00C2714F">
        <w:lastRenderedPageBreak/>
        <w:t>развивает критическое мышление и способствует более глубокому пониманию предмета.</w:t>
      </w:r>
    </w:p>
    <w:p w14:paraId="28044417" w14:textId="77777777" w:rsidR="00467945" w:rsidRPr="00467945" w:rsidRDefault="00467945" w:rsidP="00467945">
      <w:r w:rsidRPr="00467945">
        <w:t>Кроме того, применение информационно-коммуникационных технологий в химическом образовании создает возможности для интеграции междисциплинарного подхода. Студенты могут видеть связи между химией и такими науками, как биология, физика и экология, что делает изучение предмета более целостным и значимым. Это особенно актуально в контексте решения актуальных глобальных проблем, таких как экология и устойчивое развитие, где знания из разных областей науки существенно дополняют друг друга.</w:t>
      </w:r>
    </w:p>
    <w:p w14:paraId="68150185" w14:textId="77777777" w:rsidR="00C2714F" w:rsidRPr="00C2714F" w:rsidRDefault="00C2714F" w:rsidP="00C2714F">
      <w:r w:rsidRPr="00C2714F">
        <w:t>Кроме того, ИКТ предоставляют широкий доступ к разнообразным образовательным ресурсам, таким как онлайн-библиотеки, научные журналы и специализированные сайты. Это, в свою очередь, позволяет студентам самостоятельно изучать дополнительные материалы, которые могут обогатить их знания и углубить изучаемую тему. Важным аспектом является и то, что такие технологии открывают возможности для дистанционного обучения, что особенно актуально в условиях глобализации и распространения цифровых технологий.</w:t>
      </w:r>
    </w:p>
    <w:p w14:paraId="08E82E4D" w14:textId="2D2B89DD" w:rsidR="00C2714F" w:rsidRPr="00C2714F" w:rsidRDefault="00C2714F" w:rsidP="00C2714F">
      <w:r>
        <w:t>Ц</w:t>
      </w:r>
      <w:r w:rsidRPr="00C2714F">
        <w:t>ифровые технологии открывают новые горизонты для сотрудничества между студентами, как на уровне группы, так и за пределами учебных заведений. Платформы для совместной работы позволяют обмениваться знаниями, проводить эксперименты и анализировать данные в режиме реального времени, что способствует формированию командного духа и развитию коммуникативных навыков у будущих специалистов.</w:t>
      </w:r>
      <w:r>
        <w:t xml:space="preserve"> </w:t>
      </w:r>
      <w:r w:rsidRPr="00C2714F">
        <w:t>Совместные проекты, форумы, вебинары и онлайн-дискуссии способствуют формированию компетентностей, востребованных в профессиональной среде.</w:t>
      </w:r>
    </w:p>
    <w:p w14:paraId="6EBBC6C2" w14:textId="351E3115" w:rsidR="00302E47" w:rsidRPr="00302E47" w:rsidRDefault="00467945" w:rsidP="00302E47">
      <w:r w:rsidRPr="00467945">
        <w:t xml:space="preserve">Также стоит отметить, что использование цифровых технологий в обучении позволяет преподавателям проводить более детальную диагностику успеваемости студентов. С помощью специализированных программ и платформ можно быстро оценивать уровень освоения материала, выявлять слабые места и адаптировать учебный процесс под нужды каждой группы. Это </w:t>
      </w:r>
      <w:r w:rsidRPr="00467945">
        <w:lastRenderedPageBreak/>
        <w:t>не только повышает качество обучения, но и делает его более персонализированным.</w:t>
      </w:r>
      <w:r w:rsidR="00136B60">
        <w:t xml:space="preserve"> И</w:t>
      </w:r>
      <w:r w:rsidR="00302E47" w:rsidRPr="00302E47">
        <w:t>ндивидуализаци</w:t>
      </w:r>
      <w:r w:rsidR="00136B60">
        <w:t>я</w:t>
      </w:r>
      <w:r w:rsidR="00302E47" w:rsidRPr="00302E47">
        <w:t xml:space="preserve"> обучения, позволя</w:t>
      </w:r>
      <w:r w:rsidR="00136B60">
        <w:t>ет</w:t>
      </w:r>
      <w:r w:rsidR="00302E47" w:rsidRPr="00302E47">
        <w:t xml:space="preserve"> каждому студенту работать в своём темпе и по своему </w:t>
      </w:r>
      <w:r w:rsidR="00DF605D">
        <w:t>усмотрению</w:t>
      </w:r>
      <w:r w:rsidR="00302E47" w:rsidRPr="00302E47">
        <w:t>. Адаптивные образовательные платформы анализируют успехи и трудности обучающихся, предлагая персонализированные задания и ресурсы. Этот подход не только увеличивает мотивацию, но и способствует более глубокому пониманию материала, поскольку студенты могут сосредоточиться на тех областях, которые требуют дополнительного внимания.</w:t>
      </w:r>
    </w:p>
    <w:p w14:paraId="34C4E22F" w14:textId="77777777" w:rsidR="00302E47" w:rsidRPr="00302E47" w:rsidRDefault="00302E47" w:rsidP="00302E47">
      <w:r w:rsidRPr="00302E47">
        <w:t>Интерактивные инструменты, такие как форумы, блоги и онлайн-курсы, создают возможности для обсуждения и обмена мнениями между студентами и преподавателями. Это способствует развитию сообществ обучения, где происходит активный обмен опытом и идеями. Таким образом, учащиеся становятся не только потребителями знаний, но и их создателями.</w:t>
      </w:r>
    </w:p>
    <w:p w14:paraId="577FAF7F" w14:textId="2CDDAB26" w:rsidR="00BA6CFB" w:rsidRPr="00BA6CFB" w:rsidRDefault="00302E47" w:rsidP="00BA6CFB">
      <w:r w:rsidRPr="00302E47">
        <w:t xml:space="preserve">Наконец, применение современного программного обеспечения и технологий в химическом образовании помогает студентам развивать необходимые цифровые навыки. Эти навыки высоко ценятся на рынке труда, обеспечивая выпускникам конкурентные преимущества. В итоге интеграция информационно-коммуникационных технологий в образование является не просто трендом, а необходимым шагом </w:t>
      </w:r>
      <w:r w:rsidR="00BA6CFB" w:rsidRPr="00BA6CFB">
        <w:t>на пути к совершенствованию образовательной системы и подготовке специалистов, способных эффективно работать в условиях современной цифровой экономики. Введение новых технологий создает благоприятные условия для реформирования учебного процесса, делая его более гибким и адаптивным к требованиям времени. При этом важно помнить, что успешная интеграция информационно-коммуникационных технологий требует не только обновления технической базы, но и повышения квалификации преподавателей, готовых использовать цифровые инструменты в своей педагогической практике.</w:t>
      </w:r>
    </w:p>
    <w:p w14:paraId="6E24FA47" w14:textId="77777777" w:rsidR="00136B60" w:rsidRDefault="00BA6CFB" w:rsidP="00BA6CFB">
      <w:r w:rsidRPr="00BA6CFB">
        <w:t xml:space="preserve">Обучение химии с использованием информационных технологий открывает перед студентами уникальные возможности для экспериментов и исследований. Мощные аналитические программы и симуляторы позволяют </w:t>
      </w:r>
      <w:r w:rsidRPr="00BA6CFB">
        <w:lastRenderedPageBreak/>
        <w:t xml:space="preserve">будущим химикам погружаться в мир микроскопических процессов, что значительно обогащает традиционные методы преподавания. </w:t>
      </w:r>
    </w:p>
    <w:p w14:paraId="3E45BB0C" w14:textId="20F8F160" w:rsidR="00136B60" w:rsidRDefault="00136B60" w:rsidP="00BA6CFB">
      <w:r w:rsidRPr="00C2714F">
        <w:t>Использование специализированных программ и приложений для проведения виртуальных лабораторных работ позволяет получит более глубокие и практические знания по химии без необходимости в дорогостоящем лабораторном оборудовании. Студенты могут планировать и проводить эксперименты, анализировать результаты и строить выводы на основе полученных данных. Такой подход формирует твердые основы для будущей исследовательской деятельности и профессиональной научной работы.</w:t>
      </w:r>
    </w:p>
    <w:p w14:paraId="14A45F60" w14:textId="56454E92" w:rsidR="00C2714F" w:rsidRPr="00BA6CFB" w:rsidRDefault="00BA6CFB" w:rsidP="00BA6CFB">
      <w:r w:rsidRPr="00BA6CFB">
        <w:t>Кроме того, доступ к обширной библиотеке научных ресурсов, включая статьи, книги и видеоматериалы, расширяет горизонты познания студентов, стимулируя их к постоянному саморазвитию и обновлению знаний. Благодаря современным онлайн-платформам они могут следить за последними научными открытиями и трендами, что особенно важно для таких динамично развивающихся областей, как нанотехнологии и биохимия.</w:t>
      </w:r>
    </w:p>
    <w:p w14:paraId="5D62A2EE" w14:textId="77777777" w:rsidR="00136B60" w:rsidRPr="00136B60" w:rsidRDefault="00136B60" w:rsidP="00136B60">
      <w:r w:rsidRPr="00136B60">
        <w:t>Несмотря на все положительные аспекты, важно отметить, что для успешной интеграции ИКТ в образовательный процесс требуется соответствующая подготовка как преподавателей, так и студентов. Необходимо развивать цифровую грамотность и уверенность в использовании технологий для всех участников образовательного процесса. Для этого учреждения среднего профессионального образования должны предоставлять регулярные тренинги и семинары, а также техническую поддержку для обеспечения плавного перехода к новым методам обучения.</w:t>
      </w:r>
    </w:p>
    <w:p w14:paraId="2C11657F" w14:textId="77777777" w:rsidR="00136B60" w:rsidRPr="00136B60" w:rsidRDefault="00136B60" w:rsidP="00136B60">
      <w:r w:rsidRPr="00136B60">
        <w:t xml:space="preserve">В заключение, информационно-коммуникационные технологии становятся неотъемлемой частью современного образования, оказывая значительное влияние на качество обучения и подготовку студентов. Их успешное внедрение в учебный процесс позволяет не только обеспечить более глубокое понимание сложных дисциплин, таких как химия, но и подготовить будущих специалистов к успешной работе в условиях цифровой трансформации общества. Оптимальное использование ИКТ в образовании открывает новые </w:t>
      </w:r>
      <w:r w:rsidRPr="00136B60">
        <w:lastRenderedPageBreak/>
        <w:t>горизонты как для преподавателей, так и для студентов, превращая учебу в более продуктивный и увлекательный процесс.</w:t>
      </w:r>
    </w:p>
    <w:p w14:paraId="5DCCE255" w14:textId="4EFBACF7" w:rsidR="00BA6CFB" w:rsidRDefault="00BA6CFB" w:rsidP="00302E47"/>
    <w:p w14:paraId="76F7D44B" w14:textId="080293A1" w:rsidR="00A16422" w:rsidRPr="004807C3" w:rsidRDefault="004807C3">
      <w:pPr>
        <w:rPr>
          <w:b/>
          <w:bCs/>
        </w:rPr>
      </w:pPr>
      <w:r w:rsidRPr="004807C3">
        <w:rPr>
          <w:b/>
          <w:bCs/>
        </w:rPr>
        <w:t>Библиография</w:t>
      </w:r>
    </w:p>
    <w:p w14:paraId="5D8AB887" w14:textId="77777777" w:rsidR="004807C3" w:rsidRPr="004807C3" w:rsidRDefault="004807C3" w:rsidP="004807C3">
      <w:pPr>
        <w:pStyle w:val="a4"/>
        <w:numPr>
          <w:ilvl w:val="0"/>
          <w:numId w:val="2"/>
        </w:numPr>
        <w:ind w:left="426"/>
      </w:pPr>
      <w:r w:rsidRPr="004807C3">
        <w:t>Акопова, А. А., и Соловьева, Е. Н. (2017). Информационные технологии в образовании: Практика использования в среднем профессиональном образовании. Издательство образования.</w:t>
      </w:r>
    </w:p>
    <w:p w14:paraId="2DD60430" w14:textId="77777777" w:rsidR="004807C3" w:rsidRPr="004807C3" w:rsidRDefault="004807C3" w:rsidP="004807C3">
      <w:pPr>
        <w:pStyle w:val="a4"/>
        <w:numPr>
          <w:ilvl w:val="0"/>
          <w:numId w:val="2"/>
        </w:numPr>
        <w:ind w:left="426"/>
      </w:pPr>
      <w:r w:rsidRPr="004807C3">
        <w:t>Беляев, В. И. (2019). Интеграция ИКТ в образовательный процесс по химии: Возможности и перспективы. Международный журнал педагогических исследований, 5(9), 25-33.</w:t>
      </w:r>
    </w:p>
    <w:p w14:paraId="066B638F" w14:textId="77777777" w:rsidR="004807C3" w:rsidRPr="004807C3" w:rsidRDefault="004807C3" w:rsidP="004807C3">
      <w:pPr>
        <w:pStyle w:val="a4"/>
        <w:numPr>
          <w:ilvl w:val="0"/>
          <w:numId w:val="2"/>
        </w:numPr>
        <w:ind w:left="426"/>
      </w:pPr>
      <w:r w:rsidRPr="004807C3">
        <w:t>Гусев, Д. А. (2018). Роль информационно-коммуникационных технологий в современном химическом образовании. Вестник образования и науки, (4), 45-51.</w:t>
      </w:r>
    </w:p>
    <w:p w14:paraId="60D70850" w14:textId="77777777" w:rsidR="004807C3" w:rsidRPr="004807C3" w:rsidRDefault="004807C3" w:rsidP="004807C3">
      <w:pPr>
        <w:pStyle w:val="a4"/>
        <w:numPr>
          <w:ilvl w:val="0"/>
          <w:numId w:val="2"/>
        </w:numPr>
        <w:ind w:left="426"/>
      </w:pPr>
      <w:r w:rsidRPr="004807C3">
        <w:t>Железняк, И. П, и Каталкина, Л. Ю. (2020). Применение цифровых ресурсов в обучении химии в учреждениях СПО. Издательский дом университетов.</w:t>
      </w:r>
    </w:p>
    <w:p w14:paraId="3466DB13" w14:textId="77777777" w:rsidR="004807C3" w:rsidRPr="004807C3" w:rsidRDefault="004807C3" w:rsidP="004807C3">
      <w:pPr>
        <w:pStyle w:val="a4"/>
        <w:numPr>
          <w:ilvl w:val="0"/>
          <w:numId w:val="2"/>
        </w:numPr>
        <w:ind w:left="426"/>
      </w:pPr>
      <w:r w:rsidRPr="004807C3">
        <w:t>Иванченко, М. С. (2016). Эффективность и инновации: Как ИКТ изменяют преподавание и изучение химии. Научный журнал образования и технологий, 7(3), 112-118.</w:t>
      </w:r>
    </w:p>
    <w:p w14:paraId="68EF44F6" w14:textId="77777777" w:rsidR="004807C3" w:rsidRPr="004807C3" w:rsidRDefault="004807C3" w:rsidP="004807C3">
      <w:pPr>
        <w:pStyle w:val="a4"/>
        <w:numPr>
          <w:ilvl w:val="0"/>
          <w:numId w:val="2"/>
        </w:numPr>
        <w:ind w:left="426"/>
      </w:pPr>
      <w:r w:rsidRPr="004807C3">
        <w:t>Киселев, Р. Н., и Павлова, С. Е. (2021). Методики применения ИКТ в преподавании химии в образовательных средах СПО: Оценка и рекомендации. Издательство педагогических исследований.</w:t>
      </w:r>
    </w:p>
    <w:p w14:paraId="3E358222" w14:textId="77777777" w:rsidR="004807C3" w:rsidRPr="004807C3" w:rsidRDefault="004807C3" w:rsidP="004807C3">
      <w:pPr>
        <w:pStyle w:val="a4"/>
        <w:numPr>
          <w:ilvl w:val="0"/>
          <w:numId w:val="2"/>
        </w:numPr>
        <w:ind w:left="426"/>
      </w:pPr>
      <w:r w:rsidRPr="004807C3">
        <w:t>Мартынов, О. А. (2022). Анализ эффективности ИКТ в обучении дисциплинам естественнонаучного цикла. Журнал технологического образования, 3(2), 77-84.</w:t>
      </w:r>
    </w:p>
    <w:p w14:paraId="25CE3A5B" w14:textId="77777777" w:rsidR="004807C3" w:rsidRPr="004807C3" w:rsidRDefault="004807C3" w:rsidP="004807C3">
      <w:pPr>
        <w:pStyle w:val="a4"/>
        <w:numPr>
          <w:ilvl w:val="0"/>
          <w:numId w:val="2"/>
        </w:numPr>
        <w:ind w:left="426"/>
      </w:pPr>
      <w:r w:rsidRPr="004807C3">
        <w:t>Николаев, А. В. (2017). Цифровая среда и химическое образование: Вызовы и возможности. Вестник учебных заведений, (6), 59-66.</w:t>
      </w:r>
    </w:p>
    <w:p w14:paraId="73A16D07" w14:textId="77777777" w:rsidR="004807C3" w:rsidRPr="004807C3" w:rsidRDefault="004807C3" w:rsidP="004807C3">
      <w:pPr>
        <w:pStyle w:val="a4"/>
        <w:numPr>
          <w:ilvl w:val="0"/>
          <w:numId w:val="2"/>
        </w:numPr>
        <w:ind w:left="426"/>
      </w:pPr>
      <w:r w:rsidRPr="004807C3">
        <w:t>Осипова, Я. В. (2019). Новые педагогические технологии в химическом образовании: ИКТ как инструмент повышения мотивации и успеваемости. Научно-методический журнал, 12(1), 42-48.</w:t>
      </w:r>
    </w:p>
    <w:p w14:paraId="12E099AF" w14:textId="77777777" w:rsidR="004807C3" w:rsidRPr="004807C3" w:rsidRDefault="004807C3" w:rsidP="004807C3">
      <w:pPr>
        <w:pStyle w:val="a4"/>
        <w:numPr>
          <w:ilvl w:val="0"/>
          <w:numId w:val="2"/>
        </w:numPr>
        <w:ind w:left="426"/>
      </w:pPr>
      <w:r w:rsidRPr="004807C3">
        <w:lastRenderedPageBreak/>
        <w:t>Петров, Н. М. (2020). Использование информационно-коммуникационных технологий для преподавания химии: Практические подходы и результаты. Книга образовательных технологий.</w:t>
      </w:r>
    </w:p>
    <w:p w14:paraId="4D749708" w14:textId="77777777" w:rsidR="004807C3" w:rsidRPr="004807C3" w:rsidRDefault="004807C3" w:rsidP="004807C3">
      <w:pPr>
        <w:pStyle w:val="a4"/>
        <w:numPr>
          <w:ilvl w:val="0"/>
          <w:numId w:val="2"/>
        </w:numPr>
        <w:ind w:left="426"/>
      </w:pPr>
      <w:r w:rsidRPr="004807C3">
        <w:t>Сидорова, Т. Л., и Васильев, Е. П. (2018). Информационно-коммуникационные технологии в системе профессионального образования: Акценты на предметах точных наук. Педагогические исследования и разработки, 2(5), 91-99.</w:t>
      </w:r>
    </w:p>
    <w:p w14:paraId="65E64048" w14:textId="77777777" w:rsidR="004807C3" w:rsidRPr="00A16422" w:rsidRDefault="004807C3" w:rsidP="004807C3">
      <w:pPr>
        <w:ind w:left="426"/>
      </w:pPr>
    </w:p>
    <w:sectPr w:rsidR="004807C3" w:rsidRPr="00A16422" w:rsidSect="0083181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7C4BFE"/>
    <w:multiLevelType w:val="multilevel"/>
    <w:tmpl w:val="4C189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F4739D7"/>
    <w:multiLevelType w:val="hybridMultilevel"/>
    <w:tmpl w:val="7EE0E6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E45"/>
    <w:rsid w:val="00136B60"/>
    <w:rsid w:val="00302E47"/>
    <w:rsid w:val="003B5AB0"/>
    <w:rsid w:val="00436D7B"/>
    <w:rsid w:val="00467945"/>
    <w:rsid w:val="004807C3"/>
    <w:rsid w:val="00505B1D"/>
    <w:rsid w:val="006A4E45"/>
    <w:rsid w:val="007079A4"/>
    <w:rsid w:val="007A4640"/>
    <w:rsid w:val="007C3482"/>
    <w:rsid w:val="007E6C57"/>
    <w:rsid w:val="0083181E"/>
    <w:rsid w:val="00A16422"/>
    <w:rsid w:val="00A37BBD"/>
    <w:rsid w:val="00BA6743"/>
    <w:rsid w:val="00BA6CFB"/>
    <w:rsid w:val="00BC365A"/>
    <w:rsid w:val="00C2714F"/>
    <w:rsid w:val="00DF605D"/>
    <w:rsid w:val="00E23BD5"/>
    <w:rsid w:val="00E26ADC"/>
    <w:rsid w:val="00E32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BD862"/>
  <w15:chartTrackingRefBased/>
  <w15:docId w15:val="{047BB495-C5F6-472E-A419-12F13D91B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BA6743"/>
    <w:pPr>
      <w:keepNext/>
      <w:autoSpaceDE w:val="0"/>
      <w:autoSpaceDN w:val="0"/>
      <w:spacing w:before="120" w:after="120"/>
      <w:ind w:firstLine="284"/>
      <w:outlineLvl w:val="0"/>
    </w:pPr>
    <w:rPr>
      <w:rFonts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1"/>
    <w:link w:val="12"/>
    <w:autoRedefine/>
    <w:qFormat/>
    <w:rsid w:val="00BA6743"/>
    <w:pPr>
      <w:keepLines/>
      <w:autoSpaceDE/>
      <w:autoSpaceDN/>
      <w:spacing w:before="0" w:after="0"/>
      <w:ind w:firstLine="0"/>
    </w:pPr>
    <w:rPr>
      <w:rFonts w:eastAsiaTheme="majorEastAsia"/>
      <w:b/>
      <w:bCs/>
      <w:szCs w:val="28"/>
      <w:lang w:val="x-none"/>
    </w:rPr>
  </w:style>
  <w:style w:type="character" w:customStyle="1" w:styleId="12">
    <w:name w:val="Стиль1 Знак"/>
    <w:basedOn w:val="10"/>
    <w:link w:val="11"/>
    <w:rsid w:val="00BA6743"/>
    <w:rPr>
      <w:rFonts w:eastAsiaTheme="majorEastAsia" w:cs="Times New Roman"/>
      <w:b/>
      <w:bCs/>
      <w:szCs w:val="28"/>
      <w:lang w:val="x-none" w:eastAsia="ru-RU"/>
    </w:rPr>
  </w:style>
  <w:style w:type="character" w:customStyle="1" w:styleId="10">
    <w:name w:val="Заголовок 1 Знак"/>
    <w:basedOn w:val="a0"/>
    <w:link w:val="1"/>
    <w:uiPriority w:val="9"/>
    <w:rsid w:val="00BA6743"/>
    <w:rPr>
      <w:rFonts w:cs="Times New Roman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807C3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807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3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1435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24</cp:revision>
  <dcterms:created xsi:type="dcterms:W3CDTF">2025-01-12T22:36:00Z</dcterms:created>
  <dcterms:modified xsi:type="dcterms:W3CDTF">2025-01-13T01:32:00Z</dcterms:modified>
</cp:coreProperties>
</file>