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D5F" w:rsidRPr="00BA5D5F" w:rsidRDefault="00BA5D5F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A5D5F">
        <w:rPr>
          <w:rFonts w:ascii="Times New Roman" w:hAnsi="Times New Roman" w:cs="Times New Roman"/>
          <w:b/>
          <w:sz w:val="28"/>
          <w:szCs w:val="28"/>
          <w:lang w:val="ru-RU"/>
        </w:rPr>
        <w:t>Особенности применения цифровой лаборатории на уроках химии.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>В обучении химии большое значение имеет эксперимент. Анализируя результаты проведённых опытов, учащиеся убеждаются в том, что те или иные теоретические представления соответствуют или противоречат реальности. Только осуществляя химический эксперимент, можно проверить достоверность прогнозов, сделанных на основании теории. В процессе экспериментальной работы учащиеся приобретают опыт познания реальности, являющийся важным этапом формирования у них убеждений, которые, в свою очередь, составляют основу научного мировоззрения. Реализация указанных целей возможна при оснащении школьного кабинета химии современными приборами и оборудовани</w:t>
      </w:r>
      <w:r w:rsidR="00BA5D5F">
        <w:rPr>
          <w:rFonts w:ascii="Times New Roman" w:hAnsi="Times New Roman" w:cs="Times New Roman"/>
          <w:sz w:val="28"/>
          <w:szCs w:val="28"/>
          <w:lang w:val="ru-RU"/>
        </w:rPr>
        <w:t xml:space="preserve">ем. 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Внедрение этого оборудования позволяет качественно изменить процесс обучения химии.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Не секрет, что в последние годы у учащихся наблюдается низкая мотивация изучения естественно-научных дисциплин. Когда школьники только приступают к занятиям химией, ни один учитель не может пожаловаться на отсутствие у них интереса к предмету. Но чем старше дети, тем интерес значительно ослабевает. Почему так происходит? Предмет Химия очень специфичен и сложен в изучении, а это не способствует повышению мотивации к изучению предмета у ребят.  Но ведь, каждый учитель хочет, чтобы его ученики учились с интересом и желанием. В этом заинтересованы и родители учащихся. Чтобы добиться желаемого результата, нужно создавать оптимальную образовательную среду, мотивировать учащихся на учебную деятельность, учить детей так, чтобы им захотелось учиться. Как один из вариантов решения </w:t>
      </w:r>
      <w:r w:rsidR="00BA5D5F">
        <w:rPr>
          <w:rFonts w:ascii="Times New Roman" w:hAnsi="Times New Roman" w:cs="Times New Roman"/>
          <w:sz w:val="28"/>
          <w:szCs w:val="28"/>
          <w:lang w:val="ru-RU"/>
        </w:rPr>
        <w:t xml:space="preserve">данной проблемы использование цифровых лабораторий и </w:t>
      </w:r>
      <w:proofErr w:type="spellStart"/>
      <w:r w:rsidR="00BA5D5F">
        <w:rPr>
          <w:rFonts w:ascii="Times New Roman" w:hAnsi="Times New Roman" w:cs="Times New Roman"/>
          <w:sz w:val="28"/>
          <w:szCs w:val="28"/>
          <w:lang w:val="ru-RU"/>
        </w:rPr>
        <w:t>датчиковых</w:t>
      </w:r>
      <w:proofErr w:type="spellEnd"/>
      <w:r w:rsidR="00BA5D5F">
        <w:rPr>
          <w:rFonts w:ascii="Times New Roman" w:hAnsi="Times New Roman" w:cs="Times New Roman"/>
          <w:sz w:val="28"/>
          <w:szCs w:val="28"/>
          <w:lang w:val="ru-RU"/>
        </w:rPr>
        <w:t xml:space="preserve"> систем </w:t>
      </w:r>
      <w:r w:rsidR="00BA5D5F" w:rsidRPr="009119B2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уроках. 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Современные экспериментальные исследования по химии уже трудно представить без использования не только аналоговых, но и цифровых измерительных </w:t>
      </w:r>
      <w:r w:rsidR="00BA5D5F" w:rsidRPr="009119B2">
        <w:rPr>
          <w:rFonts w:ascii="Times New Roman" w:hAnsi="Times New Roman" w:cs="Times New Roman"/>
          <w:sz w:val="28"/>
          <w:szCs w:val="28"/>
          <w:lang w:val="ru-RU"/>
        </w:rPr>
        <w:t>приборов.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В Федеральном Государственном образовательном стандарте (ФГОС) прописано, что одним из универсальных учебных действий, приобретаемых учащимися, должно стать умение «проведения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приборов».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Учебный эксперимент по химии, проводимый на традиционном оборудовании без применения цифровых лабораторий, не может позволить в полной мере решить все задачи в современной </w:t>
      </w:r>
      <w:r w:rsidR="00BA5D5F" w:rsidRPr="009119B2">
        <w:rPr>
          <w:rFonts w:ascii="Times New Roman" w:hAnsi="Times New Roman" w:cs="Times New Roman"/>
          <w:sz w:val="28"/>
          <w:szCs w:val="28"/>
          <w:lang w:val="ru-RU"/>
        </w:rPr>
        <w:t>школе.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Это связано с рядом причин: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• традиционное школьное оборудование из-за ограничения технических возможностей не позволяет проводить многие количественные исследования; • длительность проведения физических исследований не всегда согласуется с длительностью учебных занятий;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• возможность проведения многих исследований ограничивается требованиями техники безопасности и </w:t>
      </w:r>
      <w:r w:rsidR="00BA5D5F">
        <w:rPr>
          <w:rFonts w:ascii="Times New Roman" w:hAnsi="Times New Roman" w:cs="Times New Roman"/>
          <w:sz w:val="28"/>
          <w:szCs w:val="28"/>
          <w:lang w:val="ru-RU"/>
        </w:rPr>
        <w:t>др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Цифровая лаборатория полностью меняет методику и содержание экспериментальной деятельности и решает вышеперечисленные </w:t>
      </w:r>
      <w:r w:rsidR="00BA5D5F" w:rsidRPr="009119B2">
        <w:rPr>
          <w:rFonts w:ascii="Times New Roman" w:hAnsi="Times New Roman" w:cs="Times New Roman"/>
          <w:sz w:val="28"/>
          <w:szCs w:val="28"/>
          <w:lang w:val="ru-RU"/>
        </w:rPr>
        <w:t>проблемы.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Широкий спектр датчиков позволяют учащимся знакомиться с параметрами 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lastRenderedPageBreak/>
        <w:t>физического эксперимента не только на качественном уровне, но и на количественном. Цифровая лаборатория позволяет вести длительный эксперимент даже в отсутствии экспериментатора, а частота измерений неподвластна человеческому восприятию.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В процессе формирования экспериментальных умений ученик обучается представлять информацию об исследовании в четырёх видах: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>• в вербальном: описывать эксперимент, создавать словесную модель эксперимента, фиксировать внимание на изм</w:t>
      </w:r>
      <w:r>
        <w:rPr>
          <w:rFonts w:ascii="Times New Roman" w:hAnsi="Times New Roman" w:cs="Times New Roman"/>
          <w:sz w:val="28"/>
          <w:szCs w:val="28"/>
          <w:lang w:val="ru-RU"/>
        </w:rPr>
        <w:t>еряемых величинах;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• в табличном: заполнять таблицы данных, лежащих в основе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построения графиков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>• в графическом: строить графики по табличным данным, что даёт возможность перехода к выдвижению гипотез о характере зависимости между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величинами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в виде математических уравнений: давать математическое описание взаимосвязи величин, математическое </w:t>
      </w:r>
      <w:r w:rsidR="00BA5D5F" w:rsidRPr="009119B2">
        <w:rPr>
          <w:rFonts w:ascii="Times New Roman" w:hAnsi="Times New Roman" w:cs="Times New Roman"/>
          <w:sz w:val="28"/>
          <w:szCs w:val="28"/>
          <w:lang w:val="ru-RU"/>
        </w:rPr>
        <w:t>обобщение.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>Переход от каждого этапа представления информации занимает довольно большой промежуток времени. В 7―8 классах этот процесс необходим, но в старших классах можно было бы это время потратить на решение более важных задач. В этом плане цифровые лаборатории существенно экономят время. Это время можно потратить согласно ФГОС на формирование исследовательских умений учащихся, которые выражаются в следующих действиях: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• определение проблемы;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• постановка исследовательской задачи;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• планирование решения задачи;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• построение моделей;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>• выдвижение гипотез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• экспериментальная проверка гипотез;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• анализ данных экспериментов или наблюдений;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>• формулирование выводов.</w:t>
      </w:r>
    </w:p>
    <w:p w:rsidR="003E43E9" w:rsidRPr="009119B2" w:rsidRDefault="00BA5D5F" w:rsidP="00BA5D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Очень интересна в этом отношении</w:t>
      </w:r>
      <w:r w:rsidR="003E43E9"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Цифровая лаборатория </w:t>
      </w:r>
      <w:proofErr w:type="spellStart"/>
      <w:r w:rsidR="003E43E9" w:rsidRPr="009119B2">
        <w:rPr>
          <w:rFonts w:ascii="Times New Roman" w:hAnsi="Times New Roman" w:cs="Times New Roman"/>
          <w:sz w:val="28"/>
          <w:szCs w:val="28"/>
          <w:lang w:val="ru-RU"/>
        </w:rPr>
        <w:t>Releon</w:t>
      </w:r>
      <w:proofErr w:type="spellEnd"/>
      <w:r w:rsidR="003E43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43E9"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 с </w:t>
      </w:r>
      <w:proofErr w:type="spellStart"/>
      <w:r w:rsidR="003E43E9" w:rsidRPr="009119B2">
        <w:rPr>
          <w:rFonts w:ascii="Times New Roman" w:hAnsi="Times New Roman" w:cs="Times New Roman"/>
          <w:sz w:val="28"/>
          <w:szCs w:val="28"/>
          <w:lang w:val="ru-RU"/>
        </w:rPr>
        <w:t>мультидатчиками</w:t>
      </w:r>
      <w:proofErr w:type="spellEnd"/>
      <w:r w:rsidR="003E43E9"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«Химия -5», «Экология-5». В комплекте цифровых лабораторий: регистратор данных со встроенными датчиками, набор внешних датчиков, программное обеспечение </w:t>
      </w:r>
      <w:proofErr w:type="spellStart"/>
      <w:r w:rsidR="003E43E9" w:rsidRPr="009119B2">
        <w:rPr>
          <w:rFonts w:ascii="Times New Roman" w:hAnsi="Times New Roman" w:cs="Times New Roman"/>
          <w:sz w:val="28"/>
          <w:szCs w:val="28"/>
          <w:lang w:val="ru-RU"/>
        </w:rPr>
        <w:t>MiLab</w:t>
      </w:r>
      <w:proofErr w:type="spellEnd"/>
      <w:r w:rsidR="003E43E9"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3E43E9" w:rsidRPr="009119B2">
        <w:rPr>
          <w:rFonts w:ascii="Times New Roman" w:hAnsi="Times New Roman" w:cs="Times New Roman"/>
          <w:sz w:val="28"/>
          <w:szCs w:val="28"/>
          <w:lang w:val="ru-RU"/>
        </w:rPr>
        <w:t>MultiLab</w:t>
      </w:r>
      <w:proofErr w:type="spellEnd"/>
      <w:r w:rsidR="003E43E9"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, справочно-методические материалы.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Основными компонентами цифровой лаборатории являются </w:t>
      </w:r>
      <w:proofErr w:type="spellStart"/>
      <w:r w:rsidRPr="009119B2">
        <w:rPr>
          <w:rFonts w:ascii="Times New Roman" w:hAnsi="Times New Roman" w:cs="Times New Roman"/>
          <w:sz w:val="28"/>
          <w:szCs w:val="28"/>
          <w:lang w:val="ru-RU"/>
        </w:rPr>
        <w:t>мультидатчики</w:t>
      </w:r>
      <w:proofErr w:type="spellEnd"/>
      <w:r w:rsidRPr="009119B2">
        <w:rPr>
          <w:rFonts w:ascii="Times New Roman" w:hAnsi="Times New Roman" w:cs="Times New Roman"/>
          <w:sz w:val="28"/>
          <w:szCs w:val="28"/>
          <w:lang w:val="ru-RU"/>
        </w:rPr>
        <w:t>. Одно устройство позволит измерить одновременно сразу несколько показаний. А если необходимо только одно показание, то все остальные можно временно отключить. Используя различные цифровые датчики, можно проводить широкий спектр демонстрационных, лабораторных и исследовательских работ.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Все датчики калибруются непосредственно на производстве. Но при необходимости пользователь может произвести калибровку устройства самостоятельно, в программе предусмотрен пошаговый функционал </w:t>
      </w:r>
      <w:proofErr w:type="spellStart"/>
      <w:proofErr w:type="gramStart"/>
      <w:r w:rsidRPr="009119B2">
        <w:rPr>
          <w:rFonts w:ascii="Times New Roman" w:hAnsi="Times New Roman" w:cs="Times New Roman"/>
          <w:sz w:val="28"/>
          <w:szCs w:val="28"/>
          <w:lang w:val="ru-RU"/>
        </w:rPr>
        <w:t>калибровки.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этих лабораториях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можнополучать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данные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с нескольких 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lastRenderedPageBreak/>
        <w:t>д</w:t>
      </w:r>
      <w:r>
        <w:rPr>
          <w:rFonts w:ascii="Times New Roman" w:hAnsi="Times New Roman" w:cs="Times New Roman"/>
          <w:sz w:val="28"/>
          <w:szCs w:val="28"/>
          <w:lang w:val="ru-RU"/>
        </w:rPr>
        <w:t>атчиков одновременно. Отсутствует ограничение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на количество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подключаемых датчиков. Датчики можно подключать и </w:t>
      </w:r>
      <w:r w:rsidR="00BA5D5F">
        <w:rPr>
          <w:rFonts w:ascii="Times New Roman" w:hAnsi="Times New Roman" w:cs="Times New Roman"/>
          <w:sz w:val="28"/>
          <w:szCs w:val="28"/>
          <w:lang w:val="ru-RU"/>
        </w:rPr>
        <w:t xml:space="preserve">отключать </w:t>
      </w:r>
      <w:r w:rsidR="00BA5D5F" w:rsidRPr="009119B2">
        <w:rPr>
          <w:rFonts w:ascii="Times New Roman" w:hAnsi="Times New Roman" w:cs="Times New Roman"/>
          <w:sz w:val="28"/>
          <w:szCs w:val="28"/>
          <w:lang w:val="ru-RU"/>
        </w:rPr>
        <w:t>непосредственно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во время сбора данных - «на горячую», без прерывания хода выполнения эксперимента и потери результатов.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>Программное обеспечение содержит расширенные функции по работе с датчиками цифровой лаборатории для специализированных задач: изменение частоты опроса, выбор единиц измерения, ограничение эксперимента по времени, выбор диапазонов, настройка внешнего вида и др.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Изменение диапазона, автоматическое и ручное масштабирование по одной или двум осям, детальный просмотр, сохранение изображения графика, изменение вида и др. Экспорт графика в файл изображения (формат </w:t>
      </w:r>
      <w:proofErr w:type="spellStart"/>
      <w:r w:rsidRPr="009119B2">
        <w:rPr>
          <w:rFonts w:ascii="Times New Roman" w:hAnsi="Times New Roman" w:cs="Times New Roman"/>
          <w:sz w:val="28"/>
          <w:szCs w:val="28"/>
          <w:lang w:val="ru-RU"/>
        </w:rPr>
        <w:t>png</w:t>
      </w:r>
      <w:proofErr w:type="spellEnd"/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). Экспорт данных в табличный редактор (формат </w:t>
      </w:r>
      <w:proofErr w:type="spellStart"/>
      <w:r w:rsidRPr="009119B2">
        <w:rPr>
          <w:rFonts w:ascii="Times New Roman" w:hAnsi="Times New Roman" w:cs="Times New Roman"/>
          <w:sz w:val="28"/>
          <w:szCs w:val="28"/>
          <w:lang w:val="ru-RU"/>
        </w:rPr>
        <w:t>xls</w:t>
      </w:r>
      <w:proofErr w:type="spellEnd"/>
      <w:r w:rsidRPr="009119B2">
        <w:rPr>
          <w:rFonts w:ascii="Times New Roman" w:hAnsi="Times New Roman" w:cs="Times New Roman"/>
          <w:sz w:val="28"/>
          <w:szCs w:val="28"/>
          <w:lang w:val="ru-RU"/>
        </w:rPr>
        <w:t>) для дальнейшей обработки и анализа.</w:t>
      </w:r>
    </w:p>
    <w:p w:rsidR="003E43E9" w:rsidRPr="009119B2" w:rsidRDefault="003E43E9" w:rsidP="00A14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>В состав</w:t>
      </w:r>
      <w:r w:rsidR="00BA5D5F">
        <w:rPr>
          <w:rFonts w:ascii="Times New Roman" w:hAnsi="Times New Roman" w:cs="Times New Roman"/>
          <w:sz w:val="28"/>
          <w:szCs w:val="28"/>
          <w:lang w:val="ru-RU"/>
        </w:rPr>
        <w:t>, в зависимости от комплектации, могут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входит</w:t>
      </w:r>
      <w:r w:rsidR="00BA5D5F">
        <w:rPr>
          <w:rFonts w:ascii="Times New Roman" w:hAnsi="Times New Roman" w:cs="Times New Roman"/>
          <w:sz w:val="28"/>
          <w:szCs w:val="28"/>
          <w:lang w:val="ru-RU"/>
        </w:rPr>
        <w:t xml:space="preserve"> различные датчики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BA5D5F">
        <w:rPr>
          <w:rFonts w:ascii="Times New Roman" w:hAnsi="Times New Roman" w:cs="Times New Roman"/>
          <w:sz w:val="28"/>
          <w:szCs w:val="28"/>
          <w:lang w:val="ru-RU"/>
        </w:rPr>
        <w:t xml:space="preserve"> б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еспроводной </w:t>
      </w:r>
      <w:proofErr w:type="spellStart"/>
      <w:r w:rsidRPr="009119B2">
        <w:rPr>
          <w:rFonts w:ascii="Times New Roman" w:hAnsi="Times New Roman" w:cs="Times New Roman"/>
          <w:sz w:val="28"/>
          <w:szCs w:val="28"/>
          <w:lang w:val="ru-RU"/>
        </w:rPr>
        <w:t>мультидатчик</w:t>
      </w:r>
      <w:proofErr w:type="spellEnd"/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119B2">
        <w:rPr>
          <w:rFonts w:ascii="Times New Roman" w:hAnsi="Times New Roman" w:cs="Times New Roman"/>
          <w:sz w:val="28"/>
          <w:szCs w:val="28"/>
        </w:rPr>
        <w:t>Releon</w:t>
      </w:r>
      <w:proofErr w:type="spellEnd"/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119B2">
        <w:rPr>
          <w:rFonts w:ascii="Times New Roman" w:hAnsi="Times New Roman" w:cs="Times New Roman"/>
          <w:sz w:val="28"/>
          <w:szCs w:val="28"/>
        </w:rPr>
        <w:t>Air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«Экология-5</w:t>
      </w:r>
      <w:r w:rsidR="00BA5D5F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>атчик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температуры исследуемой среды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>освещенности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относительной </w:t>
      </w:r>
      <w:proofErr w:type="gramStart"/>
      <w:r w:rsidRPr="009119B2">
        <w:rPr>
          <w:rFonts w:ascii="Times New Roman" w:hAnsi="Times New Roman" w:cs="Times New Roman"/>
          <w:sz w:val="28"/>
          <w:szCs w:val="28"/>
          <w:lang w:val="ru-RU"/>
        </w:rPr>
        <w:t>влажности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температуры</w:t>
      </w:r>
      <w:proofErr w:type="gramEnd"/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окружающей среды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>рН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>концентрации  нитрат- и хлорид-ионов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>электропроводимости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Дополнительно имеются </w:t>
      </w:r>
      <w:proofErr w:type="spellStart"/>
      <w:r w:rsidRPr="009119B2">
        <w:rPr>
          <w:rFonts w:ascii="Times New Roman" w:hAnsi="Times New Roman" w:cs="Times New Roman"/>
          <w:sz w:val="28"/>
          <w:szCs w:val="28"/>
          <w:lang w:val="ru-RU"/>
        </w:rPr>
        <w:t>мультидатчик</w:t>
      </w:r>
      <w:proofErr w:type="spellEnd"/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оптической плотности и </w:t>
      </w:r>
      <w:proofErr w:type="gramStart"/>
      <w:r w:rsidRPr="009119B2">
        <w:rPr>
          <w:rFonts w:ascii="Times New Roman" w:hAnsi="Times New Roman" w:cs="Times New Roman"/>
          <w:sz w:val="28"/>
          <w:szCs w:val="28"/>
          <w:lang w:val="ru-RU"/>
        </w:rPr>
        <w:t>мутности,  датчик</w:t>
      </w:r>
      <w:proofErr w:type="gramEnd"/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звука с функцией интегрирования, датчик окиси углерода, датчик влажности почвы.</w:t>
      </w:r>
    </w:p>
    <w:p w:rsidR="003E43E9" w:rsidRPr="009119B2" w:rsidRDefault="003E43E9" w:rsidP="00A14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Беспроводной </w:t>
      </w:r>
      <w:proofErr w:type="spellStart"/>
      <w:r w:rsidRPr="009119B2">
        <w:rPr>
          <w:rFonts w:ascii="Times New Roman" w:hAnsi="Times New Roman" w:cs="Times New Roman"/>
          <w:sz w:val="28"/>
          <w:szCs w:val="28"/>
          <w:lang w:val="ru-RU"/>
        </w:rPr>
        <w:t>мультидатчик</w:t>
      </w:r>
      <w:proofErr w:type="spellEnd"/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119B2">
        <w:rPr>
          <w:rFonts w:ascii="Times New Roman" w:hAnsi="Times New Roman" w:cs="Times New Roman"/>
          <w:sz w:val="28"/>
          <w:szCs w:val="28"/>
          <w:lang w:val="ru-RU"/>
        </w:rPr>
        <w:t>Releon</w:t>
      </w:r>
      <w:proofErr w:type="spellEnd"/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119B2">
        <w:rPr>
          <w:rFonts w:ascii="Times New Roman" w:hAnsi="Times New Roman" w:cs="Times New Roman"/>
          <w:sz w:val="28"/>
          <w:szCs w:val="28"/>
          <w:lang w:val="ru-RU"/>
        </w:rPr>
        <w:t>Air</w:t>
      </w:r>
      <w:proofErr w:type="spellEnd"/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«Химия-5 в составе: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 д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атчик температуры исследуемой </w:t>
      </w:r>
      <w:proofErr w:type="gramStart"/>
      <w:r w:rsidRPr="009119B2">
        <w:rPr>
          <w:rFonts w:ascii="Times New Roman" w:hAnsi="Times New Roman" w:cs="Times New Roman"/>
          <w:sz w:val="28"/>
          <w:szCs w:val="28"/>
          <w:lang w:val="ru-RU"/>
        </w:rPr>
        <w:t>среды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>,  рН</w:t>
      </w:r>
      <w:proofErr w:type="gramEnd"/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>электропроводимости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Дополнительно имеются </w:t>
      </w:r>
      <w:proofErr w:type="spellStart"/>
      <w:r w:rsidRPr="009119B2">
        <w:rPr>
          <w:rFonts w:ascii="Times New Roman" w:hAnsi="Times New Roman" w:cs="Times New Roman"/>
          <w:sz w:val="28"/>
          <w:szCs w:val="28"/>
          <w:lang w:val="ru-RU"/>
        </w:rPr>
        <w:t>мультидатчик</w:t>
      </w:r>
      <w:proofErr w:type="spellEnd"/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оптической плотности (колориметр).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 Имеются методические рекомендации. Т</w:t>
      </w: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ематика предложенных экспериментов, количественных опытов соответствует структуре примерной образовательной программы по химии, содержанию Федерального государственного образовательного стандарта (ФГОС) среднего (полного) общего </w:t>
      </w:r>
      <w:proofErr w:type="gramStart"/>
      <w:r w:rsidRPr="009119B2">
        <w:rPr>
          <w:rFonts w:ascii="Times New Roman" w:hAnsi="Times New Roman" w:cs="Times New Roman"/>
          <w:sz w:val="28"/>
          <w:szCs w:val="28"/>
          <w:lang w:val="ru-RU"/>
        </w:rPr>
        <w:t>образования .</w:t>
      </w:r>
      <w:proofErr w:type="gramEnd"/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Рассмотренные в пособии опыты прошли широкую </w:t>
      </w:r>
      <w:proofErr w:type="gramStart"/>
      <w:r w:rsidRPr="009119B2">
        <w:rPr>
          <w:rFonts w:ascii="Times New Roman" w:hAnsi="Times New Roman" w:cs="Times New Roman"/>
          <w:sz w:val="28"/>
          <w:szCs w:val="28"/>
          <w:lang w:val="ru-RU"/>
        </w:rPr>
        <w:t>апробацию .</w:t>
      </w:r>
      <w:proofErr w:type="gramEnd"/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>Цифровая лаборатория знакомит с современными методами исследования, что позволит учащимся понять смысл и необходимость практических исследований, с которыми они будут сталкиваться в жизни. Учителю данный набор предоставляет возможность доступно и интересно провести урок, опираясь на современные технологии. Наглядность экспериментов, осуществляемых с помощью цифровой лаборатории, — ещё одно подтверждение известной фразы, что лучше один раз увидеть (а ещё лучше — попробовать), чем сто раз услышать.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Многолетняя практика </w:t>
      </w:r>
      <w:proofErr w:type="gramStart"/>
      <w:r w:rsidRPr="009119B2">
        <w:rPr>
          <w:rFonts w:ascii="Times New Roman" w:hAnsi="Times New Roman" w:cs="Times New Roman"/>
          <w:sz w:val="28"/>
          <w:szCs w:val="28"/>
          <w:lang w:val="ru-RU"/>
        </w:rPr>
        <w:t>испол</w:t>
      </w:r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ьзования </w:t>
      </w:r>
      <w:bookmarkStart w:id="0" w:name="_GoBack"/>
      <w:bookmarkEnd w:id="0"/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 цифровых</w:t>
      </w:r>
      <w:proofErr w:type="gramEnd"/>
      <w:r w:rsidR="00A144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1448B">
        <w:rPr>
          <w:rFonts w:ascii="Times New Roman" w:hAnsi="Times New Roman" w:cs="Times New Roman"/>
          <w:sz w:val="28"/>
          <w:szCs w:val="28"/>
          <w:lang w:val="ru-RU"/>
        </w:rPr>
        <w:t>лаборатрий</w:t>
      </w:r>
      <w:proofErr w:type="spellEnd"/>
      <w:r w:rsidRPr="009119B2">
        <w:rPr>
          <w:rFonts w:ascii="Times New Roman" w:hAnsi="Times New Roman" w:cs="Times New Roman"/>
          <w:sz w:val="28"/>
          <w:szCs w:val="28"/>
          <w:lang w:val="ru-RU"/>
        </w:rPr>
        <w:t xml:space="preserve"> в школе показала, что современные технические средства обучения нового поколения позволяют добиться высокого уровня усвоения учебного материала, устойчивого роста познавательного интереса школьников,  т . е . помогают преодолеть те проблемы, о которых так много говорят, когда речь заходит о современном школьном химическом образовании.</w:t>
      </w: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43E9" w:rsidRPr="009119B2" w:rsidRDefault="003E43E9" w:rsidP="003E4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5F59" w:rsidRPr="003E43E9" w:rsidRDefault="00E15F59">
      <w:pPr>
        <w:rPr>
          <w:lang w:val="ru-RU"/>
        </w:rPr>
      </w:pPr>
    </w:p>
    <w:sectPr w:rsidR="00E15F59" w:rsidRPr="003E4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9B5"/>
    <w:rsid w:val="003E43E9"/>
    <w:rsid w:val="005C19B5"/>
    <w:rsid w:val="00A1448B"/>
    <w:rsid w:val="00BA5D5F"/>
    <w:rsid w:val="00E1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1DD27"/>
  <w15:chartTrackingRefBased/>
  <w15:docId w15:val="{56EBB971-0CD0-4C64-A402-09D998E2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3E9"/>
    <w:pPr>
      <w:spacing w:after="200" w:line="276" w:lineRule="auto"/>
    </w:pPr>
    <w:rPr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2025-01-07T19:24:00Z</dcterms:created>
  <dcterms:modified xsi:type="dcterms:W3CDTF">2025-01-07T19:38:00Z</dcterms:modified>
</cp:coreProperties>
</file>