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F5644C" w:rsidRDefault="00F5644C" w:rsidP="004941B9">
      <w:pPr>
        <w:jc w:val="center"/>
        <w:rPr>
          <w:rFonts w:ascii="Times New Roman" w:hAnsi="Times New Roman" w:cs="Times New Roman"/>
          <w:b/>
          <w:color w:val="C00000"/>
          <w:sz w:val="28"/>
          <w:szCs w:val="28"/>
        </w:rPr>
      </w:pPr>
    </w:p>
    <w:p w:rsidR="005402B9" w:rsidRPr="00111C02" w:rsidRDefault="005402B9" w:rsidP="00F9116B">
      <w:pPr>
        <w:spacing w:after="0"/>
        <w:ind w:firstLine="567"/>
        <w:jc w:val="both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 w:rsidRPr="00111C02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Практико-ориентированные задачи на уроках алгебры как с</w:t>
      </w:r>
      <w:r w:rsidR="00223980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редство</w:t>
      </w:r>
      <w:bookmarkStart w:id="0" w:name="_GoBack"/>
      <w:bookmarkEnd w:id="0"/>
      <w:r w:rsidRPr="00111C02">
        <w:rPr>
          <w:rFonts w:ascii="Times New Roman" w:hAnsi="Times New Roman" w:cs="Times New Roman"/>
          <w:b/>
          <w:color w:val="000000" w:themeColor="text1"/>
          <w:sz w:val="28"/>
          <w:szCs w:val="28"/>
        </w:rPr>
        <w:t xml:space="preserve"> формирования </w:t>
      </w:r>
      <w:proofErr w:type="spellStart"/>
      <w:r w:rsidR="00111C02" w:rsidRPr="00111C02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метапредметных</w:t>
      </w:r>
      <w:proofErr w:type="spellEnd"/>
      <w:r w:rsidR="00111C02" w:rsidRPr="00111C02">
        <w:rPr>
          <w:rFonts w:ascii="Times New Roman" w:hAnsi="Times New Roman" w:cs="Times New Roman"/>
          <w:b/>
          <w:color w:val="000000" w:themeColor="text1"/>
          <w:sz w:val="28"/>
          <w:szCs w:val="28"/>
        </w:rPr>
        <w:t xml:space="preserve"> результатов математической подготовки учащихся</w:t>
      </w:r>
    </w:p>
    <w:p w:rsidR="00F5644C" w:rsidRPr="00F5644C" w:rsidRDefault="00F5644C" w:rsidP="00F9116B">
      <w:pPr>
        <w:spacing w:after="0"/>
        <w:ind w:firstLine="567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F5644C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В современном образовательном процессе особое внимание уделяется применению практико-ориентированных задач </w:t>
      </w:r>
      <w:r w:rsidR="00F9116B">
        <w:rPr>
          <w:rFonts w:ascii="Times New Roman" w:hAnsi="Times New Roman" w:cs="Times New Roman"/>
          <w:color w:val="000000" w:themeColor="text1"/>
          <w:sz w:val="28"/>
          <w:szCs w:val="28"/>
        </w:rPr>
        <w:t>на</w:t>
      </w:r>
      <w:r w:rsidRPr="00F5644C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уроках </w:t>
      </w:r>
      <w:r w:rsidR="00F9116B">
        <w:rPr>
          <w:rFonts w:ascii="Times New Roman" w:hAnsi="Times New Roman" w:cs="Times New Roman"/>
          <w:color w:val="000000" w:themeColor="text1"/>
          <w:sz w:val="28"/>
          <w:szCs w:val="28"/>
        </w:rPr>
        <w:t>математики</w:t>
      </w:r>
      <w:r w:rsidRPr="00F5644C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. Это не случайно: такие задачи позволяют учащимся не только усвоить теоретические концепции, но и увидеть их практическое применение в реальной жизни. </w:t>
      </w:r>
      <w:r w:rsidR="00111C02" w:rsidRPr="00111C02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Практико-ориентированные задачи на уроках алгебры становятся важным инструментом в формировании </w:t>
      </w:r>
      <w:proofErr w:type="spellStart"/>
      <w:r w:rsidR="00111C02" w:rsidRPr="00111C02">
        <w:rPr>
          <w:rFonts w:ascii="Times New Roman" w:hAnsi="Times New Roman" w:cs="Times New Roman"/>
          <w:color w:val="000000" w:themeColor="text1"/>
          <w:sz w:val="28"/>
          <w:szCs w:val="28"/>
        </w:rPr>
        <w:t>метапредметных</w:t>
      </w:r>
      <w:proofErr w:type="spellEnd"/>
      <w:r w:rsidR="00111C02" w:rsidRPr="00111C02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результатов математической подготовки учащихся. Эти задачи помогают связать теоретические знания с реальными жизненными ситуациями.</w:t>
      </w:r>
    </w:p>
    <w:p w:rsidR="00F9116B" w:rsidRDefault="00F5644C" w:rsidP="00F9116B">
      <w:pPr>
        <w:spacing w:after="0"/>
        <w:ind w:firstLine="567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F5644C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Алгебра, как дисциплина, дает ученикам инструменты для решения разнообразных задач. Внедрение практико-ориентированных задач помогает развивать критическое мышление, логическое рассуждение и навыки поиска нестандартных решений. </w:t>
      </w:r>
      <w:r w:rsidR="00F9116B">
        <w:rPr>
          <w:rFonts w:ascii="Times New Roman" w:hAnsi="Times New Roman" w:cs="Times New Roman"/>
          <w:color w:val="000000" w:themeColor="text1"/>
          <w:sz w:val="28"/>
          <w:szCs w:val="28"/>
        </w:rPr>
        <w:t>В д</w:t>
      </w:r>
      <w:r w:rsidRPr="00F5644C">
        <w:rPr>
          <w:rFonts w:ascii="Times New Roman" w:hAnsi="Times New Roman" w:cs="Times New Roman"/>
          <w:color w:val="000000" w:themeColor="text1"/>
          <w:sz w:val="28"/>
          <w:szCs w:val="28"/>
        </w:rPr>
        <w:t>анн</w:t>
      </w:r>
      <w:r w:rsidR="00F9116B">
        <w:rPr>
          <w:rFonts w:ascii="Times New Roman" w:hAnsi="Times New Roman" w:cs="Times New Roman"/>
          <w:color w:val="000000" w:themeColor="text1"/>
          <w:sz w:val="28"/>
          <w:szCs w:val="28"/>
        </w:rPr>
        <w:t>ой</w:t>
      </w:r>
      <w:r w:rsidRPr="00F5644C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стать</w:t>
      </w:r>
      <w:r w:rsidR="00F9116B">
        <w:rPr>
          <w:rFonts w:ascii="Times New Roman" w:hAnsi="Times New Roman" w:cs="Times New Roman"/>
          <w:color w:val="000000" w:themeColor="text1"/>
          <w:sz w:val="28"/>
          <w:szCs w:val="28"/>
        </w:rPr>
        <w:t>е</w:t>
      </w:r>
      <w:r w:rsidRPr="00F5644C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рассматрива</w:t>
      </w:r>
      <w:r w:rsidR="00F9116B">
        <w:rPr>
          <w:rFonts w:ascii="Times New Roman" w:hAnsi="Times New Roman" w:cs="Times New Roman"/>
          <w:color w:val="000000" w:themeColor="text1"/>
          <w:sz w:val="28"/>
          <w:szCs w:val="28"/>
        </w:rPr>
        <w:t>ются</w:t>
      </w:r>
      <w:r w:rsidRPr="00F5644C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примеры применения практико-ориентированных задач на уроках алгебры в основной школе, а также их влияние на мотивацию и понимание предмета у учеников. Основная цель – показать, как алгебра может стать более доступной и интересной для школьников через разнообразные и увлекательные задачи.</w:t>
      </w:r>
    </w:p>
    <w:p w:rsidR="00F9116B" w:rsidRDefault="00F9116B" w:rsidP="00F9116B">
      <w:pPr>
        <w:spacing w:after="0"/>
        <w:ind w:firstLine="567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>Приведем примеры таких задач.</w:t>
      </w:r>
    </w:p>
    <w:p w:rsidR="00FE3207" w:rsidRPr="004941B9" w:rsidRDefault="004941B9" w:rsidP="00F9116B">
      <w:pPr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  <w:r w:rsidRPr="00F9116B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Задача №1</w:t>
      </w:r>
      <w:r w:rsidR="00F9116B">
        <w:rPr>
          <w:rFonts w:ascii="Times New Roman" w:hAnsi="Times New Roman" w:cs="Times New Roman"/>
          <w:b/>
          <w:color w:val="000000" w:themeColor="text1"/>
          <w:sz w:val="28"/>
          <w:szCs w:val="28"/>
        </w:rPr>
        <w:t xml:space="preserve">. </w:t>
      </w:r>
      <w:r w:rsidR="00166CF7" w:rsidRPr="004941B9">
        <w:rPr>
          <w:rFonts w:ascii="Times New Roman" w:hAnsi="Times New Roman" w:cs="Times New Roman"/>
          <w:sz w:val="28"/>
          <w:szCs w:val="28"/>
        </w:rPr>
        <w:t>Произошло возгорание двух помещений</w:t>
      </w:r>
      <w:r w:rsidR="00FE3207" w:rsidRPr="004941B9">
        <w:rPr>
          <w:rFonts w:ascii="Times New Roman" w:hAnsi="Times New Roman" w:cs="Times New Roman"/>
          <w:sz w:val="28"/>
          <w:szCs w:val="28"/>
        </w:rPr>
        <w:t xml:space="preserve"> мебельного склада </w:t>
      </w:r>
      <w:r w:rsidR="00166CF7" w:rsidRPr="004941B9">
        <w:rPr>
          <w:rFonts w:ascii="Times New Roman" w:hAnsi="Times New Roman" w:cs="Times New Roman"/>
          <w:sz w:val="28"/>
          <w:szCs w:val="28"/>
        </w:rPr>
        <w:t>общей площадью 258 м</w:t>
      </w:r>
      <w:r w:rsidR="00166CF7" w:rsidRPr="004941B9">
        <w:rPr>
          <w:rFonts w:ascii="Times New Roman" w:hAnsi="Times New Roman" w:cs="Times New Roman"/>
          <w:sz w:val="28"/>
          <w:szCs w:val="28"/>
          <w:vertAlign w:val="superscript"/>
        </w:rPr>
        <w:t>2</w:t>
      </w:r>
      <w:r w:rsidR="00FE3207" w:rsidRPr="004941B9">
        <w:rPr>
          <w:rFonts w:ascii="Times New Roman" w:hAnsi="Times New Roman" w:cs="Times New Roman"/>
          <w:sz w:val="28"/>
          <w:szCs w:val="28"/>
        </w:rPr>
        <w:t>.</w:t>
      </w:r>
    </w:p>
    <w:p w:rsidR="005320FE" w:rsidRDefault="00166CF7" w:rsidP="004941B9">
      <w:pPr>
        <w:pStyle w:val="a3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4941B9">
        <w:rPr>
          <w:rFonts w:ascii="Times New Roman" w:hAnsi="Times New Roman" w:cs="Times New Roman"/>
          <w:b/>
          <w:sz w:val="28"/>
          <w:szCs w:val="28"/>
        </w:rPr>
        <w:t>1.</w:t>
      </w:r>
      <w:r w:rsidR="004A7F4F" w:rsidRPr="004941B9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4941B9">
        <w:rPr>
          <w:rFonts w:ascii="Times New Roman" w:hAnsi="Times New Roman" w:cs="Times New Roman"/>
          <w:sz w:val="28"/>
          <w:szCs w:val="28"/>
        </w:rPr>
        <w:t>Найдите площадь каждого помещения, если известно, что площадь одного из них на 18 м</w:t>
      </w:r>
      <w:r w:rsidRPr="004941B9">
        <w:rPr>
          <w:rFonts w:ascii="Times New Roman" w:hAnsi="Times New Roman" w:cs="Times New Roman"/>
          <w:sz w:val="28"/>
          <w:szCs w:val="28"/>
          <w:vertAlign w:val="superscript"/>
        </w:rPr>
        <w:t>2</w:t>
      </w:r>
      <w:r w:rsidRPr="004941B9">
        <w:rPr>
          <w:rFonts w:ascii="Times New Roman" w:hAnsi="Times New Roman" w:cs="Times New Roman"/>
          <w:sz w:val="28"/>
          <w:szCs w:val="28"/>
        </w:rPr>
        <w:t xml:space="preserve"> больше площади другого.</w:t>
      </w:r>
    </w:p>
    <w:p w:rsidR="00493D15" w:rsidRPr="004941B9" w:rsidRDefault="00166CF7" w:rsidP="004941B9">
      <w:pPr>
        <w:pStyle w:val="a3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4941B9">
        <w:rPr>
          <w:rFonts w:ascii="Times New Roman" w:hAnsi="Times New Roman" w:cs="Times New Roman"/>
          <w:b/>
          <w:sz w:val="28"/>
          <w:szCs w:val="28"/>
        </w:rPr>
        <w:t>2.</w:t>
      </w:r>
      <w:r w:rsidR="004A7F4F" w:rsidRPr="004941B9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FF2906" w:rsidRPr="004941B9">
        <w:rPr>
          <w:rFonts w:ascii="Times New Roman" w:hAnsi="Times New Roman" w:cs="Times New Roman"/>
          <w:sz w:val="28"/>
          <w:szCs w:val="28"/>
        </w:rPr>
        <w:t>Определите класс и</w:t>
      </w:r>
      <w:r w:rsidRPr="004941B9">
        <w:rPr>
          <w:rFonts w:ascii="Times New Roman" w:hAnsi="Times New Roman" w:cs="Times New Roman"/>
          <w:sz w:val="28"/>
          <w:szCs w:val="28"/>
        </w:rPr>
        <w:t xml:space="preserve"> рекомендуемые средства тушения пожара, используя приложение 1.</w:t>
      </w:r>
    </w:p>
    <w:p w:rsidR="008358B6" w:rsidRPr="00C9641C" w:rsidRDefault="008358B6" w:rsidP="004941B9">
      <w:pPr>
        <w:pStyle w:val="a3"/>
        <w:ind w:left="0"/>
        <w:jc w:val="right"/>
        <w:rPr>
          <w:rFonts w:ascii="Times New Roman" w:hAnsi="Times New Roman" w:cs="Times New Roman"/>
          <w:b/>
          <w:i/>
          <w:color w:val="C00000"/>
          <w:sz w:val="24"/>
          <w:szCs w:val="24"/>
        </w:rPr>
      </w:pPr>
      <w:r w:rsidRPr="00C9641C">
        <w:rPr>
          <w:rFonts w:ascii="Times New Roman" w:hAnsi="Times New Roman" w:cs="Times New Roman"/>
          <w:b/>
          <w:i/>
          <w:color w:val="C00000"/>
          <w:sz w:val="24"/>
          <w:szCs w:val="24"/>
        </w:rPr>
        <w:t>Приложение 1</w:t>
      </w:r>
    </w:p>
    <w:p w:rsidR="009B3879" w:rsidRPr="00DF710E" w:rsidRDefault="009E3E47" w:rsidP="004941B9">
      <w:pPr>
        <w:jc w:val="center"/>
        <w:rPr>
          <w:rFonts w:ascii="Arial" w:hAnsi="Arial" w:cs="Arial"/>
          <w:sz w:val="24"/>
          <w:szCs w:val="24"/>
        </w:rPr>
      </w:pPr>
      <w:r w:rsidRPr="00DF710E">
        <w:rPr>
          <w:rFonts w:ascii="Arial" w:hAnsi="Arial" w:cs="Arial"/>
          <w:noProof/>
          <w:sz w:val="24"/>
          <w:szCs w:val="24"/>
          <w:lang w:eastAsia="ru-RU"/>
        </w:rPr>
        <w:drawing>
          <wp:inline distT="0" distB="0" distL="0" distR="0">
            <wp:extent cx="6301740" cy="3397601"/>
            <wp:effectExtent l="0" t="0" r="381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15587" cy="34050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W w:w="0" w:type="auto"/>
        <w:jc w:val="center"/>
        <w:tblCellSpacing w:w="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FF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233"/>
        <w:gridCol w:w="8396"/>
      </w:tblGrid>
      <w:tr w:rsidR="003B51F0" w:rsidRPr="003B51F0" w:rsidTr="004941B9">
        <w:trPr>
          <w:tblCellSpacing w:w="0" w:type="dxa"/>
          <w:jc w:val="center"/>
        </w:trPr>
        <w:tc>
          <w:tcPr>
            <w:tcW w:w="1268" w:type="dxa"/>
            <w:shd w:val="clear" w:color="auto" w:fill="FFFFFF"/>
            <w:vAlign w:val="center"/>
            <w:hideMark/>
          </w:tcPr>
          <w:p w:rsidR="003B51F0" w:rsidRPr="003B51F0" w:rsidRDefault="003B51F0" w:rsidP="0023218B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000000"/>
                <w:spacing w:val="5"/>
                <w:sz w:val="24"/>
                <w:szCs w:val="24"/>
                <w:lang w:eastAsia="ru-RU"/>
              </w:rPr>
            </w:pPr>
            <w:r w:rsidRPr="00DF710E">
              <w:rPr>
                <w:rFonts w:ascii="Arial" w:eastAsia="Times New Roman" w:hAnsi="Arial" w:cs="Arial"/>
                <w:color w:val="000000"/>
                <w:spacing w:val="5"/>
                <w:sz w:val="24"/>
                <w:szCs w:val="24"/>
                <w:lang w:eastAsia="ru-RU"/>
              </w:rPr>
              <w:lastRenderedPageBreak/>
              <w:t>К</w:t>
            </w:r>
            <w:r w:rsidRPr="003B51F0">
              <w:rPr>
                <w:rFonts w:ascii="Arial" w:eastAsia="Times New Roman" w:hAnsi="Arial" w:cs="Arial"/>
                <w:color w:val="000000"/>
                <w:spacing w:val="5"/>
                <w:sz w:val="24"/>
                <w:szCs w:val="24"/>
                <w:lang w:eastAsia="ru-RU"/>
              </w:rPr>
              <w:t>ласс</w:t>
            </w:r>
          </w:p>
        </w:tc>
        <w:tc>
          <w:tcPr>
            <w:tcW w:w="8779" w:type="dxa"/>
            <w:shd w:val="clear" w:color="auto" w:fill="FFFFFF"/>
            <w:vAlign w:val="center"/>
            <w:hideMark/>
          </w:tcPr>
          <w:p w:rsidR="003B51F0" w:rsidRPr="003B51F0" w:rsidRDefault="003B51F0" w:rsidP="0023218B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000000"/>
                <w:spacing w:val="5"/>
                <w:sz w:val="24"/>
                <w:szCs w:val="24"/>
                <w:lang w:eastAsia="ru-RU"/>
              </w:rPr>
            </w:pPr>
            <w:r w:rsidRPr="003B51F0">
              <w:rPr>
                <w:rFonts w:ascii="Arial" w:eastAsia="Times New Roman" w:hAnsi="Arial" w:cs="Arial"/>
                <w:color w:val="000000"/>
                <w:spacing w:val="5"/>
                <w:sz w:val="24"/>
                <w:szCs w:val="24"/>
                <w:lang w:eastAsia="ru-RU"/>
              </w:rPr>
              <w:t>Огнетушащие средства</w:t>
            </w:r>
          </w:p>
        </w:tc>
      </w:tr>
      <w:tr w:rsidR="003B51F0" w:rsidRPr="003B51F0" w:rsidTr="004941B9">
        <w:trPr>
          <w:tblCellSpacing w:w="0" w:type="dxa"/>
          <w:jc w:val="center"/>
        </w:trPr>
        <w:tc>
          <w:tcPr>
            <w:tcW w:w="1268" w:type="dxa"/>
            <w:shd w:val="clear" w:color="auto" w:fill="FFFFFF"/>
            <w:vAlign w:val="center"/>
            <w:hideMark/>
          </w:tcPr>
          <w:p w:rsidR="003B51F0" w:rsidRPr="003B51F0" w:rsidRDefault="003B51F0" w:rsidP="0023218B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000000"/>
                <w:spacing w:val="5"/>
                <w:sz w:val="24"/>
                <w:szCs w:val="24"/>
                <w:lang w:eastAsia="ru-RU"/>
              </w:rPr>
            </w:pPr>
            <w:r w:rsidRPr="003B51F0">
              <w:rPr>
                <w:rFonts w:ascii="Arial" w:eastAsia="Times New Roman" w:hAnsi="Arial" w:cs="Arial"/>
                <w:color w:val="000000"/>
                <w:spacing w:val="5"/>
                <w:sz w:val="24"/>
                <w:szCs w:val="24"/>
                <w:lang w:eastAsia="ru-RU"/>
              </w:rPr>
              <w:t>А</w:t>
            </w:r>
          </w:p>
        </w:tc>
        <w:tc>
          <w:tcPr>
            <w:tcW w:w="8779" w:type="dxa"/>
            <w:shd w:val="clear" w:color="auto" w:fill="FFFFFF"/>
            <w:vAlign w:val="center"/>
            <w:hideMark/>
          </w:tcPr>
          <w:p w:rsidR="003B51F0" w:rsidRPr="003B51F0" w:rsidRDefault="003B51F0" w:rsidP="0023218B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000000"/>
                <w:spacing w:val="5"/>
                <w:sz w:val="24"/>
                <w:szCs w:val="24"/>
                <w:lang w:eastAsia="ru-RU"/>
              </w:rPr>
            </w:pPr>
            <w:r w:rsidRPr="003B51F0">
              <w:rPr>
                <w:rFonts w:ascii="Arial" w:eastAsia="Times New Roman" w:hAnsi="Arial" w:cs="Arial"/>
                <w:color w:val="000000"/>
                <w:spacing w:val="5"/>
                <w:sz w:val="24"/>
                <w:szCs w:val="24"/>
                <w:lang w:eastAsia="ru-RU"/>
              </w:rPr>
              <w:t>Любые огнетушители с маркировкой АВСЕ.</w:t>
            </w:r>
          </w:p>
          <w:p w:rsidR="003B51F0" w:rsidRPr="003B51F0" w:rsidRDefault="003B51F0" w:rsidP="0023218B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000000"/>
                <w:spacing w:val="5"/>
                <w:sz w:val="24"/>
                <w:szCs w:val="24"/>
                <w:lang w:eastAsia="ru-RU"/>
              </w:rPr>
            </w:pPr>
            <w:r w:rsidRPr="003B51F0">
              <w:rPr>
                <w:rFonts w:ascii="Arial" w:eastAsia="Times New Roman" w:hAnsi="Arial" w:cs="Arial"/>
                <w:color w:val="000000"/>
                <w:spacing w:val="5"/>
                <w:sz w:val="24"/>
                <w:szCs w:val="24"/>
                <w:lang w:eastAsia="ru-RU"/>
              </w:rPr>
              <w:t>Любые доступные средства (вода, песок и другие).</w:t>
            </w:r>
          </w:p>
        </w:tc>
      </w:tr>
      <w:tr w:rsidR="003B51F0" w:rsidRPr="003B51F0" w:rsidTr="004941B9">
        <w:trPr>
          <w:tblCellSpacing w:w="0" w:type="dxa"/>
          <w:jc w:val="center"/>
        </w:trPr>
        <w:tc>
          <w:tcPr>
            <w:tcW w:w="1268" w:type="dxa"/>
            <w:shd w:val="clear" w:color="auto" w:fill="FFFFFF"/>
            <w:vAlign w:val="center"/>
            <w:hideMark/>
          </w:tcPr>
          <w:p w:rsidR="003B51F0" w:rsidRPr="003B51F0" w:rsidRDefault="003B51F0" w:rsidP="0023218B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000000"/>
                <w:spacing w:val="5"/>
                <w:sz w:val="24"/>
                <w:szCs w:val="24"/>
                <w:lang w:eastAsia="ru-RU"/>
              </w:rPr>
            </w:pPr>
            <w:r w:rsidRPr="003B51F0">
              <w:rPr>
                <w:rFonts w:ascii="Arial" w:eastAsia="Times New Roman" w:hAnsi="Arial" w:cs="Arial"/>
                <w:color w:val="000000"/>
                <w:spacing w:val="5"/>
                <w:sz w:val="24"/>
                <w:szCs w:val="24"/>
                <w:lang w:eastAsia="ru-RU"/>
              </w:rPr>
              <w:t>В</w:t>
            </w:r>
          </w:p>
        </w:tc>
        <w:tc>
          <w:tcPr>
            <w:tcW w:w="8779" w:type="dxa"/>
            <w:shd w:val="clear" w:color="auto" w:fill="FFFFFF"/>
            <w:vAlign w:val="center"/>
            <w:hideMark/>
          </w:tcPr>
          <w:p w:rsidR="003B51F0" w:rsidRPr="003B51F0" w:rsidRDefault="003B51F0" w:rsidP="0023218B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000000"/>
                <w:spacing w:val="5"/>
                <w:sz w:val="24"/>
                <w:szCs w:val="24"/>
                <w:lang w:eastAsia="ru-RU"/>
              </w:rPr>
            </w:pPr>
            <w:r w:rsidRPr="003B51F0">
              <w:rPr>
                <w:rFonts w:ascii="Arial" w:eastAsia="Times New Roman" w:hAnsi="Arial" w:cs="Arial"/>
                <w:color w:val="000000"/>
                <w:spacing w:val="5"/>
                <w:sz w:val="24"/>
                <w:szCs w:val="24"/>
                <w:lang w:eastAsia="ru-RU"/>
              </w:rPr>
              <w:t>Хладоновые и огнетушители с маркировкой АВСЕ и ВСЕ.</w:t>
            </w:r>
          </w:p>
          <w:p w:rsidR="003B51F0" w:rsidRPr="003B51F0" w:rsidRDefault="003B51F0" w:rsidP="0023218B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000000"/>
                <w:spacing w:val="5"/>
                <w:sz w:val="24"/>
                <w:szCs w:val="24"/>
                <w:lang w:eastAsia="ru-RU"/>
              </w:rPr>
            </w:pPr>
            <w:r w:rsidRPr="003B51F0">
              <w:rPr>
                <w:rFonts w:ascii="Arial" w:eastAsia="Times New Roman" w:hAnsi="Arial" w:cs="Arial"/>
                <w:color w:val="000000"/>
                <w:spacing w:val="5"/>
                <w:sz w:val="24"/>
                <w:szCs w:val="24"/>
                <w:lang w:eastAsia="ru-RU"/>
              </w:rPr>
              <w:t>Вода со фторированными поверхностно-активными веществами.</w:t>
            </w:r>
          </w:p>
          <w:p w:rsidR="003B51F0" w:rsidRPr="003B51F0" w:rsidRDefault="003B51F0" w:rsidP="0023218B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000000"/>
                <w:spacing w:val="5"/>
                <w:sz w:val="24"/>
                <w:szCs w:val="24"/>
                <w:lang w:eastAsia="ru-RU"/>
              </w:rPr>
            </w:pPr>
            <w:r w:rsidRPr="003B51F0">
              <w:rPr>
                <w:rFonts w:ascii="Arial" w:eastAsia="Times New Roman" w:hAnsi="Arial" w:cs="Arial"/>
                <w:color w:val="000000"/>
                <w:spacing w:val="5"/>
                <w:sz w:val="24"/>
                <w:szCs w:val="24"/>
                <w:lang w:eastAsia="ru-RU"/>
              </w:rPr>
              <w:t>Пожарная пена.</w:t>
            </w:r>
          </w:p>
          <w:p w:rsidR="003B51F0" w:rsidRPr="003B51F0" w:rsidRDefault="003B51F0" w:rsidP="0023218B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000000"/>
                <w:spacing w:val="5"/>
                <w:sz w:val="24"/>
                <w:szCs w:val="24"/>
                <w:lang w:eastAsia="ru-RU"/>
              </w:rPr>
            </w:pPr>
            <w:r w:rsidRPr="003B51F0">
              <w:rPr>
                <w:rFonts w:ascii="Arial" w:eastAsia="Times New Roman" w:hAnsi="Arial" w:cs="Arial"/>
                <w:color w:val="000000"/>
                <w:spacing w:val="5"/>
                <w:sz w:val="24"/>
                <w:szCs w:val="24"/>
                <w:lang w:eastAsia="ru-RU"/>
              </w:rPr>
              <w:t>Тонкораспыленная вода.</w:t>
            </w:r>
          </w:p>
        </w:tc>
      </w:tr>
      <w:tr w:rsidR="003B51F0" w:rsidRPr="003B51F0" w:rsidTr="004941B9">
        <w:trPr>
          <w:tblCellSpacing w:w="0" w:type="dxa"/>
          <w:jc w:val="center"/>
        </w:trPr>
        <w:tc>
          <w:tcPr>
            <w:tcW w:w="1268" w:type="dxa"/>
            <w:shd w:val="clear" w:color="auto" w:fill="FFFFFF"/>
            <w:vAlign w:val="center"/>
            <w:hideMark/>
          </w:tcPr>
          <w:p w:rsidR="003B51F0" w:rsidRPr="003B51F0" w:rsidRDefault="003B51F0" w:rsidP="0023218B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000000"/>
                <w:spacing w:val="5"/>
                <w:sz w:val="24"/>
                <w:szCs w:val="24"/>
                <w:lang w:eastAsia="ru-RU"/>
              </w:rPr>
            </w:pPr>
            <w:r w:rsidRPr="003B51F0">
              <w:rPr>
                <w:rFonts w:ascii="Arial" w:eastAsia="Times New Roman" w:hAnsi="Arial" w:cs="Arial"/>
                <w:color w:val="000000"/>
                <w:spacing w:val="5"/>
                <w:sz w:val="24"/>
                <w:szCs w:val="24"/>
                <w:lang w:eastAsia="ru-RU"/>
              </w:rPr>
              <w:t>С</w:t>
            </w:r>
          </w:p>
        </w:tc>
        <w:tc>
          <w:tcPr>
            <w:tcW w:w="8779" w:type="dxa"/>
            <w:shd w:val="clear" w:color="auto" w:fill="FFFFFF"/>
            <w:vAlign w:val="center"/>
            <w:hideMark/>
          </w:tcPr>
          <w:p w:rsidR="003B51F0" w:rsidRPr="003B51F0" w:rsidRDefault="003B51F0" w:rsidP="0023218B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000000"/>
                <w:spacing w:val="5"/>
                <w:sz w:val="24"/>
                <w:szCs w:val="24"/>
                <w:lang w:eastAsia="ru-RU"/>
              </w:rPr>
            </w:pPr>
            <w:r w:rsidRPr="003B51F0">
              <w:rPr>
                <w:rFonts w:ascii="Arial" w:eastAsia="Times New Roman" w:hAnsi="Arial" w:cs="Arial"/>
                <w:color w:val="000000"/>
                <w:spacing w:val="5"/>
                <w:sz w:val="24"/>
                <w:szCs w:val="24"/>
                <w:lang w:eastAsia="ru-RU"/>
              </w:rPr>
              <w:t>Порошковые огнетушители с маркировкой АВСЕ и ВСЕ.</w:t>
            </w:r>
          </w:p>
          <w:p w:rsidR="003B51F0" w:rsidRPr="003B51F0" w:rsidRDefault="003B51F0" w:rsidP="0023218B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000000"/>
                <w:spacing w:val="5"/>
                <w:sz w:val="24"/>
                <w:szCs w:val="24"/>
                <w:lang w:eastAsia="ru-RU"/>
              </w:rPr>
            </w:pPr>
            <w:r w:rsidRPr="003B51F0">
              <w:rPr>
                <w:rFonts w:ascii="Arial" w:eastAsia="Times New Roman" w:hAnsi="Arial" w:cs="Arial"/>
                <w:color w:val="000000"/>
                <w:spacing w:val="5"/>
                <w:sz w:val="24"/>
                <w:szCs w:val="24"/>
                <w:lang w:eastAsia="ru-RU"/>
              </w:rPr>
              <w:t>Специальные газовые составы, снижающие горючесть жидкости.</w:t>
            </w:r>
          </w:p>
        </w:tc>
      </w:tr>
      <w:tr w:rsidR="003B51F0" w:rsidRPr="003B51F0" w:rsidTr="004941B9">
        <w:trPr>
          <w:tblCellSpacing w:w="0" w:type="dxa"/>
          <w:jc w:val="center"/>
        </w:trPr>
        <w:tc>
          <w:tcPr>
            <w:tcW w:w="1268" w:type="dxa"/>
            <w:shd w:val="clear" w:color="auto" w:fill="FFFFFF"/>
            <w:vAlign w:val="center"/>
            <w:hideMark/>
          </w:tcPr>
          <w:p w:rsidR="003B51F0" w:rsidRPr="003B51F0" w:rsidRDefault="003B51F0" w:rsidP="0023218B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000000"/>
                <w:spacing w:val="5"/>
                <w:sz w:val="24"/>
                <w:szCs w:val="24"/>
                <w:lang w:eastAsia="ru-RU"/>
              </w:rPr>
            </w:pPr>
            <w:r w:rsidRPr="003B51F0">
              <w:rPr>
                <w:rFonts w:ascii="Arial" w:eastAsia="Times New Roman" w:hAnsi="Arial" w:cs="Arial"/>
                <w:color w:val="000000"/>
                <w:spacing w:val="5"/>
                <w:sz w:val="24"/>
                <w:szCs w:val="24"/>
                <w:lang w:eastAsia="ru-RU"/>
              </w:rPr>
              <w:t>D</w:t>
            </w:r>
          </w:p>
        </w:tc>
        <w:tc>
          <w:tcPr>
            <w:tcW w:w="8779" w:type="dxa"/>
            <w:shd w:val="clear" w:color="auto" w:fill="FFFFFF"/>
            <w:vAlign w:val="center"/>
            <w:hideMark/>
          </w:tcPr>
          <w:p w:rsidR="003B51F0" w:rsidRPr="003B51F0" w:rsidRDefault="003B51F0" w:rsidP="0023218B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000000"/>
                <w:spacing w:val="5"/>
                <w:sz w:val="24"/>
                <w:szCs w:val="24"/>
                <w:lang w:eastAsia="ru-RU"/>
              </w:rPr>
            </w:pPr>
            <w:r w:rsidRPr="003B51F0">
              <w:rPr>
                <w:rFonts w:ascii="Arial" w:eastAsia="Times New Roman" w:hAnsi="Arial" w:cs="Arial"/>
                <w:color w:val="000000"/>
                <w:spacing w:val="5"/>
                <w:sz w:val="24"/>
                <w:szCs w:val="24"/>
                <w:lang w:eastAsia="ru-RU"/>
              </w:rPr>
              <w:t>Запрещается тушить водосодержащими составами, пеной — это может привести к взрыву. Используются специализированные огнетушители с порошком типа ПХК.</w:t>
            </w:r>
          </w:p>
        </w:tc>
      </w:tr>
      <w:tr w:rsidR="003B51F0" w:rsidRPr="003B51F0" w:rsidTr="004941B9">
        <w:trPr>
          <w:tblCellSpacing w:w="0" w:type="dxa"/>
          <w:jc w:val="center"/>
        </w:trPr>
        <w:tc>
          <w:tcPr>
            <w:tcW w:w="1268" w:type="dxa"/>
            <w:shd w:val="clear" w:color="auto" w:fill="FFFFFF"/>
            <w:vAlign w:val="center"/>
            <w:hideMark/>
          </w:tcPr>
          <w:p w:rsidR="003B51F0" w:rsidRPr="003B51F0" w:rsidRDefault="003B51F0" w:rsidP="0023218B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000000"/>
                <w:spacing w:val="5"/>
                <w:sz w:val="24"/>
                <w:szCs w:val="24"/>
                <w:lang w:eastAsia="ru-RU"/>
              </w:rPr>
            </w:pPr>
            <w:r w:rsidRPr="003B51F0">
              <w:rPr>
                <w:rFonts w:ascii="Arial" w:eastAsia="Times New Roman" w:hAnsi="Arial" w:cs="Arial"/>
                <w:color w:val="000000"/>
                <w:spacing w:val="5"/>
                <w:sz w:val="24"/>
                <w:szCs w:val="24"/>
                <w:lang w:eastAsia="ru-RU"/>
              </w:rPr>
              <w:t>Е</w:t>
            </w:r>
          </w:p>
        </w:tc>
        <w:tc>
          <w:tcPr>
            <w:tcW w:w="8779" w:type="dxa"/>
            <w:shd w:val="clear" w:color="auto" w:fill="FFFFFF"/>
            <w:vAlign w:val="center"/>
            <w:hideMark/>
          </w:tcPr>
          <w:p w:rsidR="003B51F0" w:rsidRPr="003B51F0" w:rsidRDefault="003B51F0" w:rsidP="0023218B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000000"/>
                <w:spacing w:val="5"/>
                <w:sz w:val="24"/>
                <w:szCs w:val="24"/>
                <w:lang w:eastAsia="ru-RU"/>
              </w:rPr>
            </w:pPr>
            <w:r w:rsidRPr="003B51F0">
              <w:rPr>
                <w:rFonts w:ascii="Arial" w:eastAsia="Times New Roman" w:hAnsi="Arial" w:cs="Arial"/>
                <w:color w:val="000000"/>
                <w:spacing w:val="5"/>
                <w:sz w:val="24"/>
                <w:szCs w:val="24"/>
                <w:lang w:eastAsia="ru-RU"/>
              </w:rPr>
              <w:t>Запрещается тушить пеной и водосодержащими составами — это может привести к удару током. Пожары класса Е устраняются двуокисью углерода, специальными, хладоновыми и порошковыми огнетушителями.</w:t>
            </w:r>
          </w:p>
        </w:tc>
      </w:tr>
      <w:tr w:rsidR="003B51F0" w:rsidRPr="003B51F0" w:rsidTr="004941B9">
        <w:trPr>
          <w:tblCellSpacing w:w="0" w:type="dxa"/>
          <w:jc w:val="center"/>
        </w:trPr>
        <w:tc>
          <w:tcPr>
            <w:tcW w:w="1268" w:type="dxa"/>
            <w:shd w:val="clear" w:color="auto" w:fill="FFFFFF"/>
            <w:vAlign w:val="center"/>
            <w:hideMark/>
          </w:tcPr>
          <w:p w:rsidR="003B51F0" w:rsidRPr="003B51F0" w:rsidRDefault="003B51F0" w:rsidP="0023218B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000000"/>
                <w:spacing w:val="5"/>
                <w:sz w:val="24"/>
                <w:szCs w:val="24"/>
                <w:lang w:eastAsia="ru-RU"/>
              </w:rPr>
            </w:pPr>
            <w:r w:rsidRPr="003B51F0">
              <w:rPr>
                <w:rFonts w:ascii="Arial" w:eastAsia="Times New Roman" w:hAnsi="Arial" w:cs="Arial"/>
                <w:color w:val="000000"/>
                <w:spacing w:val="5"/>
                <w:sz w:val="24"/>
                <w:szCs w:val="24"/>
                <w:lang w:eastAsia="ru-RU"/>
              </w:rPr>
              <w:t>F</w:t>
            </w:r>
          </w:p>
        </w:tc>
        <w:tc>
          <w:tcPr>
            <w:tcW w:w="8779" w:type="dxa"/>
            <w:shd w:val="clear" w:color="auto" w:fill="FFFFFF"/>
            <w:vAlign w:val="center"/>
            <w:hideMark/>
          </w:tcPr>
          <w:p w:rsidR="003B51F0" w:rsidRPr="003B51F0" w:rsidRDefault="003B51F0" w:rsidP="0023218B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000000"/>
                <w:spacing w:val="5"/>
                <w:sz w:val="24"/>
                <w:szCs w:val="24"/>
                <w:lang w:eastAsia="ru-RU"/>
              </w:rPr>
            </w:pPr>
            <w:r w:rsidRPr="003B51F0">
              <w:rPr>
                <w:rFonts w:ascii="Arial" w:eastAsia="Times New Roman" w:hAnsi="Arial" w:cs="Arial"/>
                <w:color w:val="000000"/>
                <w:spacing w:val="5"/>
                <w:sz w:val="24"/>
                <w:szCs w:val="24"/>
                <w:lang w:eastAsia="ru-RU"/>
              </w:rPr>
              <w:t>Специальные средства и огнетушители с маркировкой AF. Пожары класса F представляют наибольшую опасность, контролируются на уровне правительства страны.</w:t>
            </w:r>
          </w:p>
        </w:tc>
      </w:tr>
    </w:tbl>
    <w:p w:rsidR="00DF1396" w:rsidRPr="004941B9" w:rsidRDefault="004941B9" w:rsidP="00F9116B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F9116B">
        <w:rPr>
          <w:rFonts w:ascii="Times New Roman" w:hAnsi="Times New Roman" w:cs="Times New Roman"/>
          <w:b/>
          <w:color w:val="000000" w:themeColor="text1"/>
          <w:sz w:val="28"/>
          <w:szCs w:val="28"/>
        </w:rPr>
        <w:t xml:space="preserve">Задача </w:t>
      </w:r>
      <w:r w:rsidR="0054099D" w:rsidRPr="00F9116B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№2</w:t>
      </w:r>
      <w:r w:rsidR="00F9116B" w:rsidRPr="00F9116B">
        <w:rPr>
          <w:rFonts w:ascii="Times New Roman" w:hAnsi="Times New Roman" w:cs="Times New Roman"/>
          <w:b/>
          <w:color w:val="000000" w:themeColor="text1"/>
          <w:sz w:val="28"/>
          <w:szCs w:val="28"/>
        </w:rPr>
        <w:t xml:space="preserve">. </w:t>
      </w:r>
      <w:r w:rsidR="007E6B68" w:rsidRPr="004941B9">
        <w:rPr>
          <w:rFonts w:ascii="Times New Roman" w:hAnsi="Times New Roman" w:cs="Times New Roman"/>
          <w:sz w:val="28"/>
          <w:szCs w:val="28"/>
        </w:rPr>
        <w:t>В двух залах кинотеатра 534 места. В одном зале 12 одинаковых рядов, а в другом – 15 одинаковых рядов. В каждом ряду первого зала на 4 места бол</w:t>
      </w:r>
      <w:r w:rsidR="00DF1396" w:rsidRPr="004941B9">
        <w:rPr>
          <w:rFonts w:ascii="Times New Roman" w:hAnsi="Times New Roman" w:cs="Times New Roman"/>
          <w:sz w:val="28"/>
          <w:szCs w:val="28"/>
        </w:rPr>
        <w:t>ьше, чем в каждом ряду второго.</w:t>
      </w:r>
    </w:p>
    <w:p w:rsidR="009E3E47" w:rsidRPr="00F327B7" w:rsidRDefault="00F327B7" w:rsidP="00F9116B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F327B7">
        <w:rPr>
          <w:rFonts w:ascii="Times New Roman" w:hAnsi="Times New Roman" w:cs="Times New Roman"/>
          <w:b/>
          <w:sz w:val="28"/>
          <w:szCs w:val="28"/>
        </w:rPr>
        <w:t>1.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7E6B68" w:rsidRPr="00F327B7">
        <w:rPr>
          <w:rFonts w:ascii="Times New Roman" w:hAnsi="Times New Roman" w:cs="Times New Roman"/>
          <w:sz w:val="28"/>
          <w:szCs w:val="28"/>
        </w:rPr>
        <w:t>Сколько человек будет эвакуировано из каждого зала кинотеатра во время просмотра фильма в случае срабатывания пожарной сигнализации, если известно, что в залах полная посадка?</w:t>
      </w:r>
    </w:p>
    <w:p w:rsidR="00DF1396" w:rsidRPr="004941B9" w:rsidRDefault="00DF1396" w:rsidP="00F9116B">
      <w:pPr>
        <w:pStyle w:val="a3"/>
        <w:spacing w:after="0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4941B9">
        <w:rPr>
          <w:rFonts w:ascii="Times New Roman" w:hAnsi="Times New Roman" w:cs="Times New Roman"/>
          <w:b/>
          <w:sz w:val="28"/>
          <w:szCs w:val="28"/>
        </w:rPr>
        <w:t>2.</w:t>
      </w:r>
      <w:r w:rsidR="004A7F4F" w:rsidRPr="004941B9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4941B9">
        <w:rPr>
          <w:rFonts w:ascii="Times New Roman" w:hAnsi="Times New Roman" w:cs="Times New Roman"/>
          <w:sz w:val="28"/>
          <w:szCs w:val="28"/>
        </w:rPr>
        <w:t xml:space="preserve">Используя данные в приложении 2, определите </w:t>
      </w:r>
      <w:r w:rsidR="002D24E2" w:rsidRPr="004941B9">
        <w:rPr>
          <w:rFonts w:ascii="Times New Roman" w:hAnsi="Times New Roman" w:cs="Times New Roman"/>
          <w:sz w:val="28"/>
          <w:szCs w:val="28"/>
        </w:rPr>
        <w:t xml:space="preserve">наименьшую </w:t>
      </w:r>
      <w:r w:rsidRPr="004941B9">
        <w:rPr>
          <w:rFonts w:ascii="Times New Roman" w:hAnsi="Times New Roman" w:cs="Times New Roman"/>
          <w:sz w:val="28"/>
          <w:szCs w:val="28"/>
        </w:rPr>
        <w:t>ширину путей эвакуации в комплексе зрительских помещений кинотеатра.</w:t>
      </w:r>
    </w:p>
    <w:p w:rsidR="00DF1396" w:rsidRPr="00C9641C" w:rsidRDefault="00DF1396" w:rsidP="0023218B">
      <w:pPr>
        <w:pStyle w:val="pboth"/>
        <w:shd w:val="clear" w:color="auto" w:fill="FFFFFF"/>
        <w:spacing w:before="0" w:beforeAutospacing="0" w:after="300" w:afterAutospacing="0" w:line="293" w:lineRule="atLeast"/>
        <w:jc w:val="right"/>
        <w:rPr>
          <w:b/>
          <w:i/>
          <w:color w:val="C00000"/>
        </w:rPr>
      </w:pPr>
      <w:r w:rsidRPr="00C9641C">
        <w:rPr>
          <w:b/>
          <w:i/>
          <w:color w:val="C00000"/>
        </w:rPr>
        <w:t>Приложение 2</w:t>
      </w:r>
    </w:p>
    <w:p w:rsidR="00DF1396" w:rsidRPr="004941B9" w:rsidRDefault="00DF1396" w:rsidP="00F9116B">
      <w:pPr>
        <w:pStyle w:val="pboth"/>
        <w:shd w:val="clear" w:color="auto" w:fill="FFFFFF"/>
        <w:spacing w:before="0" w:beforeAutospacing="0" w:after="0" w:afterAutospacing="0" w:line="293" w:lineRule="atLeast"/>
        <w:jc w:val="both"/>
        <w:rPr>
          <w:sz w:val="28"/>
          <w:szCs w:val="28"/>
        </w:rPr>
      </w:pPr>
      <w:r w:rsidRPr="004941B9">
        <w:rPr>
          <w:sz w:val="28"/>
          <w:szCs w:val="28"/>
        </w:rPr>
        <w:t xml:space="preserve">Выписка из </w:t>
      </w:r>
      <w:hyperlink r:id="rId6" w:history="1">
        <w:r w:rsidRPr="00C9641C">
          <w:rPr>
            <w:rStyle w:val="a5"/>
            <w:i/>
            <w:color w:val="000000" w:themeColor="text1"/>
            <w:sz w:val="28"/>
            <w:szCs w:val="28"/>
            <w:bdr w:val="none" w:sz="0" w:space="0" w:color="auto" w:frame="1"/>
          </w:rPr>
          <w:t>Приказа МЧС России от 19.03.2020 N 194 (ред. от 21.08.2024) Об утверждении свода правил СП 1.13130 Системы противопожарной защиты. Эвакуационные пути и выходы</w:t>
        </w:r>
      </w:hyperlink>
    </w:p>
    <w:p w:rsidR="00DF1396" w:rsidRPr="004941B9" w:rsidRDefault="00DF1396" w:rsidP="00F9116B">
      <w:pPr>
        <w:pStyle w:val="pboth"/>
        <w:shd w:val="clear" w:color="auto" w:fill="FFFFFF"/>
        <w:spacing w:before="0" w:beforeAutospacing="0" w:after="0" w:afterAutospacing="0" w:line="293" w:lineRule="atLeast"/>
        <w:jc w:val="both"/>
        <w:rPr>
          <w:color w:val="000000"/>
          <w:sz w:val="28"/>
          <w:szCs w:val="28"/>
        </w:rPr>
      </w:pPr>
      <w:r w:rsidRPr="004941B9">
        <w:rPr>
          <w:color w:val="000000"/>
          <w:sz w:val="28"/>
          <w:szCs w:val="28"/>
        </w:rPr>
        <w:t>В зрительных залах вместимостью не более 500 мест со сценой (эстрадой) в качестве второго эвакуационного выхода со сцены (эстрады) допускается принимать проход через зал.</w:t>
      </w:r>
    </w:p>
    <w:p w:rsidR="00DF1396" w:rsidRPr="004941B9" w:rsidRDefault="00DF1396" w:rsidP="00F9116B">
      <w:pPr>
        <w:pStyle w:val="pboth"/>
        <w:shd w:val="clear" w:color="auto" w:fill="FFFFFF"/>
        <w:spacing w:before="0" w:beforeAutospacing="0" w:after="0" w:afterAutospacing="0" w:line="293" w:lineRule="atLeast"/>
        <w:jc w:val="both"/>
        <w:rPr>
          <w:color w:val="000000"/>
          <w:sz w:val="28"/>
          <w:szCs w:val="28"/>
        </w:rPr>
      </w:pPr>
      <w:bookmarkStart w:id="1" w:name="100655"/>
      <w:bookmarkEnd w:id="1"/>
      <w:r w:rsidRPr="004941B9">
        <w:rPr>
          <w:color w:val="000000"/>
          <w:sz w:val="28"/>
          <w:szCs w:val="28"/>
        </w:rPr>
        <w:t>7.3.17. В кинотеатрах круглогодичного действия, а также в клубах, в залах, в которых предусматривается кинопоказ, пути эвакуации не допускается проектировать через помещения, которые по заданию на проектирование рассчитаны на одновременное пребывание 50 и более человек. Вход в зрительный зал из фойе не допускается рассматривать в качестве эвакуационного выхода, за исключением кинотеатров сезонного действия без фойе.</w:t>
      </w:r>
    </w:p>
    <w:p w:rsidR="00DF1396" w:rsidRPr="004941B9" w:rsidRDefault="00DF1396" w:rsidP="00F9116B">
      <w:pPr>
        <w:pStyle w:val="pboth"/>
        <w:shd w:val="clear" w:color="auto" w:fill="FFFFFF"/>
        <w:spacing w:before="0" w:beforeAutospacing="0" w:after="0" w:afterAutospacing="0" w:line="293" w:lineRule="atLeast"/>
        <w:jc w:val="both"/>
        <w:rPr>
          <w:color w:val="000000"/>
          <w:sz w:val="28"/>
          <w:szCs w:val="28"/>
        </w:rPr>
      </w:pPr>
      <w:bookmarkStart w:id="2" w:name="100656"/>
      <w:bookmarkEnd w:id="2"/>
      <w:r w:rsidRPr="004941B9">
        <w:rPr>
          <w:color w:val="000000"/>
          <w:sz w:val="28"/>
          <w:szCs w:val="28"/>
        </w:rPr>
        <w:t>7.3.18. В кинотеатрах, независимо от вместимости, в качестве второго эвакуационного выхода с эстрады можно принимать проход через зал.</w:t>
      </w:r>
    </w:p>
    <w:p w:rsidR="00DF1396" w:rsidRPr="004941B9" w:rsidRDefault="00DF1396" w:rsidP="00F9116B">
      <w:pPr>
        <w:pStyle w:val="pboth"/>
        <w:shd w:val="clear" w:color="auto" w:fill="FFFFFF"/>
        <w:spacing w:before="0" w:beforeAutospacing="0" w:after="0" w:afterAutospacing="0" w:line="293" w:lineRule="atLeast"/>
        <w:jc w:val="both"/>
        <w:rPr>
          <w:color w:val="000000"/>
          <w:sz w:val="28"/>
          <w:szCs w:val="28"/>
        </w:rPr>
      </w:pPr>
      <w:bookmarkStart w:id="3" w:name="100657"/>
      <w:bookmarkEnd w:id="3"/>
      <w:r w:rsidRPr="004941B9">
        <w:rPr>
          <w:color w:val="000000"/>
          <w:sz w:val="28"/>
          <w:szCs w:val="28"/>
        </w:rPr>
        <w:t>7.3.19. Ширина путей эвакуации в комплексе зрительских помещений кинотеатра</w:t>
      </w:r>
      <w:r w:rsidR="001977ED">
        <w:rPr>
          <w:color w:val="000000"/>
          <w:sz w:val="28"/>
          <w:szCs w:val="28"/>
        </w:rPr>
        <w:t xml:space="preserve"> вместимостью более 100 человек</w:t>
      </w:r>
      <w:r w:rsidRPr="004941B9">
        <w:rPr>
          <w:color w:val="000000"/>
          <w:sz w:val="28"/>
          <w:szCs w:val="28"/>
        </w:rPr>
        <w:t xml:space="preserve"> должна предусматриваться не менее 2,5 м.</w:t>
      </w:r>
    </w:p>
    <w:p w:rsidR="00396E7B" w:rsidRPr="004941B9" w:rsidRDefault="004941B9" w:rsidP="00F9116B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bookmarkStart w:id="4" w:name="100658"/>
      <w:bookmarkEnd w:id="4"/>
      <w:r w:rsidRPr="00F9116B">
        <w:rPr>
          <w:rFonts w:ascii="Times New Roman" w:hAnsi="Times New Roman" w:cs="Times New Roman"/>
          <w:b/>
          <w:color w:val="000000" w:themeColor="text1"/>
          <w:sz w:val="28"/>
          <w:szCs w:val="28"/>
        </w:rPr>
        <w:t xml:space="preserve">Задача </w:t>
      </w:r>
      <w:r w:rsidR="0054099D" w:rsidRPr="00F9116B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№3</w:t>
      </w:r>
      <w:r w:rsidR="00F9116B" w:rsidRPr="00F9116B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.</w:t>
      </w:r>
      <w:r w:rsidR="00F9116B">
        <w:rPr>
          <w:rFonts w:ascii="Times New Roman" w:hAnsi="Times New Roman" w:cs="Times New Roman"/>
          <w:b/>
          <w:color w:val="000000" w:themeColor="text1"/>
          <w:sz w:val="28"/>
          <w:szCs w:val="28"/>
        </w:rPr>
        <w:t xml:space="preserve"> </w:t>
      </w:r>
      <w:r w:rsidR="00D63F0E" w:rsidRPr="004941B9">
        <w:rPr>
          <w:rFonts w:ascii="Times New Roman" w:hAnsi="Times New Roman" w:cs="Times New Roman"/>
          <w:sz w:val="28"/>
          <w:szCs w:val="28"/>
        </w:rPr>
        <w:t xml:space="preserve">В пожарной автоцистерне ЗИЛ-433114 было 2000 л воды, а в пожарной автоцистерне КАМАЗ-53229 – 6400 л. Когда из второй цистерны </w:t>
      </w:r>
      <w:r w:rsidR="00D63F0E" w:rsidRPr="004941B9">
        <w:rPr>
          <w:rFonts w:ascii="Times New Roman" w:hAnsi="Times New Roman" w:cs="Times New Roman"/>
          <w:sz w:val="28"/>
          <w:szCs w:val="28"/>
        </w:rPr>
        <w:lastRenderedPageBreak/>
        <w:t xml:space="preserve">использовали в 2 раза больше воды, чем из первой, то во второй осталось в 3,5 </w:t>
      </w:r>
      <w:r w:rsidR="00396E7B" w:rsidRPr="004941B9">
        <w:rPr>
          <w:rFonts w:ascii="Times New Roman" w:hAnsi="Times New Roman" w:cs="Times New Roman"/>
          <w:sz w:val="28"/>
          <w:szCs w:val="28"/>
        </w:rPr>
        <w:t>раза больше воды, чем в первой.</w:t>
      </w:r>
    </w:p>
    <w:p w:rsidR="00D63F0E" w:rsidRDefault="00396E7B" w:rsidP="00F9116B">
      <w:pPr>
        <w:pStyle w:val="a3"/>
        <w:spacing w:after="0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4941B9">
        <w:rPr>
          <w:rFonts w:ascii="Times New Roman" w:hAnsi="Times New Roman" w:cs="Times New Roman"/>
          <w:b/>
          <w:sz w:val="28"/>
          <w:szCs w:val="28"/>
        </w:rPr>
        <w:t>1.</w:t>
      </w:r>
      <w:r w:rsidR="004A7F4F" w:rsidRPr="004941B9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D63F0E" w:rsidRPr="004941B9">
        <w:rPr>
          <w:rFonts w:ascii="Times New Roman" w:hAnsi="Times New Roman" w:cs="Times New Roman"/>
          <w:sz w:val="28"/>
          <w:szCs w:val="28"/>
        </w:rPr>
        <w:t>Сколько литров воды использовали из каждой цистерны?</w:t>
      </w:r>
    </w:p>
    <w:p w:rsidR="00396E7B" w:rsidRPr="004941B9" w:rsidRDefault="00396E7B" w:rsidP="00F9116B">
      <w:pPr>
        <w:pStyle w:val="a3"/>
        <w:spacing w:after="0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4941B9">
        <w:rPr>
          <w:rFonts w:ascii="Times New Roman" w:hAnsi="Times New Roman" w:cs="Times New Roman"/>
          <w:b/>
          <w:sz w:val="28"/>
          <w:szCs w:val="28"/>
        </w:rPr>
        <w:t>2.</w:t>
      </w:r>
      <w:r w:rsidR="004A7F4F" w:rsidRPr="004941B9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4941B9">
        <w:rPr>
          <w:rFonts w:ascii="Times New Roman" w:hAnsi="Times New Roman" w:cs="Times New Roman"/>
          <w:sz w:val="28"/>
          <w:szCs w:val="28"/>
        </w:rPr>
        <w:t xml:space="preserve">Используя технические характеристики в приложении 3, определите </w:t>
      </w:r>
      <w:r w:rsidR="002D24E2" w:rsidRPr="004941B9">
        <w:rPr>
          <w:rFonts w:ascii="Times New Roman" w:hAnsi="Times New Roman" w:cs="Times New Roman"/>
          <w:sz w:val="28"/>
          <w:szCs w:val="28"/>
        </w:rPr>
        <w:t xml:space="preserve">для каждого автомобиля </w:t>
      </w:r>
      <w:r w:rsidRPr="004941B9">
        <w:rPr>
          <w:rFonts w:ascii="Times New Roman" w:hAnsi="Times New Roman" w:cs="Times New Roman"/>
          <w:sz w:val="28"/>
          <w:szCs w:val="28"/>
        </w:rPr>
        <w:t>вместимость цистерны для воды.</w:t>
      </w:r>
    </w:p>
    <w:p w:rsidR="00AA1F4B" w:rsidRPr="004941B9" w:rsidRDefault="00AA1F4B" w:rsidP="00F9116B">
      <w:pPr>
        <w:pStyle w:val="a3"/>
        <w:spacing w:after="0"/>
        <w:ind w:left="0"/>
        <w:jc w:val="both"/>
        <w:rPr>
          <w:rFonts w:ascii="Times New Roman" w:hAnsi="Times New Roman" w:cs="Times New Roman"/>
          <w:sz w:val="28"/>
          <w:szCs w:val="28"/>
        </w:rPr>
      </w:pPr>
    </w:p>
    <w:p w:rsidR="00396E7B" w:rsidRPr="004A3799" w:rsidRDefault="00AA1F4B" w:rsidP="00F9116B">
      <w:pPr>
        <w:pStyle w:val="a3"/>
        <w:spacing w:after="0"/>
        <w:ind w:left="0"/>
        <w:jc w:val="right"/>
        <w:rPr>
          <w:rFonts w:ascii="Times New Roman" w:hAnsi="Times New Roman" w:cs="Times New Roman"/>
          <w:b/>
          <w:i/>
          <w:sz w:val="24"/>
          <w:szCs w:val="24"/>
        </w:rPr>
      </w:pPr>
      <w:r w:rsidRPr="00C9641C">
        <w:rPr>
          <w:rFonts w:ascii="Times New Roman" w:hAnsi="Times New Roman" w:cs="Times New Roman"/>
          <w:b/>
          <w:i/>
          <w:color w:val="C00000"/>
          <w:sz w:val="24"/>
          <w:szCs w:val="24"/>
        </w:rPr>
        <w:t>Приложение 3</w:t>
      </w:r>
    </w:p>
    <w:p w:rsidR="00D63F0E" w:rsidRDefault="00D63F0E" w:rsidP="00F9116B">
      <w:pPr>
        <w:pStyle w:val="a3"/>
        <w:spacing w:after="0"/>
        <w:ind w:left="0"/>
        <w:jc w:val="center"/>
        <w:rPr>
          <w:rFonts w:ascii="Arial" w:hAnsi="Arial" w:cs="Arial"/>
          <w:sz w:val="24"/>
          <w:szCs w:val="24"/>
        </w:rPr>
      </w:pPr>
    </w:p>
    <w:p w:rsidR="004A3799" w:rsidRPr="00DF710E" w:rsidRDefault="004A3799" w:rsidP="004A3799">
      <w:pPr>
        <w:pStyle w:val="a3"/>
        <w:ind w:left="0"/>
        <w:jc w:val="center"/>
        <w:rPr>
          <w:rFonts w:ascii="Arial" w:hAnsi="Arial" w:cs="Arial"/>
          <w:sz w:val="24"/>
          <w:szCs w:val="24"/>
        </w:rPr>
      </w:pPr>
    </w:p>
    <w:p w:rsidR="00D63F0E" w:rsidRPr="00DF710E" w:rsidRDefault="004A3799" w:rsidP="0023218B">
      <w:pPr>
        <w:pStyle w:val="a3"/>
        <w:ind w:left="0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  <w:lang w:eastAsia="ru-RU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2807970</wp:posOffset>
            </wp:positionH>
            <wp:positionV relativeFrom="paragraph">
              <wp:posOffset>55245</wp:posOffset>
            </wp:positionV>
            <wp:extent cx="3520440" cy="2346960"/>
            <wp:effectExtent l="0" t="0" r="3810" b="0"/>
            <wp:wrapTight wrapText="bothSides">
              <wp:wrapPolygon edited="0">
                <wp:start x="0" y="0"/>
                <wp:lineTo x="0" y="21390"/>
                <wp:lineTo x="21506" y="21390"/>
                <wp:lineTo x="21506" y="0"/>
                <wp:lineTo x="0" y="0"/>
              </wp:wrapPolygon>
            </wp:wrapTight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0440" cy="2346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63F0E" w:rsidRPr="00DF710E" w:rsidRDefault="00D63F0E" w:rsidP="0023218B">
      <w:pPr>
        <w:pStyle w:val="a3"/>
        <w:ind w:left="0"/>
        <w:jc w:val="both"/>
        <w:rPr>
          <w:rFonts w:ascii="Arial" w:hAnsi="Arial" w:cs="Arial"/>
          <w:sz w:val="24"/>
          <w:szCs w:val="24"/>
        </w:rPr>
      </w:pPr>
    </w:p>
    <w:p w:rsidR="005961D8" w:rsidRPr="00DF710E" w:rsidRDefault="004A3799" w:rsidP="00CE1400">
      <w:pPr>
        <w:pStyle w:val="a3"/>
        <w:ind w:left="0"/>
        <w:jc w:val="both"/>
        <w:rPr>
          <w:rFonts w:ascii="Arial" w:hAnsi="Arial" w:cs="Arial"/>
          <w:sz w:val="24"/>
          <w:szCs w:val="24"/>
        </w:rPr>
      </w:pPr>
      <w:r w:rsidRPr="00DF710E">
        <w:rPr>
          <w:rFonts w:ascii="Arial" w:hAnsi="Arial" w:cs="Arial"/>
          <w:noProof/>
          <w:sz w:val="24"/>
          <w:szCs w:val="24"/>
          <w:lang w:eastAsia="ru-RU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-247650</wp:posOffset>
            </wp:positionH>
            <wp:positionV relativeFrom="paragraph">
              <wp:posOffset>210185</wp:posOffset>
            </wp:positionV>
            <wp:extent cx="2953385" cy="1348740"/>
            <wp:effectExtent l="0" t="0" r="0" b="3810"/>
            <wp:wrapTight wrapText="bothSides">
              <wp:wrapPolygon edited="0">
                <wp:start x="0" y="0"/>
                <wp:lineTo x="0" y="21356"/>
                <wp:lineTo x="21456" y="21356"/>
                <wp:lineTo x="21456" y="0"/>
                <wp:lineTo x="0" y="0"/>
              </wp:wrapPolygon>
            </wp:wrapTight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3385" cy="1348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E1400" w:rsidRDefault="004A3799">
      <w:pPr>
        <w:rPr>
          <w:rFonts w:ascii="Arial" w:hAnsi="Arial" w:cs="Arial"/>
          <w:b/>
          <w:sz w:val="24"/>
          <w:szCs w:val="24"/>
        </w:rPr>
      </w:pPr>
      <w:r w:rsidRPr="00DF710E">
        <w:rPr>
          <w:rFonts w:ascii="Arial" w:hAnsi="Arial" w:cs="Arial"/>
          <w:noProof/>
          <w:sz w:val="24"/>
          <w:szCs w:val="24"/>
          <w:lang w:eastAsia="ru-RU"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margin">
              <wp:align>left</wp:align>
            </wp:positionH>
            <wp:positionV relativeFrom="paragraph">
              <wp:posOffset>2632075</wp:posOffset>
            </wp:positionV>
            <wp:extent cx="2571896" cy="1972462"/>
            <wp:effectExtent l="0" t="0" r="0" b="8890"/>
            <wp:wrapTight wrapText="bothSides">
              <wp:wrapPolygon edited="0">
                <wp:start x="0" y="0"/>
                <wp:lineTo x="0" y="21489"/>
                <wp:lineTo x="21440" y="21489"/>
                <wp:lineTo x="21440" y="0"/>
                <wp:lineTo x="0" y="0"/>
              </wp:wrapPolygon>
            </wp:wrapTight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896" cy="19724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Arial" w:hAnsi="Arial" w:cs="Arial"/>
          <w:b/>
          <w:noProof/>
          <w:sz w:val="24"/>
          <w:szCs w:val="24"/>
          <w:lang w:eastAsia="ru-RU"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margin">
              <wp:posOffset>2861310</wp:posOffset>
            </wp:positionH>
            <wp:positionV relativeFrom="paragraph">
              <wp:posOffset>2449195</wp:posOffset>
            </wp:positionV>
            <wp:extent cx="3459480" cy="2323465"/>
            <wp:effectExtent l="0" t="0" r="7620" b="635"/>
            <wp:wrapTight wrapText="bothSides">
              <wp:wrapPolygon edited="0">
                <wp:start x="0" y="0"/>
                <wp:lineTo x="0" y="21429"/>
                <wp:lineTo x="21529" y="21429"/>
                <wp:lineTo x="21529" y="0"/>
                <wp:lineTo x="0" y="0"/>
              </wp:wrapPolygon>
            </wp:wrapTight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59480" cy="2323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E1400">
        <w:rPr>
          <w:rFonts w:ascii="Arial" w:hAnsi="Arial" w:cs="Arial"/>
          <w:b/>
          <w:sz w:val="24"/>
          <w:szCs w:val="24"/>
        </w:rPr>
        <w:br w:type="page"/>
      </w:r>
    </w:p>
    <w:p w:rsidR="005961D8" w:rsidRPr="00C0282A" w:rsidRDefault="00C0282A" w:rsidP="0023218B">
      <w:pPr>
        <w:pStyle w:val="a3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F9116B">
        <w:rPr>
          <w:rFonts w:ascii="Times New Roman" w:hAnsi="Times New Roman" w:cs="Times New Roman"/>
          <w:b/>
          <w:color w:val="000000" w:themeColor="text1"/>
          <w:sz w:val="28"/>
          <w:szCs w:val="28"/>
        </w:rPr>
        <w:lastRenderedPageBreak/>
        <w:t xml:space="preserve">Задача </w:t>
      </w:r>
      <w:r w:rsidR="005961D8" w:rsidRPr="00F9116B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№4</w:t>
      </w:r>
      <w:r w:rsidR="00F9116B">
        <w:rPr>
          <w:rFonts w:ascii="Times New Roman" w:hAnsi="Times New Roman" w:cs="Times New Roman"/>
          <w:b/>
          <w:color w:val="000000" w:themeColor="text1"/>
          <w:sz w:val="28"/>
          <w:szCs w:val="28"/>
        </w:rPr>
        <w:t xml:space="preserve">. </w:t>
      </w:r>
      <w:r w:rsidR="005961D8" w:rsidRPr="00C0282A">
        <w:rPr>
          <w:rFonts w:ascii="Times New Roman" w:hAnsi="Times New Roman" w:cs="Times New Roman"/>
          <w:sz w:val="28"/>
          <w:szCs w:val="28"/>
        </w:rPr>
        <w:t>Для пожарной части по охране объектов химической промышленности были закуплены 50 комплектов специальной защитной одежды пожарного от повышенных тепловых воздействий тяжелого</w:t>
      </w:r>
      <w:r w:rsidR="00681266" w:rsidRPr="00C0282A">
        <w:rPr>
          <w:rFonts w:ascii="Times New Roman" w:hAnsi="Times New Roman" w:cs="Times New Roman"/>
          <w:sz w:val="28"/>
          <w:szCs w:val="28"/>
        </w:rPr>
        <w:t xml:space="preserve"> (ТК-800)</w:t>
      </w:r>
      <w:r w:rsidR="005961D8" w:rsidRPr="00C0282A">
        <w:rPr>
          <w:rFonts w:ascii="Times New Roman" w:hAnsi="Times New Roman" w:cs="Times New Roman"/>
          <w:sz w:val="28"/>
          <w:szCs w:val="28"/>
        </w:rPr>
        <w:t xml:space="preserve"> и полутяжелого типа</w:t>
      </w:r>
      <w:r>
        <w:rPr>
          <w:rFonts w:ascii="Times New Roman" w:hAnsi="Times New Roman" w:cs="Times New Roman"/>
          <w:sz w:val="28"/>
          <w:szCs w:val="28"/>
        </w:rPr>
        <w:t xml:space="preserve"> (ТОК-300)</w:t>
      </w:r>
      <w:r w:rsidR="005961D8" w:rsidRPr="00C0282A">
        <w:rPr>
          <w:rFonts w:ascii="Times New Roman" w:hAnsi="Times New Roman" w:cs="Times New Roman"/>
          <w:sz w:val="28"/>
          <w:szCs w:val="28"/>
        </w:rPr>
        <w:t xml:space="preserve"> на общую сумму 837 000 рублей.</w:t>
      </w:r>
    </w:p>
    <w:p w:rsidR="00D63F0E" w:rsidRDefault="005961D8" w:rsidP="0023218B">
      <w:pPr>
        <w:pStyle w:val="a3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C0282A">
        <w:rPr>
          <w:rFonts w:ascii="Times New Roman" w:hAnsi="Times New Roman" w:cs="Times New Roman"/>
          <w:b/>
          <w:sz w:val="28"/>
          <w:szCs w:val="28"/>
        </w:rPr>
        <w:t>1.</w:t>
      </w:r>
      <w:r w:rsidR="00EE53B0" w:rsidRPr="00C0282A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C0282A">
        <w:rPr>
          <w:rFonts w:ascii="Times New Roman" w:hAnsi="Times New Roman" w:cs="Times New Roman"/>
          <w:sz w:val="28"/>
          <w:szCs w:val="28"/>
        </w:rPr>
        <w:t>Сколько было куплено комплектов каждого вида, если комплект одежды от воздействий тяжелого вида стоит 42500 рублей, а полутяжелого типа – 10300 рублей?</w:t>
      </w:r>
    </w:p>
    <w:p w:rsidR="005961D8" w:rsidRPr="00C0282A" w:rsidRDefault="005961D8" w:rsidP="0023218B">
      <w:pPr>
        <w:pStyle w:val="a3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C0282A">
        <w:rPr>
          <w:rFonts w:ascii="Times New Roman" w:hAnsi="Times New Roman" w:cs="Times New Roman"/>
          <w:b/>
          <w:sz w:val="28"/>
          <w:szCs w:val="28"/>
        </w:rPr>
        <w:t>2.</w:t>
      </w:r>
      <w:r w:rsidR="006212F7" w:rsidRPr="00C0282A">
        <w:rPr>
          <w:rFonts w:ascii="Times New Roman" w:hAnsi="Times New Roman" w:cs="Times New Roman"/>
          <w:sz w:val="28"/>
          <w:szCs w:val="28"/>
        </w:rPr>
        <w:t xml:space="preserve"> Используя данные приложения 4, определите устойчивость к воздействию открытого пламени (в секундах)</w:t>
      </w:r>
      <w:r w:rsidR="00681266" w:rsidRPr="00C0282A">
        <w:rPr>
          <w:rFonts w:ascii="Times New Roman" w:hAnsi="Times New Roman" w:cs="Times New Roman"/>
          <w:sz w:val="28"/>
          <w:szCs w:val="28"/>
        </w:rPr>
        <w:t xml:space="preserve"> каждого комплекта специальной защитной одежды.</w:t>
      </w:r>
    </w:p>
    <w:p w:rsidR="006212F7" w:rsidRPr="00C9641C" w:rsidRDefault="006212F7" w:rsidP="0023218B">
      <w:pPr>
        <w:jc w:val="right"/>
        <w:rPr>
          <w:rFonts w:ascii="Times New Roman" w:hAnsi="Times New Roman" w:cs="Times New Roman"/>
          <w:b/>
          <w:i/>
          <w:color w:val="C00000"/>
          <w:sz w:val="24"/>
          <w:szCs w:val="24"/>
        </w:rPr>
      </w:pPr>
      <w:r w:rsidRPr="00C9641C">
        <w:rPr>
          <w:rFonts w:ascii="Times New Roman" w:hAnsi="Times New Roman" w:cs="Times New Roman"/>
          <w:b/>
          <w:i/>
          <w:color w:val="C00000"/>
          <w:sz w:val="24"/>
          <w:szCs w:val="24"/>
        </w:rPr>
        <w:t>Приложение 4</w:t>
      </w:r>
    </w:p>
    <w:p w:rsidR="00C0282A" w:rsidRPr="00C0282A" w:rsidRDefault="00C0282A" w:rsidP="00C0282A">
      <w:pPr>
        <w:jc w:val="center"/>
        <w:rPr>
          <w:rFonts w:ascii="Times New Roman" w:hAnsi="Times New Roman" w:cs="Times New Roman"/>
        </w:rPr>
      </w:pPr>
      <w:r w:rsidRPr="00C0282A">
        <w:rPr>
          <w:rFonts w:ascii="Arial" w:hAnsi="Arial" w:cs="Arial"/>
          <w:noProof/>
          <w:lang w:eastAsia="ru-RU"/>
        </w:rPr>
        <w:drawing>
          <wp:anchor distT="0" distB="0" distL="114300" distR="114300" simplePos="0" relativeHeight="251662336" behindDoc="1" locked="0" layoutInCell="1" allowOverlap="1">
            <wp:simplePos x="0" y="0"/>
            <wp:positionH relativeFrom="margin">
              <wp:posOffset>-3810</wp:posOffset>
            </wp:positionH>
            <wp:positionV relativeFrom="paragraph">
              <wp:posOffset>422275</wp:posOffset>
            </wp:positionV>
            <wp:extent cx="1242060" cy="2724150"/>
            <wp:effectExtent l="0" t="0" r="0" b="0"/>
            <wp:wrapTight wrapText="bothSides">
              <wp:wrapPolygon edited="0">
                <wp:start x="0" y="0"/>
                <wp:lineTo x="0" y="21449"/>
                <wp:lineTo x="21202" y="21449"/>
                <wp:lineTo x="21202" y="0"/>
                <wp:lineTo x="0" y="0"/>
              </wp:wrapPolygon>
            </wp:wrapTight>
            <wp:docPr id="15" name="Рисунок 15" descr="http://www.gidrant-office.ru/gallery/image?view=image&amp;format=raw&amp;type=orig&amp;id=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http://www.gidrant-office.ru/gallery/image?view=image&amp;format=raw&amp;type=orig&amp;id=55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2060" cy="2724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212F7" w:rsidRPr="00C0282A">
        <w:rPr>
          <w:rFonts w:ascii="Times New Roman" w:hAnsi="Times New Roman" w:cs="Times New Roman"/>
        </w:rPr>
        <w:t>Комплект специальной защитной одежды пожарного от повышенных тепловых воздействий тяжелого типа</w:t>
      </w:r>
      <w:r w:rsidR="00681266" w:rsidRPr="00C0282A">
        <w:rPr>
          <w:rFonts w:ascii="Times New Roman" w:hAnsi="Times New Roman" w:cs="Times New Roman"/>
        </w:rPr>
        <w:t xml:space="preserve"> ТК-800</w:t>
      </w:r>
    </w:p>
    <w:p w:rsidR="006212F7" w:rsidRPr="00DF710E" w:rsidRDefault="00681266" w:rsidP="00C0282A">
      <w:pPr>
        <w:jc w:val="center"/>
        <w:rPr>
          <w:rFonts w:ascii="Arial" w:hAnsi="Arial" w:cs="Arial"/>
          <w:sz w:val="24"/>
          <w:szCs w:val="24"/>
        </w:rPr>
      </w:pPr>
      <w:r w:rsidRPr="00DF710E">
        <w:rPr>
          <w:rFonts w:ascii="Arial" w:hAnsi="Arial" w:cs="Arial"/>
          <w:sz w:val="24"/>
          <w:szCs w:val="24"/>
        </w:rPr>
        <w:t xml:space="preserve"> </w:t>
      </w:r>
      <w:r w:rsidR="006212F7" w:rsidRPr="00DF710E">
        <w:rPr>
          <w:rFonts w:ascii="Arial" w:hAnsi="Arial" w:cs="Arial"/>
          <w:noProof/>
          <w:sz w:val="24"/>
          <w:szCs w:val="24"/>
          <w:lang w:eastAsia="ru-RU"/>
        </w:rPr>
        <w:drawing>
          <wp:inline distT="0" distB="0" distL="0" distR="0">
            <wp:extent cx="4247841" cy="2799715"/>
            <wp:effectExtent l="0" t="0" r="635" b="635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88199" cy="28263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212F7" w:rsidRDefault="00C0282A" w:rsidP="00C0282A">
      <w:pPr>
        <w:jc w:val="center"/>
        <w:rPr>
          <w:rFonts w:ascii="Times New Roman" w:hAnsi="Times New Roman" w:cs="Times New Roman"/>
        </w:rPr>
      </w:pPr>
      <w:r w:rsidRPr="00DF710E">
        <w:rPr>
          <w:rFonts w:ascii="Arial" w:hAnsi="Arial" w:cs="Arial"/>
          <w:noProof/>
          <w:sz w:val="24"/>
          <w:szCs w:val="24"/>
          <w:lang w:eastAsia="ru-RU"/>
        </w:rPr>
        <w:drawing>
          <wp:anchor distT="0" distB="0" distL="114300" distR="114300" simplePos="0" relativeHeight="251663360" behindDoc="1" locked="0" layoutInCell="1" allowOverlap="1">
            <wp:simplePos x="0" y="0"/>
            <wp:positionH relativeFrom="margin">
              <wp:posOffset>87630</wp:posOffset>
            </wp:positionH>
            <wp:positionV relativeFrom="paragraph">
              <wp:posOffset>478155</wp:posOffset>
            </wp:positionV>
            <wp:extent cx="1143000" cy="2680970"/>
            <wp:effectExtent l="0" t="0" r="0" b="5080"/>
            <wp:wrapTight wrapText="bothSides">
              <wp:wrapPolygon edited="0">
                <wp:start x="0" y="0"/>
                <wp:lineTo x="0" y="21487"/>
                <wp:lineTo x="21240" y="21487"/>
                <wp:lineTo x="21240" y="0"/>
                <wp:lineTo x="0" y="0"/>
              </wp:wrapPolygon>
            </wp:wrapTight>
            <wp:docPr id="14" name="Рисунок 14" descr="http://www.gidrant-office.ru/gallery/image?view=image&amp;format=raw&amp;type=orig&amp;id=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http://www.gidrant-office.ru/gallery/image?view=image&amp;format=raw&amp;type=orig&amp;id=56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" cy="2680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DF710E">
        <w:rPr>
          <w:rFonts w:ascii="Arial" w:hAnsi="Arial" w:cs="Arial"/>
          <w:noProof/>
          <w:sz w:val="24"/>
          <w:szCs w:val="24"/>
          <w:lang w:eastAsia="ru-RU"/>
        </w:rPr>
        <w:drawing>
          <wp:anchor distT="0" distB="0" distL="114300" distR="114300" simplePos="0" relativeHeight="251664384" behindDoc="1" locked="0" layoutInCell="1" allowOverlap="1">
            <wp:simplePos x="0" y="0"/>
            <wp:positionH relativeFrom="margin">
              <wp:posOffset>1647825</wp:posOffset>
            </wp:positionH>
            <wp:positionV relativeFrom="paragraph">
              <wp:posOffset>508635</wp:posOffset>
            </wp:positionV>
            <wp:extent cx="4234180" cy="2674620"/>
            <wp:effectExtent l="0" t="0" r="0" b="0"/>
            <wp:wrapTight wrapText="bothSides">
              <wp:wrapPolygon edited="0">
                <wp:start x="0" y="0"/>
                <wp:lineTo x="0" y="21385"/>
                <wp:lineTo x="21477" y="21385"/>
                <wp:lineTo x="21477" y="0"/>
                <wp:lineTo x="0" y="0"/>
              </wp:wrapPolygon>
            </wp:wrapTight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34180" cy="2674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212F7" w:rsidRPr="00C0282A">
        <w:rPr>
          <w:rFonts w:ascii="Times New Roman" w:hAnsi="Times New Roman" w:cs="Times New Roman"/>
        </w:rPr>
        <w:t>Комплект специальной защитной одежды пожарного от повышенных тепловых воздействий полутяжелого типа</w:t>
      </w:r>
      <w:r w:rsidR="00681266" w:rsidRPr="00C0282A">
        <w:rPr>
          <w:rFonts w:ascii="Times New Roman" w:hAnsi="Times New Roman" w:cs="Times New Roman"/>
        </w:rPr>
        <w:t xml:space="preserve"> ТОК-300</w:t>
      </w:r>
    </w:p>
    <w:p w:rsidR="00681266" w:rsidRPr="00DF710E" w:rsidRDefault="00681266" w:rsidP="0023218B">
      <w:pPr>
        <w:jc w:val="both"/>
        <w:rPr>
          <w:rFonts w:ascii="Arial" w:hAnsi="Arial" w:cs="Arial"/>
          <w:sz w:val="24"/>
          <w:szCs w:val="24"/>
        </w:rPr>
      </w:pPr>
      <w:r w:rsidRPr="00DF710E">
        <w:rPr>
          <w:rFonts w:ascii="Arial" w:hAnsi="Arial" w:cs="Arial"/>
          <w:sz w:val="24"/>
          <w:szCs w:val="24"/>
        </w:rPr>
        <w:t xml:space="preserve"> </w:t>
      </w:r>
    </w:p>
    <w:p w:rsidR="00927CD4" w:rsidRPr="00C0282A" w:rsidRDefault="004941B9" w:rsidP="00F9116B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Arial" w:hAnsi="Arial" w:cs="Arial"/>
          <w:b/>
          <w:sz w:val="24"/>
          <w:szCs w:val="24"/>
        </w:rPr>
        <w:br w:type="page"/>
      </w:r>
      <w:r w:rsidR="00C0282A" w:rsidRPr="00F9116B">
        <w:rPr>
          <w:rFonts w:ascii="Times New Roman" w:hAnsi="Times New Roman" w:cs="Times New Roman"/>
          <w:b/>
          <w:color w:val="000000" w:themeColor="text1"/>
          <w:sz w:val="28"/>
          <w:szCs w:val="28"/>
        </w:rPr>
        <w:lastRenderedPageBreak/>
        <w:t>Задача №5</w:t>
      </w:r>
      <w:r w:rsidR="00F9116B">
        <w:rPr>
          <w:rFonts w:ascii="Times New Roman" w:hAnsi="Times New Roman" w:cs="Times New Roman"/>
          <w:b/>
          <w:color w:val="000000" w:themeColor="text1"/>
          <w:sz w:val="28"/>
          <w:szCs w:val="28"/>
        </w:rPr>
        <w:t xml:space="preserve">. </w:t>
      </w:r>
      <w:r w:rsidR="00927CD4" w:rsidRPr="00C0282A">
        <w:rPr>
          <w:rFonts w:ascii="Times New Roman" w:hAnsi="Times New Roman" w:cs="Times New Roman"/>
          <w:sz w:val="28"/>
          <w:szCs w:val="28"/>
        </w:rPr>
        <w:t xml:space="preserve">В двух пожарных частях поровну сотрудников. В ликвидации пожара было задействовано </w:t>
      </w:r>
      <w:r w:rsidR="00CA474C" w:rsidRPr="00C0282A">
        <w:rPr>
          <w:rFonts w:ascii="Times New Roman" w:hAnsi="Times New Roman" w:cs="Times New Roman"/>
          <w:sz w:val="28"/>
          <w:szCs w:val="28"/>
        </w:rPr>
        <w:t>45</w:t>
      </w:r>
      <w:r w:rsidR="00927CD4" w:rsidRPr="00C0282A">
        <w:rPr>
          <w:rFonts w:ascii="Times New Roman" w:hAnsi="Times New Roman" w:cs="Times New Roman"/>
          <w:sz w:val="28"/>
          <w:szCs w:val="28"/>
        </w:rPr>
        <w:t xml:space="preserve"> сотрудников из первой пожарной части и 1</w:t>
      </w:r>
      <w:r w:rsidR="00CA474C" w:rsidRPr="00C0282A">
        <w:rPr>
          <w:rFonts w:ascii="Times New Roman" w:hAnsi="Times New Roman" w:cs="Times New Roman"/>
          <w:sz w:val="28"/>
          <w:szCs w:val="28"/>
        </w:rPr>
        <w:t>5</w:t>
      </w:r>
      <w:r w:rsidR="00927CD4" w:rsidRPr="00C0282A">
        <w:rPr>
          <w:rFonts w:ascii="Times New Roman" w:hAnsi="Times New Roman" w:cs="Times New Roman"/>
          <w:sz w:val="28"/>
          <w:szCs w:val="28"/>
        </w:rPr>
        <w:t xml:space="preserve"> – из второй.  При этом в первой пожарной части осталось в 2 раза меньше сотрудников, чем во второй.</w:t>
      </w:r>
    </w:p>
    <w:p w:rsidR="005961D8" w:rsidRDefault="00927CD4" w:rsidP="00F9116B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C0282A">
        <w:rPr>
          <w:rFonts w:ascii="Times New Roman" w:hAnsi="Times New Roman" w:cs="Times New Roman"/>
          <w:b/>
          <w:sz w:val="28"/>
          <w:szCs w:val="28"/>
        </w:rPr>
        <w:t>1.</w:t>
      </w:r>
      <w:r w:rsidR="00EE53B0" w:rsidRPr="00C0282A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C0282A">
        <w:rPr>
          <w:rFonts w:ascii="Times New Roman" w:hAnsi="Times New Roman" w:cs="Times New Roman"/>
          <w:sz w:val="28"/>
          <w:szCs w:val="28"/>
        </w:rPr>
        <w:t>Сколько сотрудников в каждой части?</w:t>
      </w:r>
    </w:p>
    <w:p w:rsidR="00CA474C" w:rsidRPr="00C0282A" w:rsidRDefault="00927CD4" w:rsidP="00F9116B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C0282A">
        <w:rPr>
          <w:rFonts w:ascii="Times New Roman" w:hAnsi="Times New Roman" w:cs="Times New Roman"/>
          <w:b/>
          <w:sz w:val="28"/>
          <w:szCs w:val="28"/>
        </w:rPr>
        <w:t>2.</w:t>
      </w:r>
      <w:r w:rsidR="00EE53B0" w:rsidRPr="00C0282A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C0282A">
        <w:rPr>
          <w:rFonts w:ascii="Times New Roman" w:hAnsi="Times New Roman" w:cs="Times New Roman"/>
          <w:sz w:val="28"/>
          <w:szCs w:val="28"/>
        </w:rPr>
        <w:t>Исп</w:t>
      </w:r>
      <w:r w:rsidR="00CA474C" w:rsidRPr="00C0282A">
        <w:rPr>
          <w:rFonts w:ascii="Times New Roman" w:hAnsi="Times New Roman" w:cs="Times New Roman"/>
          <w:sz w:val="28"/>
          <w:szCs w:val="28"/>
        </w:rPr>
        <w:t>ользуя приложение 5, определите, какие пожарные автомобили из второй пожарной части могли быть задействованы в ликвидации пожара.</w:t>
      </w:r>
    </w:p>
    <w:p w:rsidR="00CA474C" w:rsidRPr="00C0282A" w:rsidRDefault="001D4D0A" w:rsidP="0023218B">
      <w:pPr>
        <w:jc w:val="right"/>
        <w:rPr>
          <w:rFonts w:ascii="Times New Roman" w:hAnsi="Times New Roman" w:cs="Times New Roman"/>
          <w:b/>
          <w:i/>
        </w:rPr>
      </w:pPr>
      <w:r w:rsidRPr="00C9641C">
        <w:rPr>
          <w:rFonts w:ascii="Times New Roman" w:hAnsi="Times New Roman" w:cs="Times New Roman"/>
          <w:b/>
          <w:i/>
          <w:noProof/>
          <w:color w:val="C00000"/>
          <w:lang w:eastAsia="ru-RU"/>
        </w:rPr>
        <w:drawing>
          <wp:anchor distT="0" distB="0" distL="114300" distR="114300" simplePos="0" relativeHeight="251665408" behindDoc="1" locked="0" layoutInCell="1" allowOverlap="1">
            <wp:simplePos x="0" y="0"/>
            <wp:positionH relativeFrom="margin">
              <wp:align>center</wp:align>
            </wp:positionH>
            <wp:positionV relativeFrom="paragraph">
              <wp:posOffset>393065</wp:posOffset>
            </wp:positionV>
            <wp:extent cx="6467475" cy="4008120"/>
            <wp:effectExtent l="0" t="0" r="9525" b="0"/>
            <wp:wrapTight wrapText="bothSides">
              <wp:wrapPolygon edited="0">
                <wp:start x="0" y="0"/>
                <wp:lineTo x="0" y="21456"/>
                <wp:lineTo x="21568" y="21456"/>
                <wp:lineTo x="21568" y="0"/>
                <wp:lineTo x="0" y="0"/>
              </wp:wrapPolygon>
            </wp:wrapTight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67475" cy="4008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A474C" w:rsidRPr="00C9641C">
        <w:rPr>
          <w:rFonts w:ascii="Times New Roman" w:hAnsi="Times New Roman" w:cs="Times New Roman"/>
          <w:b/>
          <w:i/>
          <w:color w:val="C00000"/>
        </w:rPr>
        <w:t>Приложение 5</w:t>
      </w:r>
    </w:p>
    <w:p w:rsidR="00F9116B" w:rsidRPr="00F9116B" w:rsidRDefault="00F9116B" w:rsidP="00F9116B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F9116B">
        <w:rPr>
          <w:rFonts w:ascii="Times New Roman" w:hAnsi="Times New Roman" w:cs="Times New Roman"/>
          <w:sz w:val="28"/>
          <w:szCs w:val="28"/>
        </w:rPr>
        <w:t xml:space="preserve">В данной статье были рассмотрены практико-ориентированные задачи на уроках алгебры, а также методы их решения с помощью уравнений. Использование реальных жизненных ситуаций в обучении способствует </w:t>
      </w:r>
      <w:r w:rsidR="00111C02" w:rsidRPr="00111C02">
        <w:rPr>
          <w:rFonts w:ascii="Times New Roman" w:hAnsi="Times New Roman" w:cs="Times New Roman"/>
          <w:sz w:val="28"/>
          <w:szCs w:val="28"/>
        </w:rPr>
        <w:t>более глубокому пониманию материала</w:t>
      </w:r>
      <w:r w:rsidR="00111C02">
        <w:rPr>
          <w:rFonts w:ascii="Times New Roman" w:hAnsi="Times New Roman" w:cs="Times New Roman"/>
          <w:sz w:val="28"/>
          <w:szCs w:val="28"/>
        </w:rPr>
        <w:t>,</w:t>
      </w:r>
      <w:r w:rsidR="00111C02" w:rsidRPr="00F9116B">
        <w:rPr>
          <w:rFonts w:ascii="Times New Roman" w:hAnsi="Times New Roman" w:cs="Times New Roman"/>
          <w:sz w:val="28"/>
          <w:szCs w:val="28"/>
        </w:rPr>
        <w:t xml:space="preserve"> </w:t>
      </w:r>
      <w:r w:rsidRPr="00F9116B">
        <w:rPr>
          <w:rFonts w:ascii="Times New Roman" w:hAnsi="Times New Roman" w:cs="Times New Roman"/>
          <w:sz w:val="28"/>
          <w:szCs w:val="28"/>
        </w:rPr>
        <w:t>повышению мотивации уч</w:t>
      </w:r>
      <w:r>
        <w:rPr>
          <w:rFonts w:ascii="Times New Roman" w:hAnsi="Times New Roman" w:cs="Times New Roman"/>
          <w:sz w:val="28"/>
          <w:szCs w:val="28"/>
        </w:rPr>
        <w:t>ащихся</w:t>
      </w:r>
      <w:r w:rsidR="00111C02" w:rsidRPr="00111C02">
        <w:rPr>
          <w:rFonts w:ascii="Times New Roman" w:hAnsi="Times New Roman" w:cs="Times New Roman"/>
          <w:sz w:val="28"/>
          <w:szCs w:val="28"/>
        </w:rPr>
        <w:t xml:space="preserve"> </w:t>
      </w:r>
      <w:r w:rsidRPr="00F9116B">
        <w:rPr>
          <w:rFonts w:ascii="Times New Roman" w:hAnsi="Times New Roman" w:cs="Times New Roman"/>
          <w:sz w:val="28"/>
          <w:szCs w:val="28"/>
        </w:rPr>
        <w:t xml:space="preserve">и развитию их аналитического мышления. </w:t>
      </w:r>
    </w:p>
    <w:p w:rsidR="00F9116B" w:rsidRPr="00F9116B" w:rsidRDefault="00F9116B" w:rsidP="00F9116B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F9116B">
        <w:rPr>
          <w:rFonts w:ascii="Times New Roman" w:hAnsi="Times New Roman" w:cs="Times New Roman"/>
          <w:sz w:val="28"/>
          <w:szCs w:val="28"/>
        </w:rPr>
        <w:t xml:space="preserve">Решение уравнений позволяет не только находить правильные ответы, но и формировать у </w:t>
      </w:r>
      <w:r>
        <w:rPr>
          <w:rFonts w:ascii="Times New Roman" w:hAnsi="Times New Roman" w:cs="Times New Roman"/>
          <w:sz w:val="28"/>
          <w:szCs w:val="28"/>
        </w:rPr>
        <w:t>учащихся</w:t>
      </w:r>
      <w:r w:rsidRPr="00F9116B">
        <w:rPr>
          <w:rFonts w:ascii="Times New Roman" w:hAnsi="Times New Roman" w:cs="Times New Roman"/>
          <w:sz w:val="28"/>
          <w:szCs w:val="28"/>
        </w:rPr>
        <w:t xml:space="preserve"> навыки критического мышления, что является важным аспектом в </w:t>
      </w:r>
      <w:r w:rsidR="00111C02">
        <w:rPr>
          <w:rFonts w:ascii="Times New Roman" w:hAnsi="Times New Roman" w:cs="Times New Roman"/>
          <w:sz w:val="28"/>
          <w:szCs w:val="28"/>
        </w:rPr>
        <w:t>современном мире</w:t>
      </w:r>
      <w:r w:rsidRPr="00F9116B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927CD4" w:rsidRDefault="00F9116B" w:rsidP="00F9116B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F9116B">
        <w:rPr>
          <w:rFonts w:ascii="Times New Roman" w:hAnsi="Times New Roman" w:cs="Times New Roman"/>
          <w:sz w:val="28"/>
          <w:szCs w:val="28"/>
        </w:rPr>
        <w:t>Таким образом, интеграция практико-ориентированных задач в учебный процесс делает занятия более увлекательными и значимыми, а также подготавливает учащихся к решению комплексных вопросов в реальной жизни.</w:t>
      </w:r>
    </w:p>
    <w:sectPr w:rsidR="00927CD4" w:rsidSect="00F9116B">
      <w:pgSz w:w="11906" w:h="16838"/>
      <w:pgMar w:top="993" w:right="1133" w:bottom="426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66C1809"/>
    <w:multiLevelType w:val="hybridMultilevel"/>
    <w:tmpl w:val="45F8A346"/>
    <w:lvl w:ilvl="0" w:tplc="04190011">
      <w:start w:val="1"/>
      <w:numFmt w:val="decimal"/>
      <w:lvlText w:val="%1)"/>
      <w:lvlJc w:val="left"/>
      <w:pPr>
        <w:ind w:left="92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8" w:hanging="360"/>
      </w:pPr>
    </w:lvl>
    <w:lvl w:ilvl="2" w:tplc="0419001B" w:tentative="1">
      <w:start w:val="1"/>
      <w:numFmt w:val="lowerRoman"/>
      <w:lvlText w:val="%3."/>
      <w:lvlJc w:val="right"/>
      <w:pPr>
        <w:ind w:left="2368" w:hanging="180"/>
      </w:pPr>
    </w:lvl>
    <w:lvl w:ilvl="3" w:tplc="0419000F" w:tentative="1">
      <w:start w:val="1"/>
      <w:numFmt w:val="decimal"/>
      <w:lvlText w:val="%4."/>
      <w:lvlJc w:val="left"/>
      <w:pPr>
        <w:ind w:left="3088" w:hanging="360"/>
      </w:pPr>
    </w:lvl>
    <w:lvl w:ilvl="4" w:tplc="04190019" w:tentative="1">
      <w:start w:val="1"/>
      <w:numFmt w:val="lowerLetter"/>
      <w:lvlText w:val="%5."/>
      <w:lvlJc w:val="left"/>
      <w:pPr>
        <w:ind w:left="3808" w:hanging="360"/>
      </w:pPr>
    </w:lvl>
    <w:lvl w:ilvl="5" w:tplc="0419001B" w:tentative="1">
      <w:start w:val="1"/>
      <w:numFmt w:val="lowerRoman"/>
      <w:lvlText w:val="%6."/>
      <w:lvlJc w:val="right"/>
      <w:pPr>
        <w:ind w:left="4528" w:hanging="180"/>
      </w:pPr>
    </w:lvl>
    <w:lvl w:ilvl="6" w:tplc="0419000F" w:tentative="1">
      <w:start w:val="1"/>
      <w:numFmt w:val="decimal"/>
      <w:lvlText w:val="%7."/>
      <w:lvlJc w:val="left"/>
      <w:pPr>
        <w:ind w:left="5248" w:hanging="360"/>
      </w:pPr>
    </w:lvl>
    <w:lvl w:ilvl="7" w:tplc="04190019" w:tentative="1">
      <w:start w:val="1"/>
      <w:numFmt w:val="lowerLetter"/>
      <w:lvlText w:val="%8."/>
      <w:lvlJc w:val="left"/>
      <w:pPr>
        <w:ind w:left="5968" w:hanging="360"/>
      </w:pPr>
    </w:lvl>
    <w:lvl w:ilvl="8" w:tplc="0419001B" w:tentative="1">
      <w:start w:val="1"/>
      <w:numFmt w:val="lowerRoman"/>
      <w:lvlText w:val="%9."/>
      <w:lvlJc w:val="right"/>
      <w:pPr>
        <w:ind w:left="6688" w:hanging="180"/>
      </w:pPr>
    </w:lvl>
  </w:abstractNum>
  <w:abstractNum w:abstractNumId="1" w15:restartNumberingAfterBreak="0">
    <w:nsid w:val="0D2B6496"/>
    <w:multiLevelType w:val="hybridMultilevel"/>
    <w:tmpl w:val="4C06DF3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2C97593E"/>
    <w:multiLevelType w:val="hybridMultilevel"/>
    <w:tmpl w:val="0FFA5FB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31FA0A5C"/>
    <w:multiLevelType w:val="hybridMultilevel"/>
    <w:tmpl w:val="A87AC156"/>
    <w:lvl w:ilvl="0" w:tplc="CF822BB6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44826CF2"/>
    <w:multiLevelType w:val="hybridMultilevel"/>
    <w:tmpl w:val="D91235F6"/>
    <w:lvl w:ilvl="0" w:tplc="CF822BB6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77DA2C27"/>
    <w:multiLevelType w:val="hybridMultilevel"/>
    <w:tmpl w:val="EB00F874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5"/>
  </w:num>
  <w:num w:numId="2">
    <w:abstractNumId w:val="0"/>
  </w:num>
  <w:num w:numId="3">
    <w:abstractNumId w:val="2"/>
  </w:num>
  <w:num w:numId="4">
    <w:abstractNumId w:val="4"/>
  </w:num>
  <w:num w:numId="5">
    <w:abstractNumId w:val="1"/>
  </w:num>
  <w:num w:numId="6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66CF7"/>
    <w:rsid w:val="00033D68"/>
    <w:rsid w:val="00111C02"/>
    <w:rsid w:val="00166CF7"/>
    <w:rsid w:val="001977ED"/>
    <w:rsid w:val="001D4D0A"/>
    <w:rsid w:val="00223980"/>
    <w:rsid w:val="0023218B"/>
    <w:rsid w:val="002D24E2"/>
    <w:rsid w:val="00396E7B"/>
    <w:rsid w:val="003B51F0"/>
    <w:rsid w:val="00493D15"/>
    <w:rsid w:val="004941B9"/>
    <w:rsid w:val="004A3799"/>
    <w:rsid w:val="004A7F4F"/>
    <w:rsid w:val="005320FE"/>
    <w:rsid w:val="005402B9"/>
    <w:rsid w:val="0054099D"/>
    <w:rsid w:val="005961D8"/>
    <w:rsid w:val="00603189"/>
    <w:rsid w:val="006212F7"/>
    <w:rsid w:val="00681266"/>
    <w:rsid w:val="007E6B68"/>
    <w:rsid w:val="008358B6"/>
    <w:rsid w:val="00927CD4"/>
    <w:rsid w:val="009B3879"/>
    <w:rsid w:val="009E3E47"/>
    <w:rsid w:val="00AA1F4B"/>
    <w:rsid w:val="00AF1579"/>
    <w:rsid w:val="00BE4B2E"/>
    <w:rsid w:val="00C0282A"/>
    <w:rsid w:val="00C9641C"/>
    <w:rsid w:val="00CA474C"/>
    <w:rsid w:val="00CE1400"/>
    <w:rsid w:val="00D63F0E"/>
    <w:rsid w:val="00DF1396"/>
    <w:rsid w:val="00DF710E"/>
    <w:rsid w:val="00E27CA7"/>
    <w:rsid w:val="00EC5450"/>
    <w:rsid w:val="00EE53B0"/>
    <w:rsid w:val="00F327B7"/>
    <w:rsid w:val="00F5644C"/>
    <w:rsid w:val="00F9116B"/>
    <w:rsid w:val="00FE3207"/>
    <w:rsid w:val="00FF290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061A38F"/>
  <w15:chartTrackingRefBased/>
  <w15:docId w15:val="{A110ABDB-853B-4AD4-8E1A-55516D0AF7E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166CF7"/>
    <w:pPr>
      <w:ind w:left="720"/>
      <w:contextualSpacing/>
    </w:pPr>
  </w:style>
  <w:style w:type="paragraph" w:styleId="a4">
    <w:name w:val="Normal (Web)"/>
    <w:basedOn w:val="a"/>
    <w:uiPriority w:val="99"/>
    <w:semiHidden/>
    <w:unhideWhenUsed/>
    <w:rsid w:val="003B51F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pboth">
    <w:name w:val="pboth"/>
    <w:basedOn w:val="a"/>
    <w:rsid w:val="00DF139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5">
    <w:name w:val="Hyperlink"/>
    <w:basedOn w:val="a0"/>
    <w:uiPriority w:val="99"/>
    <w:semiHidden/>
    <w:unhideWhenUsed/>
    <w:rsid w:val="00DF1396"/>
    <w:rPr>
      <w:color w:val="0000FF"/>
      <w:u w:val="single"/>
    </w:rPr>
  </w:style>
  <w:style w:type="paragraph" w:styleId="a6">
    <w:name w:val="Balloon Text"/>
    <w:basedOn w:val="a"/>
    <w:link w:val="a7"/>
    <w:uiPriority w:val="99"/>
    <w:semiHidden/>
    <w:unhideWhenUsed/>
    <w:rsid w:val="0023218B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7">
    <w:name w:val="Текст выноски Знак"/>
    <w:basedOn w:val="a0"/>
    <w:link w:val="a6"/>
    <w:uiPriority w:val="99"/>
    <w:semiHidden/>
    <w:rsid w:val="0023218B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554003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7262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jpeg"/><Relationship Id="rId3" Type="http://schemas.openxmlformats.org/officeDocument/2006/relationships/settings" Target="settings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hyperlink" Target="https://sudact.ru/law/prikaz-mchs-rossii-ot-19032020-n-194/" TargetMode="External"/><Relationship Id="rId11" Type="http://schemas.openxmlformats.org/officeDocument/2006/relationships/image" Target="media/image6.jpeg"/><Relationship Id="rId5" Type="http://schemas.openxmlformats.org/officeDocument/2006/relationships/image" Target="media/image1.png"/><Relationship Id="rId15" Type="http://schemas.openxmlformats.org/officeDocument/2006/relationships/image" Target="media/image10.png"/><Relationship Id="rId10" Type="http://schemas.openxmlformats.org/officeDocument/2006/relationships/image" Target="media/image5.png"/><Relationship Id="rId4" Type="http://schemas.openxmlformats.org/officeDocument/2006/relationships/webSettings" Target="web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38</TotalTime>
  <Pages>5</Pages>
  <Words>955</Words>
  <Characters>5449</Characters>
  <Application>Microsoft Office Word</Application>
  <DocSecurity>0</DocSecurity>
  <Lines>45</Lines>
  <Paragraphs>12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6392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Яна Руцкая</dc:creator>
  <cp:keywords/>
  <dc:description/>
  <cp:lastModifiedBy>Яна Руцкая</cp:lastModifiedBy>
  <cp:revision>6</cp:revision>
  <cp:lastPrinted>2024-11-16T13:48:00Z</cp:lastPrinted>
  <dcterms:created xsi:type="dcterms:W3CDTF">2025-01-07T14:15:00Z</dcterms:created>
  <dcterms:modified xsi:type="dcterms:W3CDTF">2025-01-07T15:55:00Z</dcterms:modified>
</cp:coreProperties>
</file>