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embeddings/_____Microsoft_Excel.xlsx" ContentType="application/vnd.openxmlformats-officedocument.spreadsheetml.sheet"/>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ind w:hanging="0"/>
        <w:jc w:val="center"/>
        <w:rPr>
          <w:b w:val="false"/>
          <w:b w:val="false"/>
          <w:bCs w:val="false"/>
          <w:color w:val="000000"/>
          <w:sz w:val="24"/>
          <w:szCs w:val="24"/>
        </w:rPr>
      </w:pPr>
      <w:r>
        <w:rPr>
          <w:rFonts w:eastAsia="Calibri" w:cs="Times New Roman" w:ascii="Times New Roman" w:hAnsi="Times New Roman"/>
          <w:b w:val="false"/>
          <w:bCs w:val="false"/>
          <w:color w:val="000000"/>
          <w:sz w:val="24"/>
          <w:szCs w:val="24"/>
        </w:rPr>
        <w:t>(Атласова Елена Иннокентьевна-учитель начальных классов,</w:t>
      </w:r>
    </w:p>
    <w:p>
      <w:pPr>
        <w:pStyle w:val="Normal"/>
        <w:spacing w:lineRule="auto" w:line="276" w:before="0" w:after="0"/>
        <w:ind w:hanging="0"/>
        <w:jc w:val="center"/>
        <w:rPr>
          <w:b w:val="false"/>
          <w:b w:val="false"/>
          <w:bCs w:val="false"/>
          <w:color w:val="000000"/>
          <w:sz w:val="24"/>
          <w:szCs w:val="24"/>
        </w:rPr>
      </w:pPr>
      <w:r>
        <w:rPr>
          <w:rFonts w:eastAsia="Calibri" w:cs="Times New Roman" w:ascii="Times New Roman" w:hAnsi="Times New Roman"/>
          <w:b w:val="false"/>
          <w:bCs w:val="false"/>
          <w:color w:val="000000"/>
          <w:sz w:val="24"/>
          <w:szCs w:val="24"/>
        </w:rPr>
        <w:t>Васильева Евдокия Дмитриевна-учитель начальных классов,</w:t>
      </w:r>
    </w:p>
    <w:p>
      <w:pPr>
        <w:pStyle w:val="Normal"/>
        <w:spacing w:lineRule="auto" w:line="276" w:before="0" w:after="0"/>
        <w:ind w:hanging="0"/>
        <w:jc w:val="center"/>
        <w:rPr>
          <w:b w:val="false"/>
          <w:b w:val="false"/>
          <w:bCs w:val="false"/>
          <w:color w:val="000000"/>
          <w:sz w:val="24"/>
          <w:szCs w:val="24"/>
        </w:rPr>
      </w:pPr>
      <w:r>
        <w:rPr>
          <w:rFonts w:eastAsia="Calibri" w:cs="Times New Roman" w:ascii="Times New Roman" w:hAnsi="Times New Roman"/>
          <w:b w:val="false"/>
          <w:bCs w:val="false"/>
          <w:color w:val="000000"/>
          <w:sz w:val="24"/>
          <w:szCs w:val="24"/>
        </w:rPr>
        <w:t>Габышева Ирина Зосимовна-учитель начальных классов Мюрюнской СОШ№1 с.борогонцы Усть-Алданского района РС (Я))</w:t>
      </w:r>
    </w:p>
    <w:p>
      <w:pPr>
        <w:pStyle w:val="Normal"/>
        <w:spacing w:lineRule="auto" w:line="276" w:before="0" w:after="0"/>
        <w:ind w:hanging="0"/>
        <w:jc w:val="center"/>
        <w:rPr>
          <w:rFonts w:ascii="Times New Roman" w:hAnsi="Times New Roman" w:eastAsia="Calibri" w:cs="Times New Roman"/>
        </w:rPr>
      </w:pPr>
      <w:r>
        <w:rPr>
          <w:b w:val="false"/>
          <w:bCs w:val="false"/>
          <w:color w:val="000000"/>
          <w:sz w:val="24"/>
          <w:szCs w:val="24"/>
        </w:rPr>
      </w:r>
    </w:p>
    <w:p>
      <w:pPr>
        <w:pStyle w:val="Normal"/>
        <w:spacing w:lineRule="auto" w:line="276" w:before="0" w:after="0"/>
        <w:ind w:hanging="0"/>
        <w:jc w:val="center"/>
        <w:rPr>
          <w:color w:val="000000"/>
          <w:sz w:val="24"/>
          <w:szCs w:val="24"/>
        </w:rPr>
      </w:pPr>
      <w:r>
        <w:rPr>
          <w:rFonts w:eastAsia="Calibri" w:cs="Times New Roman" w:ascii="Times New Roman" w:hAnsi="Times New Roman"/>
          <w:b/>
          <w:color w:val="000000"/>
          <w:sz w:val="24"/>
          <w:szCs w:val="24"/>
        </w:rPr>
        <w:t xml:space="preserve">Формирование читательской грамотности младших школьников в урочное и внеурочное время.  </w:t>
      </w:r>
    </w:p>
    <w:p>
      <w:pPr>
        <w:pStyle w:val="Normal"/>
        <w:spacing w:lineRule="auto" w:line="276" w:before="0" w:after="0"/>
        <w:ind w:hanging="0"/>
        <w:jc w:val="both"/>
        <w:rPr>
          <w:sz w:val="24"/>
          <w:szCs w:val="24"/>
        </w:rPr>
      </w:pPr>
      <w:r>
        <w:rPr>
          <w:sz w:val="24"/>
          <w:szCs w:val="24"/>
        </w:rPr>
      </w:r>
    </w:p>
    <w:p>
      <w:pPr>
        <w:pStyle w:val="Normal"/>
        <w:shd w:val="clear" w:color="auto" w:fill="FFFFFF"/>
        <w:spacing w:lineRule="auto" w:line="240" w:before="0" w:after="0"/>
        <w:jc w:val="right"/>
        <w:rPr>
          <w:sz w:val="24"/>
          <w:szCs w:val="24"/>
        </w:rPr>
      </w:pPr>
      <w:r>
        <w:rPr>
          <w:rFonts w:eastAsia="Times New Roman" w:cs="Times New Roman" w:ascii="Times New Roman" w:hAnsi="Times New Roman"/>
          <w:i/>
          <w:sz w:val="24"/>
          <w:szCs w:val="24"/>
        </w:rPr>
        <w:t>Люди перестают мыслить,</w:t>
      </w:r>
    </w:p>
    <w:p>
      <w:pPr>
        <w:pStyle w:val="Normal"/>
        <w:shd w:val="clear" w:color="auto" w:fill="FFFFFF"/>
        <w:spacing w:lineRule="auto" w:line="240" w:before="0" w:after="0"/>
        <w:jc w:val="right"/>
        <w:rPr>
          <w:sz w:val="24"/>
          <w:szCs w:val="24"/>
        </w:rPr>
      </w:pPr>
      <w:r>
        <w:rPr>
          <w:rFonts w:eastAsia="Times New Roman" w:cs="Times New Roman" w:ascii="Times New Roman" w:hAnsi="Times New Roman"/>
          <w:i/>
          <w:sz w:val="24"/>
          <w:szCs w:val="24"/>
        </w:rPr>
        <w:t>когда перестают читать.</w:t>
      </w:r>
    </w:p>
    <w:p>
      <w:pPr>
        <w:pStyle w:val="Normal"/>
        <w:shd w:val="clear" w:color="auto" w:fill="FFFFFF"/>
        <w:spacing w:lineRule="auto" w:line="240" w:before="0" w:after="0"/>
        <w:ind w:firstLine="851"/>
        <w:jc w:val="right"/>
        <w:rPr>
          <w:b w:val="false"/>
          <w:b w:val="false"/>
          <w:bCs w:val="false"/>
          <w:color w:val="000000"/>
          <w:sz w:val="24"/>
          <w:szCs w:val="24"/>
        </w:rPr>
      </w:pPr>
      <w:r>
        <w:rPr>
          <w:rFonts w:eastAsia="Times New Roman" w:cs="Times New Roman" w:ascii="Times New Roman" w:hAnsi="Times New Roman"/>
          <w:b w:val="false"/>
          <w:bCs w:val="false"/>
          <w:i/>
          <w:color w:val="000000"/>
          <w:sz w:val="24"/>
          <w:szCs w:val="24"/>
        </w:rPr>
        <w:t>Д.Дидро</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«…Школа не должна вносить резкой</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перемены в жизнь детей. Пусть, став учеником,</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ребенок продолжает делать сегодня то,</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что делал вчера…</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Пусть новое проявляется в его жизни постепенно</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 </w:t>
      </w:r>
      <w:r>
        <w:rPr>
          <w:rFonts w:eastAsia="Times New Roman" w:cs="Times New Roman" w:ascii="Times New Roman" w:hAnsi="Times New Roman"/>
          <w:i/>
          <w:iCs/>
          <w:color w:val="000000" w:themeColor="text1"/>
          <w:sz w:val="24"/>
          <w:szCs w:val="24"/>
          <w:shd w:fill="FFFFFF" w:val="clear"/>
          <w:lang w:eastAsia="ru-RU"/>
        </w:rPr>
        <w:t>и не ошеломляет лавиной впечатлений…"</w:t>
      </w:r>
    </w:p>
    <w:p>
      <w:pPr>
        <w:pStyle w:val="Normal"/>
        <w:spacing w:lineRule="auto" w:line="240" w:before="0" w:after="0"/>
        <w:jc w:val="right"/>
        <w:rPr>
          <w:sz w:val="24"/>
          <w:szCs w:val="24"/>
        </w:rPr>
      </w:pPr>
      <w:r>
        <w:rPr>
          <w:rFonts w:eastAsia="Times New Roman" w:cs="Times New Roman" w:ascii="Times New Roman" w:hAnsi="Times New Roman"/>
          <w:i/>
          <w:iCs/>
          <w:color w:val="000000" w:themeColor="text1"/>
          <w:sz w:val="24"/>
          <w:szCs w:val="24"/>
          <w:shd w:fill="FFFFFF" w:val="clear"/>
          <w:lang w:eastAsia="ru-RU"/>
        </w:rPr>
        <w:t>В.А. Сухомлинский</w:t>
      </w:r>
    </w:p>
    <w:p>
      <w:pPr>
        <w:pStyle w:val="Normal"/>
        <w:shd w:val="clear" w:color="auto" w:fill="FFFFFF"/>
        <w:spacing w:lineRule="auto" w:line="240" w:before="0" w:after="150"/>
        <w:jc w:val="right"/>
        <w:rPr>
          <w:sz w:val="24"/>
          <w:szCs w:val="24"/>
        </w:rPr>
      </w:pPr>
      <w:r>
        <w:rPr>
          <w:rFonts w:eastAsia="Times New Roman" w:cs="Times New Roman" w:ascii="Times New Roman" w:hAnsi="Times New Roman"/>
          <w:i/>
          <w:color w:val="000000" w:themeColor="text1"/>
          <w:sz w:val="24"/>
          <w:szCs w:val="24"/>
          <w:lang w:eastAsia="ru-RU"/>
        </w:rPr>
        <w:t> </w:t>
      </w:r>
    </w:p>
    <w:p>
      <w:pPr>
        <w:pStyle w:val="Style17"/>
        <w:spacing w:before="1" w:after="0"/>
        <w:ind w:left="0" w:right="-1" w:firstLine="708"/>
        <w:jc w:val="both"/>
        <w:rPr>
          <w:sz w:val="24"/>
          <w:szCs w:val="24"/>
        </w:rPr>
      </w:pPr>
      <w:r>
        <w:rPr>
          <w:bCs/>
          <w:iCs/>
          <w:color w:val="000000" w:themeColor="text1"/>
          <w:sz w:val="24"/>
          <w:szCs w:val="24"/>
          <w:lang w:eastAsia="ru-RU"/>
        </w:rPr>
        <w:t>Актуальность.  </w:t>
      </w:r>
      <w:r>
        <w:rPr>
          <w:sz w:val="24"/>
          <w:szCs w:val="24"/>
        </w:rPr>
        <w:t>Интерес детей к чтению стремительно падает. Это объясняется активным</w:t>
      </w:r>
      <w:r>
        <w:rPr>
          <w:spacing w:val="1"/>
          <w:sz w:val="24"/>
          <w:szCs w:val="24"/>
        </w:rPr>
        <w:t xml:space="preserve"> </w:t>
      </w:r>
      <w:r>
        <w:rPr>
          <w:sz w:val="24"/>
          <w:szCs w:val="24"/>
        </w:rPr>
        <w:t>внедрением инновационных технологий в нашу жизнь. Ведь теперь</w:t>
      </w:r>
      <w:r>
        <w:rPr>
          <w:spacing w:val="1"/>
          <w:sz w:val="24"/>
          <w:szCs w:val="24"/>
        </w:rPr>
        <w:t xml:space="preserve"> </w:t>
      </w:r>
      <w:r>
        <w:rPr>
          <w:sz w:val="24"/>
          <w:szCs w:val="24"/>
        </w:rPr>
        <w:t>для того, чтобы найти</w:t>
      </w:r>
      <w:r>
        <w:rPr>
          <w:spacing w:val="1"/>
          <w:sz w:val="24"/>
          <w:szCs w:val="24"/>
        </w:rPr>
        <w:t xml:space="preserve"> </w:t>
      </w:r>
      <w:r>
        <w:rPr>
          <w:sz w:val="24"/>
          <w:szCs w:val="24"/>
        </w:rPr>
        <w:t>информацию, необязательно обращаться к книгам. Как</w:t>
      </w:r>
      <w:r>
        <w:rPr>
          <w:spacing w:val="1"/>
          <w:sz w:val="24"/>
          <w:szCs w:val="24"/>
        </w:rPr>
        <w:t xml:space="preserve"> </w:t>
      </w:r>
      <w:r>
        <w:rPr>
          <w:sz w:val="24"/>
          <w:szCs w:val="24"/>
        </w:rPr>
        <w:t>показывает</w:t>
      </w:r>
      <w:r>
        <w:rPr>
          <w:spacing w:val="1"/>
          <w:sz w:val="24"/>
          <w:szCs w:val="24"/>
        </w:rPr>
        <w:t xml:space="preserve"> </w:t>
      </w:r>
      <w:r>
        <w:rPr>
          <w:sz w:val="24"/>
          <w:szCs w:val="24"/>
        </w:rPr>
        <w:t>практика,</w:t>
      </w:r>
      <w:r>
        <w:rPr>
          <w:spacing w:val="1"/>
          <w:sz w:val="24"/>
          <w:szCs w:val="24"/>
        </w:rPr>
        <w:t xml:space="preserve"> </w:t>
      </w:r>
      <w:r>
        <w:rPr>
          <w:sz w:val="24"/>
          <w:szCs w:val="24"/>
        </w:rPr>
        <w:t>если</w:t>
      </w:r>
      <w:r>
        <w:rPr>
          <w:spacing w:val="1"/>
          <w:sz w:val="24"/>
          <w:szCs w:val="24"/>
        </w:rPr>
        <w:t xml:space="preserve"> </w:t>
      </w:r>
      <w:r>
        <w:rPr>
          <w:sz w:val="24"/>
          <w:szCs w:val="24"/>
        </w:rPr>
        <w:t>ребенок</w:t>
      </w:r>
      <w:r>
        <w:rPr>
          <w:spacing w:val="1"/>
          <w:sz w:val="24"/>
          <w:szCs w:val="24"/>
        </w:rPr>
        <w:t xml:space="preserve"> </w:t>
      </w:r>
      <w:r>
        <w:rPr>
          <w:sz w:val="24"/>
          <w:szCs w:val="24"/>
        </w:rPr>
        <w:t>недостаточно</w:t>
      </w:r>
      <w:r>
        <w:rPr>
          <w:spacing w:val="1"/>
          <w:sz w:val="24"/>
          <w:szCs w:val="24"/>
        </w:rPr>
        <w:t xml:space="preserve"> </w:t>
      </w:r>
      <w:r>
        <w:rPr>
          <w:sz w:val="24"/>
          <w:szCs w:val="24"/>
        </w:rPr>
        <w:t>хорошо</w:t>
      </w:r>
      <w:r>
        <w:rPr>
          <w:spacing w:val="1"/>
          <w:sz w:val="24"/>
          <w:szCs w:val="24"/>
        </w:rPr>
        <w:t xml:space="preserve"> </w:t>
      </w:r>
      <w:r>
        <w:rPr>
          <w:sz w:val="24"/>
          <w:szCs w:val="24"/>
        </w:rPr>
        <w:t>читает,</w:t>
      </w:r>
      <w:r>
        <w:rPr>
          <w:spacing w:val="1"/>
          <w:sz w:val="24"/>
          <w:szCs w:val="24"/>
        </w:rPr>
        <w:t xml:space="preserve"> </w:t>
      </w:r>
      <w:r>
        <w:rPr>
          <w:sz w:val="24"/>
          <w:szCs w:val="24"/>
        </w:rPr>
        <w:t>его</w:t>
      </w:r>
      <w:r>
        <w:rPr>
          <w:spacing w:val="1"/>
          <w:sz w:val="24"/>
          <w:szCs w:val="24"/>
        </w:rPr>
        <w:t xml:space="preserve"> </w:t>
      </w:r>
      <w:r>
        <w:rPr>
          <w:sz w:val="24"/>
          <w:szCs w:val="24"/>
        </w:rPr>
        <w:t>грамотность</w:t>
      </w:r>
      <w:r>
        <w:rPr>
          <w:spacing w:val="1"/>
          <w:sz w:val="24"/>
          <w:szCs w:val="24"/>
        </w:rPr>
        <w:t xml:space="preserve"> </w:t>
      </w:r>
      <w:r>
        <w:rPr>
          <w:sz w:val="24"/>
          <w:szCs w:val="24"/>
        </w:rPr>
        <w:t>оставляет</w:t>
      </w:r>
      <w:r>
        <w:rPr>
          <w:spacing w:val="1"/>
          <w:sz w:val="24"/>
          <w:szCs w:val="24"/>
        </w:rPr>
        <w:t xml:space="preserve"> </w:t>
      </w:r>
      <w:r>
        <w:rPr>
          <w:sz w:val="24"/>
          <w:szCs w:val="24"/>
        </w:rPr>
        <w:t>желать</w:t>
      </w:r>
      <w:r>
        <w:rPr>
          <w:spacing w:val="1"/>
          <w:sz w:val="24"/>
          <w:szCs w:val="24"/>
        </w:rPr>
        <w:t xml:space="preserve"> </w:t>
      </w:r>
      <w:r>
        <w:rPr>
          <w:sz w:val="24"/>
          <w:szCs w:val="24"/>
        </w:rPr>
        <w:t>лучшего,</w:t>
      </w:r>
      <w:r>
        <w:rPr>
          <w:spacing w:val="1"/>
          <w:sz w:val="24"/>
          <w:szCs w:val="24"/>
        </w:rPr>
        <w:t xml:space="preserve"> </w:t>
      </w:r>
      <w:r>
        <w:rPr>
          <w:sz w:val="24"/>
          <w:szCs w:val="24"/>
        </w:rPr>
        <w:t>устная</w:t>
      </w:r>
      <w:r>
        <w:rPr>
          <w:spacing w:val="1"/>
          <w:sz w:val="24"/>
          <w:szCs w:val="24"/>
        </w:rPr>
        <w:t xml:space="preserve"> </w:t>
      </w:r>
      <w:r>
        <w:rPr>
          <w:sz w:val="24"/>
          <w:szCs w:val="24"/>
        </w:rPr>
        <w:t>речь</w:t>
      </w:r>
      <w:r>
        <w:rPr>
          <w:spacing w:val="1"/>
          <w:sz w:val="24"/>
          <w:szCs w:val="24"/>
        </w:rPr>
        <w:t xml:space="preserve"> </w:t>
      </w:r>
      <w:r>
        <w:rPr>
          <w:sz w:val="24"/>
          <w:szCs w:val="24"/>
        </w:rPr>
        <w:t>недостаточно</w:t>
      </w:r>
      <w:r>
        <w:rPr>
          <w:spacing w:val="1"/>
          <w:sz w:val="24"/>
          <w:szCs w:val="24"/>
        </w:rPr>
        <w:t xml:space="preserve"> </w:t>
      </w:r>
      <w:r>
        <w:rPr>
          <w:sz w:val="24"/>
          <w:szCs w:val="24"/>
        </w:rPr>
        <w:t>развита.</w:t>
      </w:r>
      <w:r>
        <w:rPr>
          <w:spacing w:val="1"/>
          <w:sz w:val="24"/>
          <w:szCs w:val="24"/>
        </w:rPr>
        <w:t xml:space="preserve"> </w:t>
      </w:r>
      <w:r>
        <w:rPr>
          <w:sz w:val="24"/>
          <w:szCs w:val="24"/>
        </w:rPr>
        <w:t>Поэтому</w:t>
      </w:r>
      <w:r>
        <w:rPr>
          <w:spacing w:val="20"/>
          <w:sz w:val="24"/>
          <w:szCs w:val="24"/>
        </w:rPr>
        <w:t xml:space="preserve"> </w:t>
      </w:r>
      <w:r>
        <w:rPr>
          <w:sz w:val="24"/>
          <w:szCs w:val="24"/>
        </w:rPr>
        <w:t>научить</w:t>
      </w:r>
      <w:r>
        <w:rPr>
          <w:spacing w:val="22"/>
          <w:sz w:val="24"/>
          <w:szCs w:val="24"/>
        </w:rPr>
        <w:t xml:space="preserve"> </w:t>
      </w:r>
      <w:r>
        <w:rPr>
          <w:sz w:val="24"/>
          <w:szCs w:val="24"/>
        </w:rPr>
        <w:t>ребенка</w:t>
      </w:r>
      <w:r>
        <w:rPr>
          <w:spacing w:val="24"/>
          <w:sz w:val="24"/>
          <w:szCs w:val="24"/>
        </w:rPr>
        <w:t xml:space="preserve"> </w:t>
      </w:r>
      <w:r>
        <w:rPr>
          <w:sz w:val="24"/>
          <w:szCs w:val="24"/>
        </w:rPr>
        <w:t>читать,</w:t>
      </w:r>
      <w:r>
        <w:rPr>
          <w:spacing w:val="23"/>
          <w:sz w:val="24"/>
          <w:szCs w:val="24"/>
        </w:rPr>
        <w:t xml:space="preserve"> </w:t>
      </w:r>
      <w:r>
        <w:rPr>
          <w:sz w:val="24"/>
          <w:szCs w:val="24"/>
        </w:rPr>
        <w:t>пользоваться</w:t>
      </w:r>
      <w:r>
        <w:rPr>
          <w:spacing w:val="24"/>
          <w:sz w:val="24"/>
          <w:szCs w:val="24"/>
        </w:rPr>
        <w:t xml:space="preserve"> </w:t>
      </w:r>
      <w:r>
        <w:rPr>
          <w:sz w:val="24"/>
          <w:szCs w:val="24"/>
        </w:rPr>
        <w:t>книгой</w:t>
      </w:r>
      <w:r>
        <w:rPr>
          <w:spacing w:val="24"/>
          <w:sz w:val="24"/>
          <w:szCs w:val="24"/>
        </w:rPr>
        <w:t xml:space="preserve"> </w:t>
      </w:r>
      <w:r>
        <w:rPr>
          <w:sz w:val="24"/>
          <w:szCs w:val="24"/>
        </w:rPr>
        <w:t>как</w:t>
      </w:r>
      <w:r>
        <w:rPr>
          <w:spacing w:val="22"/>
          <w:sz w:val="24"/>
          <w:szCs w:val="24"/>
        </w:rPr>
        <w:t xml:space="preserve"> </w:t>
      </w:r>
      <w:r>
        <w:rPr>
          <w:sz w:val="24"/>
          <w:szCs w:val="24"/>
        </w:rPr>
        <w:t>источником</w:t>
      </w:r>
      <w:r>
        <w:rPr>
          <w:spacing w:val="23"/>
          <w:sz w:val="24"/>
          <w:szCs w:val="24"/>
        </w:rPr>
        <w:t xml:space="preserve"> </w:t>
      </w:r>
      <w:r>
        <w:rPr>
          <w:sz w:val="24"/>
          <w:szCs w:val="24"/>
        </w:rPr>
        <w:t>знаний</w:t>
      </w:r>
      <w:r>
        <w:rPr>
          <w:spacing w:val="-68"/>
          <w:sz w:val="24"/>
          <w:szCs w:val="24"/>
        </w:rPr>
        <w:t xml:space="preserve"> </w:t>
      </w:r>
      <w:r>
        <w:rPr>
          <w:sz w:val="24"/>
          <w:szCs w:val="24"/>
        </w:rPr>
        <w:t>и информации, приобщить учащихся к миру книг и тем самым способствовать</w:t>
      </w:r>
      <w:r>
        <w:rPr>
          <w:spacing w:val="1"/>
          <w:sz w:val="24"/>
          <w:szCs w:val="24"/>
        </w:rPr>
        <w:t xml:space="preserve"> </w:t>
      </w:r>
      <w:r>
        <w:rPr>
          <w:sz w:val="24"/>
          <w:szCs w:val="24"/>
        </w:rPr>
        <w:t>развитию</w:t>
      </w:r>
      <w:r>
        <w:rPr>
          <w:spacing w:val="1"/>
          <w:sz w:val="24"/>
          <w:szCs w:val="24"/>
        </w:rPr>
        <w:t xml:space="preserve"> </w:t>
      </w:r>
      <w:r>
        <w:rPr>
          <w:sz w:val="24"/>
          <w:szCs w:val="24"/>
        </w:rPr>
        <w:t>самостоятельности</w:t>
      </w:r>
      <w:r>
        <w:rPr>
          <w:spacing w:val="1"/>
          <w:sz w:val="24"/>
          <w:szCs w:val="24"/>
        </w:rPr>
        <w:t xml:space="preserve"> </w:t>
      </w:r>
      <w:r>
        <w:rPr>
          <w:sz w:val="24"/>
          <w:szCs w:val="24"/>
        </w:rPr>
        <w:t>читательской</w:t>
      </w:r>
      <w:r>
        <w:rPr>
          <w:spacing w:val="1"/>
          <w:sz w:val="24"/>
          <w:szCs w:val="24"/>
        </w:rPr>
        <w:t xml:space="preserve"> </w:t>
      </w:r>
      <w:r>
        <w:rPr>
          <w:sz w:val="24"/>
          <w:szCs w:val="24"/>
        </w:rPr>
        <w:t>деятельности</w:t>
      </w:r>
      <w:r>
        <w:rPr>
          <w:spacing w:val="1"/>
          <w:sz w:val="24"/>
          <w:szCs w:val="24"/>
        </w:rPr>
        <w:t xml:space="preserve"> </w:t>
      </w:r>
      <w:r>
        <w:rPr>
          <w:sz w:val="24"/>
          <w:szCs w:val="24"/>
        </w:rPr>
        <w:t>-</w:t>
      </w:r>
      <w:r>
        <w:rPr>
          <w:spacing w:val="1"/>
          <w:sz w:val="24"/>
          <w:szCs w:val="24"/>
        </w:rPr>
        <w:t xml:space="preserve"> </w:t>
      </w:r>
      <w:r>
        <w:rPr>
          <w:sz w:val="24"/>
          <w:szCs w:val="24"/>
        </w:rPr>
        <w:t>главная</w:t>
      </w:r>
      <w:r>
        <w:rPr>
          <w:spacing w:val="1"/>
          <w:sz w:val="24"/>
          <w:szCs w:val="24"/>
        </w:rPr>
        <w:t xml:space="preserve"> </w:t>
      </w:r>
      <w:r>
        <w:rPr>
          <w:sz w:val="24"/>
          <w:szCs w:val="24"/>
        </w:rPr>
        <w:t>задача</w:t>
      </w:r>
      <w:r>
        <w:rPr>
          <w:spacing w:val="1"/>
          <w:sz w:val="24"/>
          <w:szCs w:val="24"/>
        </w:rPr>
        <w:t xml:space="preserve"> </w:t>
      </w:r>
      <w:r>
        <w:rPr>
          <w:sz w:val="24"/>
          <w:szCs w:val="24"/>
        </w:rPr>
        <w:t>учителя.</w:t>
      </w:r>
    </w:p>
    <w:p>
      <w:pPr>
        <w:pStyle w:val="Normal"/>
        <w:shd w:val="clear" w:color="auto" w:fill="FFFFFF"/>
        <w:spacing w:lineRule="auto" w:line="240" w:before="0" w:after="150"/>
        <w:ind w:firstLine="851"/>
        <w:jc w:val="both"/>
        <w:rPr>
          <w:sz w:val="24"/>
          <w:szCs w:val="24"/>
        </w:rPr>
      </w:pPr>
      <w:r>
        <w:rPr>
          <w:rFonts w:cs="Times New Roman" w:ascii="Times New Roman" w:hAnsi="Times New Roman"/>
          <w:sz w:val="24"/>
          <w:szCs w:val="24"/>
        </w:rPr>
        <w:t>Добиться успешного освоения литературы в начальной школе возможно</w:t>
      </w:r>
      <w:r>
        <w:rPr>
          <w:rFonts w:cs="Times New Roman" w:ascii="Times New Roman" w:hAnsi="Times New Roman"/>
          <w:spacing w:val="1"/>
          <w:sz w:val="24"/>
          <w:szCs w:val="24"/>
        </w:rPr>
        <w:t xml:space="preserve"> </w:t>
      </w:r>
      <w:r>
        <w:rPr>
          <w:rFonts w:cs="Times New Roman" w:ascii="Times New Roman" w:hAnsi="Times New Roman"/>
          <w:sz w:val="24"/>
          <w:szCs w:val="24"/>
        </w:rPr>
        <w:t>путём реализации продуманной системы учебно-воспитательных мероприятий.</w:t>
      </w:r>
      <w:r>
        <w:rPr>
          <w:rFonts w:cs="Times New Roman" w:ascii="Times New Roman" w:hAnsi="Times New Roman"/>
          <w:spacing w:val="1"/>
          <w:sz w:val="24"/>
          <w:szCs w:val="24"/>
        </w:rPr>
        <w:t xml:space="preserve"> </w:t>
      </w:r>
      <w:r>
        <w:rPr>
          <w:rFonts w:cs="Times New Roman" w:ascii="Times New Roman" w:hAnsi="Times New Roman"/>
          <w:sz w:val="24"/>
          <w:szCs w:val="24"/>
        </w:rPr>
        <w:t>Важным</w:t>
      </w:r>
      <w:r>
        <w:rPr>
          <w:rFonts w:cs="Times New Roman" w:ascii="Times New Roman" w:hAnsi="Times New Roman"/>
          <w:spacing w:val="-1"/>
          <w:sz w:val="24"/>
          <w:szCs w:val="24"/>
        </w:rPr>
        <w:t xml:space="preserve"> </w:t>
      </w:r>
      <w:r>
        <w:rPr>
          <w:rFonts w:cs="Times New Roman" w:ascii="Times New Roman" w:hAnsi="Times New Roman"/>
          <w:sz w:val="24"/>
          <w:szCs w:val="24"/>
        </w:rPr>
        <w:t>компонентом</w:t>
      </w:r>
      <w:r>
        <w:rPr>
          <w:rFonts w:cs="Times New Roman" w:ascii="Times New Roman" w:hAnsi="Times New Roman"/>
          <w:spacing w:val="-1"/>
          <w:sz w:val="24"/>
          <w:szCs w:val="24"/>
        </w:rPr>
        <w:t xml:space="preserve"> </w:t>
      </w:r>
      <w:r>
        <w:rPr>
          <w:rFonts w:cs="Times New Roman" w:ascii="Times New Roman" w:hAnsi="Times New Roman"/>
          <w:sz w:val="24"/>
          <w:szCs w:val="24"/>
        </w:rPr>
        <w:t>в</w:t>
      </w:r>
      <w:r>
        <w:rPr>
          <w:rFonts w:cs="Times New Roman" w:ascii="Times New Roman" w:hAnsi="Times New Roman"/>
          <w:spacing w:val="-3"/>
          <w:sz w:val="24"/>
          <w:szCs w:val="24"/>
        </w:rPr>
        <w:t xml:space="preserve"> </w:t>
      </w:r>
      <w:r>
        <w:rPr>
          <w:rFonts w:cs="Times New Roman" w:ascii="Times New Roman" w:hAnsi="Times New Roman"/>
          <w:sz w:val="24"/>
          <w:szCs w:val="24"/>
        </w:rPr>
        <w:t>этой</w:t>
      </w:r>
      <w:r>
        <w:rPr>
          <w:rFonts w:cs="Times New Roman" w:ascii="Times New Roman" w:hAnsi="Times New Roman"/>
          <w:spacing w:val="-1"/>
          <w:sz w:val="24"/>
          <w:szCs w:val="24"/>
        </w:rPr>
        <w:t xml:space="preserve"> </w:t>
      </w:r>
      <w:r>
        <w:rPr>
          <w:rFonts w:cs="Times New Roman" w:ascii="Times New Roman" w:hAnsi="Times New Roman"/>
          <w:sz w:val="24"/>
          <w:szCs w:val="24"/>
        </w:rPr>
        <w:t>системе</w:t>
      </w:r>
      <w:r>
        <w:rPr>
          <w:rFonts w:cs="Times New Roman" w:ascii="Times New Roman" w:hAnsi="Times New Roman"/>
          <w:spacing w:val="-1"/>
          <w:sz w:val="24"/>
          <w:szCs w:val="24"/>
        </w:rPr>
        <w:t xml:space="preserve"> </w:t>
      </w:r>
      <w:r>
        <w:rPr>
          <w:rFonts w:cs="Times New Roman" w:ascii="Times New Roman" w:hAnsi="Times New Roman"/>
          <w:sz w:val="24"/>
          <w:szCs w:val="24"/>
        </w:rPr>
        <w:t>является развитие читательской грамотности с раннего детства.</w:t>
      </w:r>
    </w:p>
    <w:p>
      <w:pPr>
        <w:pStyle w:val="Normal"/>
        <w:spacing w:lineRule="auto" w:line="240" w:before="0" w:after="0"/>
        <w:ind w:firstLine="720"/>
        <w:jc w:val="both"/>
        <w:rPr>
          <w:sz w:val="24"/>
          <w:szCs w:val="24"/>
        </w:rPr>
      </w:pPr>
      <w:r>
        <w:rPr>
          <w:rFonts w:eastAsia="Times New Roman" w:cs="Times New Roman" w:ascii="Times New Roman" w:hAnsi="Times New Roman"/>
          <w:bCs/>
          <w:iCs/>
          <w:color w:val="000000" w:themeColor="text1"/>
          <w:sz w:val="24"/>
          <w:szCs w:val="24"/>
          <w:shd w:fill="FFFFFF" w:val="clear"/>
          <w:lang w:eastAsia="ru-RU"/>
        </w:rPr>
        <w:t>При осуществлении преемственности на уровне дошкольного и начального общего образования  учитываются основные положения следующих документов федерального, муниципального уровней:</w:t>
      </w:r>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2">
        <w:r>
          <w:rPr>
            <w:rFonts w:eastAsia="Times New Roman" w:cs="Times New Roman" w:ascii="Times New Roman" w:hAnsi="Times New Roman"/>
            <w:bCs/>
            <w:iCs/>
            <w:color w:val="000000" w:themeColor="text1"/>
            <w:sz w:val="24"/>
            <w:szCs w:val="24"/>
            <w:u w:val="single"/>
            <w:shd w:fill="FFFFFF" w:val="clear"/>
            <w:lang w:eastAsia="ru-RU"/>
          </w:rPr>
          <w:t>Конституция Российской Федерации.</w:t>
        </w:r>
      </w:hyperlink>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3">
        <w:r>
          <w:rPr>
            <w:rFonts w:eastAsia="Times New Roman" w:cs="Times New Roman" w:ascii="Times New Roman" w:hAnsi="Times New Roman"/>
            <w:bCs/>
            <w:iCs/>
            <w:color w:val="000000" w:themeColor="text1"/>
            <w:sz w:val="24"/>
            <w:szCs w:val="24"/>
            <w:u w:val="single"/>
            <w:shd w:fill="FFFFFF" w:val="clear"/>
            <w:lang w:eastAsia="ru-RU"/>
          </w:rPr>
          <w:t>Семейный кодекс Российской Федерации от 29 декабря 1995г. № 223-ФЗ.</w:t>
        </w:r>
      </w:hyperlink>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4">
        <w:r>
          <w:rPr>
            <w:rFonts w:eastAsia="Times New Roman" w:cs="Times New Roman" w:ascii="Times New Roman" w:hAnsi="Times New Roman"/>
            <w:bCs/>
            <w:iCs/>
            <w:color w:val="000000" w:themeColor="text1"/>
            <w:sz w:val="24"/>
            <w:szCs w:val="24"/>
            <w:u w:val="single"/>
            <w:shd w:fill="FFFFFF" w:val="clear"/>
            <w:lang w:eastAsia="ru-RU"/>
          </w:rPr>
          <w:t>Конвенция о правах ребёнка.</w:t>
        </w:r>
      </w:hyperlink>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5">
        <w:r>
          <w:rPr>
            <w:rFonts w:eastAsia="Times New Roman" w:cs="Times New Roman" w:ascii="Times New Roman" w:hAnsi="Times New Roman"/>
            <w:bCs/>
            <w:iCs/>
            <w:color w:val="000000" w:themeColor="text1"/>
            <w:sz w:val="24"/>
            <w:szCs w:val="24"/>
            <w:u w:val="single"/>
            <w:shd w:fill="FFFFFF" w:val="clear"/>
            <w:lang w:eastAsia="ru-RU"/>
          </w:rPr>
          <w:t>Федеральный закон от 29.12.12 № 273 ФЗ «Об образовании Российской Федерации».</w:t>
        </w:r>
      </w:hyperlink>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6">
        <w:r>
          <w:rPr>
            <w:rFonts w:eastAsia="Times New Roman" w:cs="Times New Roman" w:ascii="Times New Roman" w:hAnsi="Times New Roman"/>
            <w:bCs/>
            <w:iCs/>
            <w:color w:val="000000" w:themeColor="text1"/>
            <w:sz w:val="24"/>
            <w:szCs w:val="24"/>
            <w:u w:val="single"/>
            <w:shd w:fill="FFFFFF" w:val="clear"/>
            <w:lang w:eastAsia="ru-RU"/>
          </w:rPr>
          <w:t>Распоряжение Правительства Российской Федерации от 29 декабря 2014года № 2765-р.</w:t>
        </w:r>
      </w:hyperlink>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7">
        <w:r>
          <w:rPr>
            <w:rFonts w:eastAsia="Times New Roman" w:cs="Times New Roman" w:ascii="Times New Roman" w:hAnsi="Times New Roman"/>
            <w:bCs/>
            <w:iCs/>
            <w:color w:val="000000" w:themeColor="text1"/>
            <w:sz w:val="24"/>
            <w:szCs w:val="24"/>
            <w:u w:val="single"/>
            <w:shd w:fill="FFFFFF" w:val="clear"/>
            <w:lang w:eastAsia="ru-RU"/>
          </w:rPr>
          <w:t>Концепция содержания непрерывного образования (дошкольное и начальное звено).</w:t>
        </w:r>
      </w:hyperlink>
    </w:p>
    <w:p>
      <w:pPr>
        <w:pStyle w:val="Normal"/>
        <w:spacing w:lineRule="auto" w:line="240" w:before="0" w:after="0"/>
        <w:ind w:firstLine="720"/>
        <w:jc w:val="both"/>
        <w:rPr/>
      </w:pPr>
      <w:r>
        <w:rPr>
          <w:rFonts w:eastAsia="Times New Roman" w:cs="Times New Roman" w:ascii="Times New Roman" w:hAnsi="Times New Roman"/>
          <w:bCs/>
          <w:iCs/>
          <w:color w:val="000000" w:themeColor="text1"/>
          <w:sz w:val="24"/>
          <w:szCs w:val="24"/>
          <w:shd w:fill="FFFFFF" w:val="clear"/>
          <w:lang w:eastAsia="ru-RU"/>
        </w:rPr>
        <w:t>-</w:t>
      </w:r>
      <w:hyperlink r:id="rId8">
        <w:r>
          <w:rPr>
            <w:rFonts w:eastAsia="Times New Roman" w:cs="Times New Roman" w:ascii="Times New Roman" w:hAnsi="Times New Roman"/>
            <w:bCs/>
            <w:iCs/>
            <w:color w:val="000000" w:themeColor="text1"/>
            <w:sz w:val="24"/>
            <w:szCs w:val="24"/>
            <w:u w:val="single"/>
            <w:shd w:fill="FFFFFF" w:val="clear"/>
            <w:lang w:eastAsia="ru-RU"/>
          </w:rPr>
          <w:t>Концепция развития математического образования в Российской Федерации.</w:t>
        </w:r>
      </w:hyperlink>
    </w:p>
    <w:p>
      <w:pPr>
        <w:pStyle w:val="Normal"/>
        <w:spacing w:lineRule="auto" w:line="240" w:before="0" w:after="0"/>
        <w:ind w:firstLine="720"/>
        <w:jc w:val="both"/>
        <w:rPr/>
      </w:pPr>
      <w:hyperlink r:id="rId9">
        <w:r>
          <w:rPr>
            <w:rFonts w:eastAsia="Times New Roman" w:cs="Times New Roman" w:ascii="Times New Roman" w:hAnsi="Times New Roman"/>
            <w:bCs/>
            <w:iCs/>
            <w:color w:val="000000" w:themeColor="text1"/>
            <w:sz w:val="24"/>
            <w:szCs w:val="24"/>
            <w:u w:val="single"/>
            <w:shd w:fill="FFFFFF" w:val="clear"/>
            <w:lang w:eastAsia="ru-RU"/>
          </w:rPr>
          <w:t>-Концепция преподавания русского языка и литературы в Российской Федерации.</w:t>
        </w:r>
      </w:hyperlink>
    </w:p>
    <w:p>
      <w:pPr>
        <w:pStyle w:val="Normal"/>
        <w:shd w:val="clear" w:color="auto" w:fill="FFFFFF"/>
        <w:spacing w:lineRule="auto" w:line="240" w:before="0" w:after="150"/>
        <w:jc w:val="both"/>
        <w:rPr>
          <w:rFonts w:ascii="Times New Roman" w:hAnsi="Times New Roman" w:eastAsia="Times New Roman" w:cs="Times New Roman"/>
          <w:bCs/>
          <w:iCs/>
          <w:color w:val="000000" w:themeColor="text1"/>
          <w:sz w:val="24"/>
          <w:szCs w:val="24"/>
          <w:lang w:eastAsia="ru-RU"/>
        </w:rPr>
      </w:pPr>
      <w:r>
        <w:rPr>
          <w:rFonts w:eastAsia="Times New Roman" w:cs="Times New Roman" w:ascii="Times New Roman" w:hAnsi="Times New Roman"/>
          <w:bCs/>
          <w:iCs/>
          <w:color w:val="000000" w:themeColor="text1"/>
          <w:sz w:val="24"/>
          <w:szCs w:val="24"/>
          <w:lang w:eastAsia="ru-RU"/>
        </w:rPr>
      </w:r>
    </w:p>
    <w:p>
      <w:pPr>
        <w:pStyle w:val="Normal"/>
        <w:shd w:val="clear" w:color="auto" w:fill="FFFFFF"/>
        <w:spacing w:lineRule="auto" w:line="240" w:before="0" w:after="150"/>
        <w:ind w:hanging="360"/>
        <w:jc w:val="both"/>
        <w:rPr>
          <w:sz w:val="24"/>
          <w:szCs w:val="24"/>
        </w:rPr>
      </w:pPr>
      <w:r>
        <w:rPr>
          <w:rFonts w:eastAsia="Times New Roman" w:cs="Times New Roman" w:ascii="Times New Roman" w:hAnsi="Times New Roman"/>
          <w:bCs/>
          <w:color w:val="000000" w:themeColor="text1"/>
          <w:sz w:val="24"/>
          <w:szCs w:val="24"/>
          <w:lang w:eastAsia="ru-RU"/>
        </w:rPr>
        <w:t xml:space="preserve">      </w:t>
      </w:r>
      <w:r>
        <w:rPr>
          <w:rFonts w:eastAsia="Calibri" w:cs="Times New Roman" w:ascii="Times New Roman" w:hAnsi="Times New Roman"/>
          <w:bCs/>
          <w:sz w:val="24"/>
          <w:szCs w:val="24"/>
        </w:rPr>
        <w:t>Ф</w:t>
      </w:r>
      <w:r>
        <w:rPr>
          <w:rFonts w:eastAsia="Calibri" w:cs="Times New Roman" w:ascii="Times New Roman" w:hAnsi="Times New Roman"/>
          <w:bCs/>
          <w:sz w:val="24"/>
          <w:szCs w:val="24"/>
        </w:rPr>
        <w:t>ормирование читательской грамотности обучающихся - это одна из   актуальных проблем  современного образования. В наш век, где господствует телевидение, компьютеры, видеоигры, дети теряют интерес к чтению. Научить детей правильному, беглому, осознанному, выразительному чтению, а главное любви к книге – одна из главных задач начального обучения.</w:t>
      </w:r>
      <w:r>
        <w:rPr>
          <w:rFonts w:eastAsia="+mn-ea" w:cs="Times New Roman" w:ascii="Times New Roman" w:hAnsi="Times New Roman"/>
          <w:color w:val="000000"/>
          <w:kern w:val="2"/>
          <w:sz w:val="24"/>
          <w:szCs w:val="24"/>
        </w:rPr>
        <w:t xml:space="preserve"> </w:t>
      </w:r>
      <w:r>
        <w:rPr>
          <w:rFonts w:eastAsia="Calibri" w:cs="Times New Roman" w:ascii="Times New Roman" w:hAnsi="Times New Roman"/>
          <w:bCs/>
          <w:sz w:val="24"/>
          <w:szCs w:val="24"/>
        </w:rPr>
        <w:t xml:space="preserve">В Федеральном государственном образовательном стандарте начального общего образования второго поколения в качестве  приоритетной цели называется «…формирование читательской компетентности младшего школьника, осознание себя как </w:t>
      </w:r>
      <w:r>
        <w:rPr>
          <w:rFonts w:eastAsia="Calibri" w:cs="Times New Roman" w:ascii="Times New Roman" w:hAnsi="Times New Roman"/>
          <w:b/>
          <w:bCs/>
          <w:sz w:val="24"/>
          <w:szCs w:val="24"/>
        </w:rPr>
        <w:t>грамотного читателя</w:t>
      </w:r>
      <w:r>
        <w:rPr>
          <w:rFonts w:eastAsia="Calibri" w:cs="Times New Roman" w:ascii="Times New Roman" w:hAnsi="Times New Roman"/>
          <w:bCs/>
          <w:sz w:val="24"/>
          <w:szCs w:val="24"/>
        </w:rPr>
        <w:t>, способного к использованию читательской деятельности как средства самообразования».</w:t>
      </w:r>
      <w:r>
        <w:rPr>
          <w:rFonts w:eastAsia="+mn-ea" w:cs="Times New Roman" w:ascii="Times New Roman" w:hAnsi="Times New Roman"/>
          <w:color w:val="000000"/>
          <w:kern w:val="2"/>
          <w:sz w:val="24"/>
          <w:szCs w:val="24"/>
        </w:rPr>
        <w:t xml:space="preserve">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Cs/>
          <w:sz w:val="24"/>
          <w:szCs w:val="24"/>
        </w:rPr>
        <w:t>Что же такое читательская грамотность?</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
          <w:bCs/>
          <w:i/>
          <w:iCs/>
          <w:sz w:val="24"/>
          <w:szCs w:val="24"/>
        </w:rPr>
        <w:t>«Читательская грамотность</w:t>
      </w:r>
      <w:r>
        <w:rPr>
          <w:rFonts w:eastAsia="Calibri" w:cs="Times New Roman" w:ascii="Times New Roman" w:hAnsi="Times New Roman"/>
          <w:b/>
          <w:bCs/>
          <w:sz w:val="24"/>
          <w:szCs w:val="24"/>
        </w:rPr>
        <w:t xml:space="preserve">— </w:t>
      </w:r>
      <w:r>
        <w:rPr>
          <w:rFonts w:eastAsia="Calibri" w:cs="Times New Roman" w:ascii="Times New Roman" w:hAnsi="Times New Roman"/>
          <w:bCs/>
          <w:sz w:val="24"/>
          <w:szCs w:val="24"/>
        </w:rPr>
        <w:t xml:space="preserve">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 </w:t>
      </w:r>
    </w:p>
    <w:p>
      <w:pPr>
        <w:pStyle w:val="Normal"/>
        <w:shd w:val="clear" w:color="auto" w:fill="FFFFFF"/>
        <w:tabs>
          <w:tab w:val="left" w:pos="708" w:leader="none"/>
        </w:tabs>
        <w:suppressAutoHyphens w:val="true"/>
        <w:spacing w:lineRule="atLeast" w:line="100" w:before="28" w:after="28"/>
        <w:ind w:firstLine="850"/>
        <w:jc w:val="both"/>
        <w:rPr>
          <w:sz w:val="24"/>
          <w:szCs w:val="24"/>
        </w:rPr>
      </w:pPr>
      <w:r>
        <w:rPr>
          <w:rFonts w:eastAsia="Times New Roman" w:cs="Times New Roman" w:ascii="Times New Roman" w:hAnsi="Times New Roman"/>
          <w:color w:val="000000"/>
          <w:kern w:val="2"/>
          <w:sz w:val="24"/>
          <w:szCs w:val="24"/>
          <w:lang w:eastAsia="ru-RU"/>
        </w:rPr>
        <w:t xml:space="preserve">От достижения цели зависит успешность обучения школьника, как в начальной, так и в основной школе. Л.С. Выготский считал, что «прежде, чем ты хочешь призвать ребёнка к какой-либо деятельности, заинтересуй его ею. А интерес к любому занятию, в том числе и к чтению, будет стабильным при условии, если ребёнок готов к этой деятельности, что у него напряжены все силы, необходимые для неё, и что ребёнок будет действовать сам, преподавателю же остаётся только руководить и направлять его деятельность». Я считаю, что среди всех мотивов учебной деятельности самым действенным является </w:t>
      </w:r>
      <w:r>
        <w:rPr>
          <w:rFonts w:eastAsia="Times New Roman" w:cs="Times New Roman" w:ascii="Times New Roman" w:hAnsi="Times New Roman"/>
          <w:b/>
          <w:bCs/>
          <w:color w:val="000000"/>
          <w:kern w:val="2"/>
          <w:sz w:val="24"/>
          <w:szCs w:val="24"/>
          <w:lang w:eastAsia="ru-RU"/>
        </w:rPr>
        <w:t>познавательный интерес</w:t>
      </w:r>
      <w:r>
        <w:rPr>
          <w:rFonts w:eastAsia="Times New Roman" w:cs="Times New Roman" w:ascii="Times New Roman" w:hAnsi="Times New Roman"/>
          <w:color w:val="000000"/>
          <w:kern w:val="2"/>
          <w:sz w:val="24"/>
          <w:szCs w:val="24"/>
          <w:lang w:eastAsia="ru-RU"/>
        </w:rPr>
        <w:t xml:space="preserve">, возникающий в процессе учения. Он не только активизирует умственную деятельность в данный момент, но и направляет её к решению различных задач.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
          <w:bCs/>
          <w:sz w:val="24"/>
          <w:szCs w:val="24"/>
        </w:rPr>
        <w:t>Читательская грамотность     включает в себя:</w:t>
      </w:r>
      <w:r>
        <w:rPr>
          <w:rFonts w:eastAsia="Calibri" w:cs="Times New Roman" w:ascii="Times New Roman" w:hAnsi="Times New Roman"/>
          <w:bCs/>
          <w:sz w:val="24"/>
          <w:szCs w:val="24"/>
        </w:rPr>
        <w:t xml:space="preserve"> </w:t>
      </w:r>
    </w:p>
    <w:p>
      <w:pPr>
        <w:pStyle w:val="Normal"/>
        <w:numPr>
          <w:ilvl w:val="0"/>
          <w:numId w:val="1"/>
        </w:numPr>
        <w:tabs>
          <w:tab w:val="clear" w:pos="708"/>
          <w:tab w:val="left" w:pos="-567" w:leader="none"/>
          <w:tab w:val="left" w:pos="0" w:leader="none"/>
        </w:tabs>
        <w:spacing w:lineRule="auto" w:line="276" w:before="0" w:after="0"/>
        <w:ind w:firstLine="851"/>
        <w:jc w:val="both"/>
        <w:rPr>
          <w:sz w:val="24"/>
          <w:szCs w:val="24"/>
        </w:rPr>
      </w:pPr>
      <w:r>
        <w:rPr>
          <w:rFonts w:eastAsia="Calibri" w:cs="Times New Roman" w:ascii="Times New Roman" w:hAnsi="Times New Roman"/>
          <w:b/>
          <w:bCs/>
          <w:i/>
          <w:iCs/>
          <w:sz w:val="24"/>
          <w:szCs w:val="24"/>
        </w:rPr>
        <w:t>потребность</w:t>
      </w:r>
      <w:r>
        <w:rPr>
          <w:rFonts w:eastAsia="Calibri" w:cs="Times New Roman" w:ascii="Times New Roman" w:hAnsi="Times New Roman"/>
          <w:bCs/>
          <w:sz w:val="24"/>
          <w:szCs w:val="24"/>
        </w:rPr>
        <w:t xml:space="preserve"> в читательской деятельности с целью успешной социализации, дальнейшего образования, саморазвития; </w:t>
      </w:r>
    </w:p>
    <w:p>
      <w:pPr>
        <w:pStyle w:val="Normal"/>
        <w:numPr>
          <w:ilvl w:val="0"/>
          <w:numId w:val="1"/>
        </w:numPr>
        <w:tabs>
          <w:tab w:val="clear" w:pos="708"/>
          <w:tab w:val="left" w:pos="-426" w:leader="none"/>
          <w:tab w:val="left" w:pos="0" w:leader="none"/>
        </w:tabs>
        <w:spacing w:lineRule="auto" w:line="276" w:before="0" w:after="0"/>
        <w:ind w:firstLine="851"/>
        <w:jc w:val="both"/>
        <w:rPr>
          <w:sz w:val="24"/>
          <w:szCs w:val="24"/>
        </w:rPr>
      </w:pPr>
      <w:r>
        <w:rPr>
          <w:rFonts w:eastAsia="Calibri" w:cs="Times New Roman" w:ascii="Times New Roman" w:hAnsi="Times New Roman"/>
          <w:bCs/>
          <w:i/>
          <w:iCs/>
          <w:sz w:val="24"/>
          <w:szCs w:val="24"/>
        </w:rPr>
        <w:t xml:space="preserve"> </w:t>
      </w:r>
      <w:r>
        <w:rPr>
          <w:rFonts w:eastAsia="Calibri" w:cs="Times New Roman" w:ascii="Times New Roman" w:hAnsi="Times New Roman"/>
          <w:b/>
          <w:bCs/>
          <w:i/>
          <w:iCs/>
          <w:sz w:val="24"/>
          <w:szCs w:val="24"/>
        </w:rPr>
        <w:t>готовность</w:t>
      </w:r>
      <w:r>
        <w:rPr>
          <w:rFonts w:eastAsia="Calibri" w:cs="Times New Roman" w:ascii="Times New Roman" w:hAnsi="Times New Roman"/>
          <w:bCs/>
          <w:sz w:val="24"/>
          <w:szCs w:val="24"/>
        </w:rPr>
        <w:t xml:space="preserve"> к смысловому чтению – восприятию письменных текстов, анализу, оценке, интерпретации и обобщению представленной в них информации;</w:t>
      </w:r>
    </w:p>
    <w:p>
      <w:pPr>
        <w:pStyle w:val="Normal"/>
        <w:numPr>
          <w:ilvl w:val="0"/>
          <w:numId w:val="1"/>
        </w:numPr>
        <w:tabs>
          <w:tab w:val="clear" w:pos="708"/>
          <w:tab w:val="left" w:pos="-426" w:leader="none"/>
          <w:tab w:val="left" w:pos="0" w:leader="none"/>
        </w:tabs>
        <w:spacing w:lineRule="auto" w:line="276" w:before="0" w:after="0"/>
        <w:ind w:firstLine="851"/>
        <w:jc w:val="both"/>
        <w:rPr>
          <w:sz w:val="24"/>
          <w:szCs w:val="24"/>
        </w:rPr>
      </w:pPr>
      <w:r>
        <w:rPr>
          <w:rFonts w:eastAsia="Calibri" w:cs="Times New Roman" w:ascii="Times New Roman" w:hAnsi="Times New Roman"/>
          <w:b/>
          <w:bCs/>
          <w:i/>
          <w:iCs/>
          <w:sz w:val="24"/>
          <w:szCs w:val="24"/>
        </w:rPr>
        <w:t>способность</w:t>
      </w:r>
      <w:r>
        <w:rPr>
          <w:rFonts w:eastAsia="Calibri" w:cs="Times New Roman" w:ascii="Times New Roman" w:hAnsi="Times New Roman"/>
          <w:bCs/>
          <w:sz w:val="24"/>
          <w:szCs w:val="24"/>
        </w:rPr>
        <w:t xml:space="preserve"> извлекать необходимую информацию для ее преобразования в соответствии с учебной задачей; ориентироваться с помощью различной текстовой информации в жизненных ситуациях.</w:t>
      </w:r>
    </w:p>
    <w:p>
      <w:pPr>
        <w:pStyle w:val="Normal"/>
        <w:shd w:val="clear" w:color="auto" w:fill="FFFFFF"/>
        <w:tabs>
          <w:tab w:val="clear" w:pos="708"/>
          <w:tab w:val="left" w:pos="0" w:leader="none"/>
        </w:tabs>
        <w:suppressAutoHyphens w:val="true"/>
        <w:spacing w:lineRule="auto" w:line="240" w:before="28" w:after="28"/>
        <w:ind w:firstLine="720"/>
        <w:jc w:val="both"/>
        <w:rPr>
          <w:sz w:val="24"/>
          <w:szCs w:val="24"/>
        </w:rPr>
      </w:pPr>
      <w:r>
        <w:rPr>
          <w:rFonts w:eastAsia="Times New Roman" w:cs="Times New Roman" w:ascii="Times New Roman" w:hAnsi="Times New Roman"/>
          <w:iCs/>
          <w:color w:val="00000A"/>
          <w:kern w:val="2"/>
          <w:sz w:val="24"/>
          <w:szCs w:val="24"/>
          <w:lang w:eastAsia="ru-RU"/>
        </w:rPr>
        <w:t xml:space="preserve">Поэтому </w:t>
      </w:r>
      <w:r>
        <w:rPr>
          <w:rFonts w:eastAsia="Times New Roman" w:cs="Times New Roman" w:ascii="Times New Roman" w:hAnsi="Times New Roman"/>
          <w:b/>
          <w:iCs/>
          <w:color w:val="00000A"/>
          <w:kern w:val="2"/>
          <w:sz w:val="24"/>
          <w:szCs w:val="24"/>
          <w:lang w:eastAsia="ru-RU"/>
        </w:rPr>
        <w:t xml:space="preserve">целью </w:t>
      </w:r>
      <w:r>
        <w:rPr>
          <w:rFonts w:eastAsia="Times New Roman" w:cs="Times New Roman" w:ascii="Times New Roman" w:hAnsi="Times New Roman"/>
          <w:b/>
          <w:iCs/>
          <w:color w:val="00000A"/>
          <w:kern w:val="2"/>
          <w:sz w:val="24"/>
          <w:szCs w:val="24"/>
          <w:lang w:eastAsia="ru-RU"/>
        </w:rPr>
        <w:t>нашей</w:t>
      </w:r>
      <w:r>
        <w:rPr>
          <w:rFonts w:eastAsia="Times New Roman" w:cs="Times New Roman" w:ascii="Times New Roman" w:hAnsi="Times New Roman"/>
          <w:b/>
          <w:iCs/>
          <w:color w:val="00000A"/>
          <w:kern w:val="2"/>
          <w:sz w:val="24"/>
          <w:szCs w:val="24"/>
          <w:lang w:eastAsia="ru-RU"/>
        </w:rPr>
        <w:t xml:space="preserve"> работы является: </w:t>
      </w:r>
      <w:r>
        <w:rPr>
          <w:rFonts w:eastAsia="Times New Roman" w:cs="Times New Roman" w:ascii="Times New Roman" w:hAnsi="Times New Roman"/>
          <w:color w:val="00000A"/>
          <w:kern w:val="2"/>
          <w:sz w:val="24"/>
          <w:szCs w:val="24"/>
          <w:lang w:eastAsia="ru-RU"/>
        </w:rPr>
        <w:t>выявить условия успешного формирования читательской грамотности младших школьников.</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Cs/>
          <w:sz w:val="24"/>
          <w:szCs w:val="24"/>
        </w:rPr>
        <w:t>Задачи:</w:t>
      </w:r>
    </w:p>
    <w:p>
      <w:pPr>
        <w:pStyle w:val="Normal"/>
        <w:numPr>
          <w:ilvl w:val="0"/>
          <w:numId w:val="2"/>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bCs/>
          <w:sz w:val="24"/>
          <w:szCs w:val="24"/>
        </w:rPr>
        <w:t>научить осознанно, правильно, выразительно читать;</w:t>
      </w:r>
    </w:p>
    <w:p>
      <w:pPr>
        <w:pStyle w:val="Normal"/>
        <w:numPr>
          <w:ilvl w:val="0"/>
          <w:numId w:val="2"/>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bCs/>
          <w:sz w:val="24"/>
          <w:szCs w:val="24"/>
        </w:rPr>
        <w:t>извлекать из текстов интересную и полезную информацию;</w:t>
      </w:r>
    </w:p>
    <w:p>
      <w:pPr>
        <w:pStyle w:val="Normal"/>
        <w:numPr>
          <w:ilvl w:val="0"/>
          <w:numId w:val="2"/>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bCs/>
          <w:sz w:val="24"/>
          <w:szCs w:val="24"/>
        </w:rPr>
        <w:t xml:space="preserve"> </w:t>
      </w:r>
      <w:r>
        <w:rPr>
          <w:rFonts w:eastAsia="Calibri" w:cs="Times New Roman" w:ascii="Times New Roman" w:hAnsi="Times New Roman"/>
          <w:bCs/>
          <w:sz w:val="24"/>
          <w:szCs w:val="24"/>
        </w:rPr>
        <w:t>самостоятельно выбирать книги для чтения;</w:t>
      </w:r>
    </w:p>
    <w:p>
      <w:pPr>
        <w:pStyle w:val="Normal"/>
        <w:numPr>
          <w:ilvl w:val="0"/>
          <w:numId w:val="2"/>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bCs/>
          <w:sz w:val="24"/>
          <w:szCs w:val="24"/>
        </w:rPr>
        <w:t>работать с разными источниками информации (словарями, справочниками, в том числе и на электронных носителях);</w:t>
      </w:r>
    </w:p>
    <w:p>
      <w:pPr>
        <w:pStyle w:val="Normal"/>
        <w:numPr>
          <w:ilvl w:val="0"/>
          <w:numId w:val="2"/>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bCs/>
          <w:sz w:val="24"/>
          <w:szCs w:val="24"/>
        </w:rPr>
        <w:t>высказывать оценочные суждения о прочитанном произведении;</w:t>
      </w:r>
    </w:p>
    <w:p>
      <w:pPr>
        <w:pStyle w:val="Normal"/>
        <w:numPr>
          <w:ilvl w:val="0"/>
          <w:numId w:val="2"/>
        </w:numPr>
        <w:tabs>
          <w:tab w:val="clear" w:pos="708"/>
          <w:tab w:val="left" w:pos="0" w:leader="none"/>
        </w:tabs>
        <w:spacing w:lineRule="auto" w:line="276" w:before="0" w:after="0"/>
        <w:ind w:firstLine="851"/>
        <w:jc w:val="both"/>
        <w:rPr>
          <w:sz w:val="24"/>
          <w:szCs w:val="24"/>
        </w:rPr>
      </w:pPr>
      <w:r>
        <w:rPr>
          <w:rFonts w:eastAsia="+mn-ea" w:cs="Times New Roman" w:ascii="Times New Roman" w:hAnsi="Times New Roman"/>
          <w:bCs/>
          <w:iCs/>
          <w:color w:val="000000"/>
          <w:kern w:val="2"/>
          <w:sz w:val="24"/>
          <w:szCs w:val="24"/>
        </w:rPr>
        <w:t xml:space="preserve">  </w:t>
      </w:r>
      <w:r>
        <w:rPr>
          <w:rFonts w:eastAsia="+mn-ea" w:cs="Times New Roman" w:ascii="Times New Roman" w:hAnsi="Times New Roman"/>
          <w:bCs/>
          <w:iCs/>
          <w:color w:val="000000"/>
          <w:kern w:val="2"/>
          <w:sz w:val="24"/>
          <w:szCs w:val="24"/>
        </w:rPr>
        <w:t>развивать потребность в чтении (самостоятельном, инициативном) посредством использования разнообразных форм внеклассной деятельности;</w:t>
      </w:r>
    </w:p>
    <w:p>
      <w:pPr>
        <w:pStyle w:val="Normal"/>
        <w:numPr>
          <w:ilvl w:val="0"/>
          <w:numId w:val="2"/>
        </w:numPr>
        <w:tabs>
          <w:tab w:val="clear" w:pos="708"/>
          <w:tab w:val="left" w:pos="0" w:leader="none"/>
        </w:tabs>
        <w:spacing w:lineRule="auto" w:line="276" w:before="0" w:after="0"/>
        <w:ind w:firstLine="851"/>
        <w:jc w:val="both"/>
        <w:rPr>
          <w:sz w:val="24"/>
          <w:szCs w:val="24"/>
        </w:rPr>
      </w:pPr>
      <w:r>
        <w:rPr>
          <w:rFonts w:eastAsia="+mn-ea" w:cs="Times New Roman" w:ascii="Times New Roman" w:hAnsi="Times New Roman"/>
          <w:bCs/>
          <w:iCs/>
          <w:color w:val="000000"/>
          <w:kern w:val="2"/>
          <w:sz w:val="24"/>
          <w:szCs w:val="24"/>
        </w:rPr>
        <w:t xml:space="preserve"> </w:t>
      </w:r>
      <w:r>
        <w:rPr>
          <w:rFonts w:eastAsia="+mn-ea" w:cs="Times New Roman" w:ascii="Times New Roman" w:hAnsi="Times New Roman"/>
          <w:bCs/>
          <w:iCs/>
          <w:color w:val="000000"/>
          <w:kern w:val="2"/>
          <w:sz w:val="24"/>
          <w:szCs w:val="24"/>
        </w:rPr>
        <w:t>развивать читательскую компетентность учащихся через уроки  и организацию внеклассной деятельности.</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Система работы по формированию читательской грамотности у младших школьников, веду по нескольким направлениям:</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1) формирование навыков чтения,</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2) начитанность учащихся,</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3) умение работать с книгой,</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4) формирование навыков читательской деятельности,</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5) внеурочная деятельность, повышающая у детей интерес к чтению,</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6) проектно-исследовательская деятельность,</w:t>
      </w:r>
    </w:p>
    <w:p>
      <w:pPr>
        <w:pStyle w:val="Normal"/>
        <w:spacing w:lineRule="auto" w:line="240" w:before="0" w:after="0"/>
        <w:ind w:left="-66" w:firstLine="775"/>
        <w:jc w:val="both"/>
        <w:rPr>
          <w:sz w:val="24"/>
          <w:szCs w:val="24"/>
        </w:rPr>
      </w:pPr>
      <w:r>
        <w:rPr>
          <w:rFonts w:eastAsia="Times New Roman" w:cs="Times New Roman" w:ascii="Times New Roman" w:hAnsi="Times New Roman"/>
          <w:sz w:val="24"/>
          <w:szCs w:val="24"/>
          <w:lang w:eastAsia="ru-RU"/>
        </w:rPr>
        <w:t>7) работа с родителями.</w:t>
      </w:r>
    </w:p>
    <w:p>
      <w:pPr>
        <w:pStyle w:val="Normal"/>
        <w:tabs>
          <w:tab w:val="clear" w:pos="708"/>
          <w:tab w:val="left" w:pos="0" w:leader="none"/>
        </w:tabs>
        <w:spacing w:lineRule="auto" w:line="276" w:before="0" w:after="200"/>
        <w:ind w:firstLine="851"/>
        <w:jc w:val="both"/>
        <w:rPr>
          <w:sz w:val="24"/>
          <w:szCs w:val="24"/>
        </w:rPr>
      </w:pPr>
      <w:r>
        <w:rPr>
          <w:rFonts w:eastAsia="+mn-ea" w:cs="Times New Roman" w:ascii="Times New Roman" w:hAnsi="Times New Roman"/>
          <w:b/>
          <w:bCs/>
          <w:iCs/>
          <w:color w:val="000000"/>
          <w:kern w:val="2"/>
          <w:sz w:val="24"/>
          <w:szCs w:val="24"/>
        </w:rPr>
        <w:t>Технологии формирования читательской грамотности</w:t>
      </w:r>
    </w:p>
    <w:p>
      <w:pPr>
        <w:pStyle w:val="Normal"/>
        <w:tabs>
          <w:tab w:val="clear" w:pos="708"/>
          <w:tab w:val="left" w:pos="0" w:leader="none"/>
        </w:tabs>
        <w:spacing w:lineRule="auto" w:line="276" w:before="0" w:after="0"/>
        <w:ind w:firstLine="851"/>
        <w:jc w:val="both"/>
        <w:rPr>
          <w:sz w:val="24"/>
          <w:szCs w:val="24"/>
        </w:rPr>
      </w:pPr>
      <w:r>
        <w:rPr>
          <w:rFonts w:eastAsia="+mn-ea" w:cs="Times New Roman" w:ascii="Times New Roman" w:hAnsi="Times New Roman"/>
          <w:bCs/>
          <w:color w:val="000000"/>
          <w:kern w:val="2"/>
          <w:sz w:val="24"/>
          <w:szCs w:val="24"/>
          <w:u w:val="single"/>
        </w:rPr>
        <w:t>1. Технология критического мышления</w:t>
      </w:r>
      <w:r>
        <w:rPr>
          <w:rFonts w:eastAsia="+mn-ea" w:cs="Times New Roman" w:ascii="Times New Roman" w:hAnsi="Times New Roman"/>
          <w:bCs/>
          <w:color w:val="000000"/>
          <w:kern w:val="2"/>
          <w:sz w:val="24"/>
          <w:szCs w:val="24"/>
        </w:rPr>
        <w:t>.</w:t>
      </w:r>
    </w:p>
    <w:p>
      <w:pPr>
        <w:pStyle w:val="Normal"/>
        <w:tabs>
          <w:tab w:val="clear" w:pos="708"/>
          <w:tab w:val="left" w:pos="0" w:leader="none"/>
        </w:tabs>
        <w:spacing w:lineRule="auto" w:line="276" w:before="0" w:after="0"/>
        <w:ind w:firstLine="851"/>
        <w:jc w:val="both"/>
        <w:rPr>
          <w:sz w:val="24"/>
          <w:szCs w:val="24"/>
        </w:rPr>
      </w:pPr>
      <w:r>
        <w:rPr>
          <w:rFonts w:eastAsia="+mn-ea" w:cs="Times New Roman" w:ascii="Times New Roman" w:hAnsi="Times New Roman"/>
          <w:bCs/>
          <w:color w:val="000000"/>
          <w:kern w:val="2"/>
          <w:sz w:val="24"/>
          <w:szCs w:val="24"/>
          <w:u w:val="single"/>
        </w:rPr>
        <w:t>2. Игровая технология</w:t>
      </w:r>
    </w:p>
    <w:p>
      <w:pPr>
        <w:pStyle w:val="Normal"/>
        <w:tabs>
          <w:tab w:val="clear" w:pos="708"/>
          <w:tab w:val="left" w:pos="0" w:leader="none"/>
        </w:tabs>
        <w:spacing w:lineRule="auto" w:line="276" w:before="0" w:after="0"/>
        <w:ind w:firstLine="851"/>
        <w:jc w:val="both"/>
        <w:rPr>
          <w:sz w:val="24"/>
          <w:szCs w:val="24"/>
        </w:rPr>
      </w:pPr>
      <w:r>
        <w:rPr>
          <w:rFonts w:eastAsia="+mn-ea" w:cs="Times New Roman" w:ascii="Times New Roman" w:hAnsi="Times New Roman"/>
          <w:color w:val="000000"/>
          <w:kern w:val="2"/>
          <w:sz w:val="24"/>
          <w:szCs w:val="24"/>
          <w:u w:val="single"/>
        </w:rPr>
        <w:t>3. Информационно-коммуникационная технология</w:t>
      </w:r>
    </w:p>
    <w:p>
      <w:pPr>
        <w:pStyle w:val="Normal"/>
        <w:tabs>
          <w:tab w:val="clear" w:pos="708"/>
          <w:tab w:val="left" w:pos="0" w:leader="none"/>
        </w:tabs>
        <w:spacing w:lineRule="auto" w:line="276" w:before="0" w:after="0"/>
        <w:ind w:firstLine="851"/>
        <w:jc w:val="both"/>
        <w:rPr>
          <w:sz w:val="24"/>
          <w:szCs w:val="24"/>
        </w:rPr>
      </w:pPr>
      <w:r>
        <w:rPr>
          <w:rFonts w:eastAsia="+mn-ea" w:cs="Times New Roman" w:ascii="Times New Roman" w:hAnsi="Times New Roman"/>
          <w:color w:val="000000"/>
          <w:kern w:val="2"/>
          <w:sz w:val="24"/>
          <w:szCs w:val="24"/>
          <w:u w:val="single"/>
        </w:rPr>
        <w:t>4. Технология группового обучения.</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
          <w:bCs/>
          <w:sz w:val="24"/>
          <w:szCs w:val="24"/>
        </w:rPr>
        <w:t>Формирование читательской грамотности на уроках</w:t>
      </w:r>
    </w:p>
    <w:p>
      <w:pPr>
        <w:pStyle w:val="Normal"/>
        <w:tabs>
          <w:tab w:val="clear" w:pos="708"/>
          <w:tab w:val="left" w:pos="0" w:leader="none"/>
        </w:tabs>
        <w:spacing w:lineRule="auto" w:line="240" w:before="0" w:after="0"/>
        <w:ind w:firstLine="851"/>
        <w:jc w:val="both"/>
        <w:rPr>
          <w:sz w:val="24"/>
          <w:szCs w:val="24"/>
        </w:rPr>
      </w:pPr>
      <w:r>
        <w:rPr>
          <w:rFonts w:eastAsia="Calibri" w:cs="Times New Roman" w:ascii="Times New Roman" w:hAnsi="Times New Roman"/>
          <w:bCs/>
          <w:sz w:val="24"/>
          <w:szCs w:val="24"/>
          <w:u w:val="single"/>
        </w:rPr>
        <w:t>Учебный предмет</w:t>
      </w:r>
      <w:r>
        <w:rPr>
          <w:rFonts w:eastAsia="Calibri" w:cs="Times New Roman" w:ascii="Times New Roman" w:hAnsi="Times New Roman"/>
          <w:bCs/>
          <w:i/>
          <w:iCs/>
          <w:sz w:val="24"/>
          <w:szCs w:val="24"/>
          <w:u w:val="single"/>
        </w:rPr>
        <w:t>“Русский язык”</w:t>
      </w:r>
      <w:r>
        <w:rPr>
          <w:rFonts w:eastAsia="Calibri" w:cs="Times New Roman" w:ascii="Times New Roman" w:hAnsi="Times New Roman"/>
          <w:bCs/>
          <w:i/>
          <w:iCs/>
          <w:sz w:val="24"/>
          <w:szCs w:val="24"/>
        </w:rPr>
        <w:t xml:space="preserve"> </w:t>
      </w:r>
      <w:r>
        <w:rPr>
          <w:rFonts w:eastAsia="Calibri" w:cs="Times New Roman" w:ascii="Times New Roman" w:hAnsi="Times New Roman"/>
          <w:bCs/>
          <w:sz w:val="24"/>
          <w:szCs w:val="24"/>
        </w:rPr>
        <w:t>ориентирован на овладение учащимися функциональной грамотностью,   наряду  с этим учащиеся  овладевают навыком  грамотного письма,  навыком работы с учебником, со словарем; навыком распределения времени; навыком проверки работы  одноклассника ,  навыком нахождения ошибки; навыком словесной оценки качества работы</w:t>
      </w:r>
      <w:r>
        <w:rPr>
          <w:rFonts w:eastAsia="Calibri" w:cs="Times New Roman" w:ascii="Times New Roman" w:hAnsi="Times New Roman"/>
          <w:b/>
          <w:bCs/>
          <w:sz w:val="24"/>
          <w:szCs w:val="24"/>
        </w:rPr>
        <w:t>.</w:t>
      </w:r>
    </w:p>
    <w:p>
      <w:pPr>
        <w:pStyle w:val="Normal"/>
        <w:tabs>
          <w:tab w:val="clear" w:pos="708"/>
          <w:tab w:val="left" w:pos="0" w:leader="none"/>
        </w:tabs>
        <w:spacing w:lineRule="auto" w:line="240" w:before="0" w:after="0"/>
        <w:ind w:firstLine="851"/>
        <w:jc w:val="both"/>
        <w:rPr>
          <w:sz w:val="24"/>
          <w:szCs w:val="24"/>
        </w:rPr>
      </w:pPr>
      <w:r>
        <w:rPr>
          <w:rFonts w:eastAsia="Calibri" w:cs="Times New Roman" w:ascii="Times New Roman" w:hAnsi="Times New Roman"/>
          <w:bCs/>
          <w:sz w:val="24"/>
          <w:szCs w:val="24"/>
        </w:rPr>
        <w:t>Примеры различных упражнений, способствующих формированию читательской грамотности.</w:t>
      </w:r>
    </w:p>
    <w:p>
      <w:pPr>
        <w:pStyle w:val="Normal"/>
        <w:tabs>
          <w:tab w:val="clear" w:pos="708"/>
          <w:tab w:val="left" w:pos="0" w:leader="none"/>
        </w:tabs>
        <w:spacing w:lineRule="auto" w:line="240" w:before="0" w:after="0"/>
        <w:ind w:firstLine="851"/>
        <w:jc w:val="both"/>
        <w:rPr>
          <w:sz w:val="24"/>
          <w:szCs w:val="24"/>
        </w:rPr>
      </w:pPr>
      <w:r>
        <w:rPr>
          <w:rFonts w:eastAsia="Calibri" w:cs="Times New Roman" w:ascii="Times New Roman" w:hAnsi="Times New Roman"/>
          <w:bCs/>
          <w:sz w:val="24"/>
          <w:szCs w:val="24"/>
        </w:rPr>
        <w:t xml:space="preserve">1. </w:t>
      </w:r>
      <w:r>
        <w:rPr>
          <w:rFonts w:eastAsia="Calibri" w:cs="Times New Roman" w:ascii="Times New Roman" w:hAnsi="Times New Roman"/>
          <w:bCs/>
          <w:i/>
          <w:sz w:val="24"/>
          <w:szCs w:val="24"/>
        </w:rPr>
        <w:t>В тексте допущено две речевые ошибки. Найди их</w:t>
      </w:r>
    </w:p>
    <w:p>
      <w:pPr>
        <w:pStyle w:val="Normal"/>
        <w:tabs>
          <w:tab w:val="clear" w:pos="708"/>
          <w:tab w:val="left" w:pos="0" w:leader="none"/>
        </w:tabs>
        <w:spacing w:lineRule="auto" w:line="240" w:before="0" w:after="200"/>
        <w:ind w:firstLine="851"/>
        <w:jc w:val="both"/>
        <w:rPr>
          <w:sz w:val="24"/>
          <w:szCs w:val="24"/>
        </w:rPr>
      </w:pPr>
      <w:r>
        <w:rPr>
          <w:rFonts w:eastAsia="+mn-ea" w:cs="Times New Roman" w:ascii="Times New Roman" w:hAnsi="Times New Roman"/>
          <w:color w:val="000000"/>
          <w:kern w:val="2"/>
          <w:sz w:val="24"/>
          <w:szCs w:val="24"/>
        </w:rPr>
        <w:t>2.</w:t>
      </w:r>
      <w:r>
        <w:rPr>
          <w:rFonts w:eastAsia="Calibri" w:cs="Times New Roman"/>
          <w:sz w:val="24"/>
          <w:szCs w:val="24"/>
        </w:rPr>
        <w:t xml:space="preserve"> </w:t>
      </w:r>
      <w:r>
        <w:rPr>
          <w:rFonts w:eastAsia="+mn-ea" w:cs="Times New Roman" w:ascii="Times New Roman" w:hAnsi="Times New Roman"/>
          <w:i/>
          <w:color w:val="000000"/>
          <w:kern w:val="2"/>
          <w:sz w:val="24"/>
          <w:szCs w:val="24"/>
        </w:rPr>
        <w:t>Прочитай текст, найди 2 ошибки.</w:t>
      </w:r>
    </w:p>
    <w:p>
      <w:pPr>
        <w:pStyle w:val="Normal"/>
        <w:tabs>
          <w:tab w:val="clear" w:pos="708"/>
          <w:tab w:val="left" w:pos="0" w:leader="none"/>
        </w:tabs>
        <w:spacing w:lineRule="auto" w:line="240" w:before="0" w:after="0"/>
        <w:ind w:firstLine="851"/>
        <w:jc w:val="both"/>
        <w:rPr>
          <w:sz w:val="24"/>
          <w:szCs w:val="24"/>
        </w:rPr>
      </w:pPr>
      <w:r>
        <w:rPr>
          <w:rFonts w:eastAsia="Calibri" w:cs="Times New Roman" w:ascii="Times New Roman" w:hAnsi="Times New Roman"/>
          <w:bCs/>
          <w:sz w:val="24"/>
          <w:szCs w:val="24"/>
        </w:rPr>
        <w:t>3</w:t>
      </w:r>
      <w:r>
        <w:rPr>
          <w:rFonts w:eastAsia="Calibri" w:cs="Times New Roman" w:ascii="Times New Roman" w:hAnsi="Times New Roman"/>
          <w:bCs/>
          <w:i/>
          <w:sz w:val="24"/>
          <w:szCs w:val="24"/>
        </w:rPr>
        <w:t>.</w:t>
      </w:r>
      <w:r>
        <w:rPr>
          <w:rFonts w:eastAsia="Calibri" w:cs="Times New Roman" w:ascii="Times New Roman" w:hAnsi="Times New Roman"/>
          <w:i/>
          <w:sz w:val="24"/>
          <w:szCs w:val="24"/>
        </w:rPr>
        <w:t xml:space="preserve"> Найди четвёртое слово</w:t>
      </w:r>
    </w:p>
    <w:p>
      <w:pPr>
        <w:pStyle w:val="Normal"/>
        <w:tabs>
          <w:tab w:val="clear" w:pos="708"/>
          <w:tab w:val="left" w:pos="0" w:leader="none"/>
        </w:tabs>
        <w:spacing w:lineRule="auto" w:line="240" w:before="0" w:after="200"/>
        <w:ind w:firstLine="851"/>
        <w:jc w:val="both"/>
        <w:rPr>
          <w:sz w:val="24"/>
          <w:szCs w:val="24"/>
        </w:rPr>
      </w:pPr>
      <w:r>
        <w:rPr>
          <w:rFonts w:eastAsia="Calibri" w:cs="Times New Roman" w:ascii="Times New Roman" w:hAnsi="Times New Roman"/>
          <w:b/>
          <w:bCs/>
          <w:sz w:val="24"/>
          <w:szCs w:val="24"/>
        </w:rPr>
        <w:t xml:space="preserve"> </w:t>
      </w:r>
      <w:r>
        <w:rPr>
          <w:rFonts w:eastAsia="Calibri" w:cs="Times New Roman" w:ascii="Times New Roman" w:hAnsi="Times New Roman"/>
          <w:sz w:val="24"/>
          <w:szCs w:val="24"/>
        </w:rPr>
        <w:t>4.</w:t>
      </w:r>
      <w:r>
        <w:rPr>
          <w:rFonts w:eastAsia="Calibri" w:cs="Times New Roman" w:ascii="Times New Roman" w:hAnsi="Times New Roman"/>
          <w:i/>
          <w:sz w:val="24"/>
          <w:szCs w:val="24"/>
        </w:rPr>
        <w:t>Лингвистические сказки.</w:t>
      </w:r>
    </w:p>
    <w:p>
      <w:pPr>
        <w:pStyle w:val="Normal"/>
        <w:tabs>
          <w:tab w:val="clear" w:pos="708"/>
          <w:tab w:val="left" w:pos="0" w:leader="none"/>
        </w:tabs>
        <w:spacing w:lineRule="auto" w:line="240" w:before="0" w:after="0"/>
        <w:ind w:firstLine="851"/>
        <w:jc w:val="both"/>
        <w:rPr>
          <w:sz w:val="24"/>
          <w:szCs w:val="24"/>
        </w:rPr>
      </w:pPr>
      <w:r>
        <w:rPr>
          <w:rFonts w:eastAsia="Calibri" w:cs="Times New Roman" w:ascii="Times New Roman" w:hAnsi="Times New Roman"/>
          <w:sz w:val="24"/>
          <w:szCs w:val="24"/>
          <w:u w:val="single"/>
        </w:rPr>
        <w:t xml:space="preserve">Учебный предмет </w:t>
      </w:r>
      <w:r>
        <w:rPr>
          <w:rFonts w:eastAsia="Calibri" w:cs="Times New Roman" w:ascii="Times New Roman" w:hAnsi="Times New Roman"/>
          <w:i/>
          <w:sz w:val="24"/>
          <w:szCs w:val="24"/>
          <w:u w:val="single"/>
        </w:rPr>
        <w:t xml:space="preserve">“Литературное чтение”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Курс «Литературное чтение» имеет большое значение для дальнейшего развития и для успешного обучения выпускника начальной школы. Важно научить младшего школьника учиться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Важной задачей уроков литературного чтения является </w:t>
      </w:r>
      <w:r>
        <w:rPr>
          <w:rFonts w:eastAsia="Calibri" w:cs="Times New Roman" w:ascii="Times New Roman" w:hAnsi="Times New Roman"/>
          <w:b/>
          <w:i/>
          <w:sz w:val="24"/>
          <w:szCs w:val="24"/>
        </w:rPr>
        <w:t>формирование читательской компетентности,</w:t>
      </w:r>
      <w:r>
        <w:rPr>
          <w:rFonts w:eastAsia="Calibri" w:cs="Times New Roman" w:ascii="Times New Roman" w:hAnsi="Times New Roman"/>
          <w:sz w:val="24"/>
          <w:szCs w:val="24"/>
        </w:rPr>
        <w:t xml:space="preserve"> которая определяется: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w:t>
      </w:r>
      <w:r>
        <w:rPr>
          <w:rFonts w:eastAsia="Calibri" w:cs="Times New Roman" w:ascii="Times New Roman" w:hAnsi="Times New Roman"/>
          <w:sz w:val="24"/>
          <w:szCs w:val="24"/>
        </w:rPr>
        <w:tab/>
        <w:t xml:space="preserve">владением техникой чтения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w:t>
      </w:r>
      <w:r>
        <w:rPr>
          <w:rFonts w:eastAsia="Calibri" w:cs="Times New Roman" w:ascii="Times New Roman" w:hAnsi="Times New Roman"/>
          <w:sz w:val="24"/>
          <w:szCs w:val="24"/>
        </w:rPr>
        <w:tab/>
        <w:t xml:space="preserve">приёмами понимания прочитанного и прослушанного произведения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w:t>
      </w:r>
      <w:r>
        <w:rPr>
          <w:rFonts w:eastAsia="Calibri" w:cs="Times New Roman" w:ascii="Times New Roman" w:hAnsi="Times New Roman"/>
          <w:sz w:val="24"/>
          <w:szCs w:val="24"/>
        </w:rPr>
        <w:tab/>
        <w:t xml:space="preserve">умением работать с текстом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w:t>
      </w:r>
      <w:r>
        <w:rPr>
          <w:rFonts w:eastAsia="Calibri" w:cs="Times New Roman" w:ascii="Times New Roman" w:hAnsi="Times New Roman"/>
          <w:sz w:val="24"/>
          <w:szCs w:val="24"/>
        </w:rPr>
        <w:tab/>
        <w:t xml:space="preserve">знанием книг, умением их самостоятельно выбирать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w:t>
      </w:r>
      <w:r>
        <w:rPr>
          <w:rFonts w:eastAsia="Calibri" w:cs="Times New Roman" w:ascii="Times New Roman" w:hAnsi="Times New Roman"/>
          <w:sz w:val="24"/>
          <w:szCs w:val="24"/>
        </w:rPr>
        <w:tab/>
        <w:t>сформированностью духовной потребности в книге как средстве познания мира</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Приёмы, которые </w:t>
      </w:r>
      <w:r>
        <w:rPr>
          <w:rFonts w:eastAsia="Calibri" w:cs="Times New Roman" w:ascii="Times New Roman" w:hAnsi="Times New Roman"/>
          <w:sz w:val="24"/>
          <w:szCs w:val="24"/>
        </w:rPr>
        <w:t>мы</w:t>
      </w:r>
      <w:r>
        <w:rPr>
          <w:rFonts w:eastAsia="Calibri" w:cs="Times New Roman" w:ascii="Times New Roman" w:hAnsi="Times New Roman"/>
          <w:sz w:val="24"/>
          <w:szCs w:val="24"/>
        </w:rPr>
        <w:t xml:space="preserve"> использу</w:t>
      </w:r>
      <w:r>
        <w:rPr>
          <w:rFonts w:eastAsia="Calibri" w:cs="Times New Roman" w:ascii="Times New Roman" w:hAnsi="Times New Roman"/>
          <w:sz w:val="24"/>
          <w:szCs w:val="24"/>
        </w:rPr>
        <w:t>ем</w:t>
      </w:r>
      <w:r>
        <w:rPr>
          <w:rFonts w:eastAsia="Calibri" w:cs="Times New Roman" w:ascii="Times New Roman" w:hAnsi="Times New Roman"/>
          <w:sz w:val="24"/>
          <w:szCs w:val="24"/>
        </w:rPr>
        <w:t xml:space="preserve"> на уроках чтения.</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1.</w:t>
      </w:r>
      <w:r>
        <w:rPr>
          <w:rFonts w:eastAsia="Calibri" w:cs="Times New Roman" w:ascii="Times New Roman" w:hAnsi="Times New Roman"/>
          <w:i/>
          <w:sz w:val="24"/>
          <w:szCs w:val="24"/>
        </w:rPr>
        <w:t>Чтение с остановками</w:t>
      </w:r>
      <w:r>
        <w:rPr>
          <w:rFonts w:eastAsia="Calibri" w:cs="Times New Roman" w:ascii="Times New Roman" w:hAnsi="Times New Roman"/>
          <w:sz w:val="24"/>
          <w:szCs w:val="24"/>
        </w:rPr>
        <w:t xml:space="preserve">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Перед чтением произведения необходимо подготовить учащихся к его восприятию –создать соответствующий эмоциональный настрой.</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-Организация чтения</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-Прогнозирование текста, дети предполагают, что будет дальше.</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-Анализ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2. </w:t>
      </w:r>
      <w:r>
        <w:rPr>
          <w:rFonts w:eastAsia="Calibri" w:cs="Times New Roman" w:ascii="Times New Roman" w:hAnsi="Times New Roman"/>
          <w:i/>
          <w:sz w:val="24"/>
          <w:szCs w:val="24"/>
        </w:rPr>
        <w:t xml:space="preserve">Письмо по кругу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Это приём групповой работы. Задается определенная тема. Каждый из участников группы записывает  одно предложение или слово затем передает тетрадь соседу</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Тетрадь передается до тех пор пока не вернется к своему хозяину.</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3</w:t>
      </w:r>
      <w:r>
        <w:rPr>
          <w:rFonts w:eastAsia="Calibri" w:cs="Times New Roman" w:ascii="Times New Roman" w:hAnsi="Times New Roman"/>
          <w:i/>
          <w:sz w:val="24"/>
          <w:szCs w:val="24"/>
        </w:rPr>
        <w:t>.</w:t>
      </w:r>
      <w:r>
        <w:rPr>
          <w:rFonts w:eastAsia="Calibri" w:cs="Times New Roman"/>
          <w:i/>
          <w:sz w:val="24"/>
          <w:szCs w:val="24"/>
        </w:rPr>
        <w:t xml:space="preserve"> </w:t>
      </w:r>
      <w:r>
        <w:rPr>
          <w:rFonts w:eastAsia="Calibri" w:cs="Times New Roman" w:ascii="Times New Roman" w:hAnsi="Times New Roman"/>
          <w:i/>
          <w:sz w:val="24"/>
          <w:szCs w:val="24"/>
        </w:rPr>
        <w:t>Ассоциации</w:t>
      </w:r>
      <w:r>
        <w:rPr>
          <w:rFonts w:eastAsia="Calibri" w:cs="Times New Roman" w:ascii="Times New Roman" w:hAnsi="Times New Roman"/>
          <w:sz w:val="24"/>
          <w:szCs w:val="24"/>
        </w:rPr>
        <w:t xml:space="preserve">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Дать ключевое слово.</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Дети должны придумать по ассоциации слова по выбранной теме.</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4. </w:t>
      </w:r>
      <w:r>
        <w:rPr>
          <w:rFonts w:eastAsia="Calibri" w:cs="Times New Roman" w:ascii="Times New Roman" w:hAnsi="Times New Roman"/>
          <w:i/>
          <w:sz w:val="24"/>
          <w:szCs w:val="24"/>
        </w:rPr>
        <w:t>Работа с текстом</w:t>
      </w:r>
      <w:r>
        <w:rPr>
          <w:rFonts w:eastAsia="Calibri" w:cs="Times New Roman" w:ascii="Times New Roman" w:hAnsi="Times New Roman"/>
          <w:sz w:val="24"/>
          <w:szCs w:val="24"/>
        </w:rPr>
        <w:t>.</w:t>
      </w:r>
    </w:p>
    <w:p>
      <w:pPr>
        <w:pStyle w:val="Normal"/>
        <w:numPr>
          <w:ilvl w:val="0"/>
          <w:numId w:val="3"/>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Составление викторин</w:t>
      </w:r>
    </w:p>
    <w:p>
      <w:pPr>
        <w:pStyle w:val="Normal"/>
        <w:numPr>
          <w:ilvl w:val="0"/>
          <w:numId w:val="3"/>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Составление плана</w:t>
      </w:r>
    </w:p>
    <w:p>
      <w:pPr>
        <w:pStyle w:val="Normal"/>
        <w:numPr>
          <w:ilvl w:val="0"/>
          <w:numId w:val="3"/>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Расположение иллюстраций, отображающих последовательность событий.</w:t>
      </w:r>
    </w:p>
    <w:p>
      <w:pPr>
        <w:pStyle w:val="Normal"/>
        <w:numPr>
          <w:ilvl w:val="0"/>
          <w:numId w:val="3"/>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Восстановление пунктов плана.</w:t>
      </w:r>
    </w:p>
    <w:p>
      <w:pPr>
        <w:pStyle w:val="Normal"/>
        <w:numPr>
          <w:ilvl w:val="0"/>
          <w:numId w:val="3"/>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Словесное рисование</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5.Приём «Чтение – поиск»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 xml:space="preserve">Прочитайте эпизод, который заставил вас переживать; улыбаться.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Найдите в тексте эпизоды, соответствующие иллюстрациям.</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u w:val="single"/>
        </w:rPr>
        <w:t>Учебный  предмет “</w:t>
      </w:r>
      <w:r>
        <w:rPr>
          <w:rFonts w:eastAsia="Calibri" w:cs="Times New Roman" w:ascii="Times New Roman" w:hAnsi="Times New Roman"/>
          <w:i/>
          <w:sz w:val="24"/>
          <w:szCs w:val="24"/>
          <w:u w:val="single"/>
        </w:rPr>
        <w:t>Математика”</w:t>
      </w:r>
      <w:r>
        <w:rPr>
          <w:rFonts w:eastAsia="Calibri" w:cs="Times New Roman" w:ascii="Times New Roman" w:hAnsi="Times New Roman"/>
          <w:sz w:val="24"/>
          <w:szCs w:val="24"/>
          <w:u w:val="single"/>
        </w:rPr>
        <w:t xml:space="preserve">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предполагает  не только формирование математических  счетных навыков, ознакомление с основами геометрии;  формирование навыка самостоятельного распознавания расположения предметов на плоскости,  практическое умение ориентироваться во времени, умение решать задачи, сюжет которых связан с жизненными ситуациями, но формирование умения находить информацию в математических текстах.</w:t>
      </w:r>
    </w:p>
    <w:p>
      <w:pPr>
        <w:pStyle w:val="Normal"/>
        <w:numPr>
          <w:ilvl w:val="0"/>
          <w:numId w:val="4"/>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 xml:space="preserve">Использование приёмов различного моделирования способствует формированию функциональной грамотности </w:t>
      </w:r>
    </w:p>
    <w:p>
      <w:pPr>
        <w:pStyle w:val="Normal"/>
        <w:numPr>
          <w:ilvl w:val="0"/>
          <w:numId w:val="4"/>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sz w:val="24"/>
          <w:szCs w:val="24"/>
        </w:rPr>
        <w:t>Работа с различными схемами.</w:t>
      </w:r>
      <w:r>
        <w:rPr>
          <w:rFonts w:eastAsia="+mn-ea" w:cs="Times New Roman" w:ascii="Times New Roman" w:hAnsi="Times New Roman"/>
          <w:bCs/>
          <w:color w:val="000000"/>
          <w:kern w:val="2"/>
          <w:sz w:val="24"/>
          <w:szCs w:val="24"/>
        </w:rPr>
        <w:t xml:space="preserve"> </w:t>
      </w:r>
    </w:p>
    <w:p>
      <w:pPr>
        <w:pStyle w:val="Normal"/>
        <w:numPr>
          <w:ilvl w:val="0"/>
          <w:numId w:val="4"/>
        </w:numPr>
        <w:tabs>
          <w:tab w:val="clear" w:pos="708"/>
          <w:tab w:val="left" w:pos="0" w:leader="none"/>
        </w:tabs>
        <w:spacing w:lineRule="auto" w:line="276" w:before="0" w:after="0"/>
        <w:ind w:firstLine="851"/>
        <w:contextualSpacing/>
        <w:jc w:val="both"/>
        <w:rPr>
          <w:sz w:val="24"/>
          <w:szCs w:val="24"/>
        </w:rPr>
      </w:pPr>
      <w:r>
        <w:rPr>
          <w:rFonts w:eastAsia="+mn-ea" w:cs="Times New Roman" w:ascii="Times New Roman" w:hAnsi="Times New Roman"/>
          <w:bCs/>
          <w:color w:val="000000"/>
          <w:kern w:val="2"/>
          <w:sz w:val="24"/>
          <w:szCs w:val="24"/>
        </w:rPr>
        <w:t>Работа с графиками</w:t>
      </w:r>
    </w:p>
    <w:p>
      <w:pPr>
        <w:pStyle w:val="Normal"/>
        <w:numPr>
          <w:ilvl w:val="0"/>
          <w:numId w:val="4"/>
        </w:numPr>
        <w:tabs>
          <w:tab w:val="clear" w:pos="708"/>
          <w:tab w:val="left" w:pos="0" w:leader="none"/>
        </w:tabs>
        <w:spacing w:lineRule="auto" w:line="276" w:before="0" w:after="0"/>
        <w:ind w:firstLine="851"/>
        <w:contextualSpacing/>
        <w:jc w:val="both"/>
        <w:rPr>
          <w:sz w:val="24"/>
          <w:szCs w:val="24"/>
        </w:rPr>
      </w:pPr>
      <w:r>
        <w:rPr>
          <w:rFonts w:eastAsia="Calibri" w:cs="Times New Roman" w:ascii="Times New Roman" w:hAnsi="Times New Roman"/>
          <w:bCs/>
          <w:sz w:val="24"/>
          <w:szCs w:val="24"/>
        </w:rPr>
        <w:t>Работа с таблицами</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
          <w:i/>
          <w:sz w:val="24"/>
          <w:szCs w:val="24"/>
        </w:rPr>
        <w:t>Занятия внеурочной деятельности</w:t>
      </w:r>
      <w:r>
        <w:rPr>
          <w:rFonts w:eastAsia="Calibri" w:cs="Times New Roman" w:ascii="Times New Roman" w:hAnsi="Times New Roman"/>
          <w:sz w:val="24"/>
          <w:szCs w:val="24"/>
        </w:rPr>
        <w:t xml:space="preserve"> также способствуют формированию читательской грамотности. Кружки  ВУД «Читаем вместе», «Ступенька к росту», «Интеллектуал» представляют возможности  заниматься с учащимися формированием навыков продуктивного чтения.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Именно внеурочная деятельность создаёт благоприятные условия для обеспечения:  развития интереса к процессу чтения;  пробуждения потребности у школьников к самостоятельной исследовательской и проектной деятельности;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формирования устойчивой мотивации к изучению русского языка и литературы; раскрытия творческого потенциала каждого ребёнка; культуры общения с книгой; любви и уважения к родному языку, интереса к чтению разнообразной литературы. </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Это определяет и специфику внеурочной деятельности, в ходе которой обучающийся не только и даже не столько должен узнать, сколько научиться действовать, чувствовать, принимать решения.</w:t>
      </w:r>
    </w:p>
    <w:p>
      <w:pPr>
        <w:pStyle w:val="Normal"/>
        <w:tabs>
          <w:tab w:val="clear" w:pos="708"/>
          <w:tab w:val="left" w:pos="0" w:leader="none"/>
        </w:tabs>
        <w:spacing w:lineRule="auto" w:line="276" w:before="0" w:after="0"/>
        <w:ind w:firstLine="851"/>
        <w:jc w:val="both"/>
        <w:rPr>
          <w:sz w:val="24"/>
          <w:szCs w:val="24"/>
        </w:rPr>
      </w:pPr>
      <w:r>
        <w:rPr>
          <w:rFonts w:eastAsia="Calibri" w:cs="Times New Roman" w:ascii="Times New Roman" w:hAnsi="Times New Roman"/>
          <w:b/>
          <w:sz w:val="24"/>
          <w:szCs w:val="24"/>
        </w:rPr>
        <w:t>Приёмы формирование читательской компетенции через внеурочную деятельность</w:t>
      </w:r>
    </w:p>
    <w:p>
      <w:pPr>
        <w:pStyle w:val="Normal"/>
        <w:shd w:val="clear" w:color="auto" w:fill="FFFFFF"/>
        <w:tabs>
          <w:tab w:val="left" w:pos="708" w:leader="none"/>
        </w:tabs>
        <w:suppressAutoHyphens w:val="true"/>
        <w:spacing w:lineRule="atLeast" w:line="100" w:before="28" w:after="28"/>
        <w:ind w:firstLine="850"/>
        <w:jc w:val="both"/>
        <w:rPr>
          <w:sz w:val="24"/>
          <w:szCs w:val="24"/>
        </w:rPr>
      </w:pPr>
      <w:r>
        <w:rPr>
          <w:rFonts w:eastAsia="Times New Roman" w:cs="Times New Roman" w:ascii="Times New Roman" w:hAnsi="Times New Roman"/>
          <w:color w:val="00000A"/>
          <w:kern w:val="2"/>
          <w:sz w:val="24"/>
          <w:szCs w:val="24"/>
          <w:lang w:eastAsia="ru-RU"/>
        </w:rPr>
        <w:t>1.</w:t>
        <w:tab/>
        <w:t>Взаимосвязь с библиотеками, учреждениями культуры.</w:t>
      </w:r>
      <w:r>
        <w:rPr>
          <w:rFonts w:eastAsia="Times New Roman" w:cs="Times New Roman" w:ascii="Times New Roman" w:hAnsi="Times New Roman"/>
          <w:bCs/>
          <w:color w:val="000000"/>
          <w:kern w:val="2"/>
          <w:sz w:val="24"/>
          <w:szCs w:val="24"/>
          <w:lang w:eastAsia="ru-RU"/>
        </w:rPr>
        <w:t xml:space="preserve"> Велика помощь библиотеки в воспитании читателя. Очевидно, что пробудить интерес детей к творческому чтению способны только люди творческие, сами испытывающие радость от общения с книгой, способные вести диалог с автором. Когда учитель и библиотекарь — единомышленники и работают вместе, это даёт ощутимые результаты. Беседы, знакомство с новинками детской литературы, практические занятия по выбору книг, периодических изданий, внедрению информационных технологий воспитывают настоящего читателя. Совместными усилиями мы показываем детям, насколько интереснее и богаче станет жизнь, если подружиться с книгой.</w:t>
      </w:r>
      <w:r>
        <w:rPr>
          <w:rFonts w:eastAsia="Times New Roman" w:cs="Times New Roman" w:ascii="Times New Roman" w:hAnsi="Times New Roman"/>
          <w:color w:val="000000"/>
          <w:kern w:val="2"/>
          <w:sz w:val="24"/>
          <w:szCs w:val="24"/>
          <w:lang w:eastAsia="ru-RU"/>
        </w:rPr>
        <w:t xml:space="preserve"> </w:t>
      </w:r>
      <w:r>
        <w:rPr>
          <w:rFonts w:eastAsia="Times New Roman" w:cs="Times New Roman" w:ascii="Times New Roman" w:hAnsi="Times New Roman"/>
          <w:bCs/>
          <w:color w:val="00000A"/>
          <w:kern w:val="2"/>
          <w:sz w:val="24"/>
          <w:szCs w:val="24"/>
          <w:lang w:eastAsia="ru-RU"/>
        </w:rPr>
        <w:t xml:space="preserve">Совместно с улусной библиотекой был разработан дневник читателя по читательской компетентности «Ааҕыы абылаҥа», где дети работают по прочитанным произведениям, составляют диаграммы, таблицы, выполняют творческие задания по журналу «Чуораанчык», также по </w:t>
      </w:r>
      <w:r>
        <w:rPr>
          <w:rFonts w:eastAsia="Times New Roman" w:cs="Times New Roman" w:ascii="Times New Roman" w:hAnsi="Times New Roman"/>
          <w:bCs/>
          <w:color w:val="00000A"/>
          <w:kern w:val="2"/>
          <w:sz w:val="24"/>
          <w:szCs w:val="24"/>
          <w:lang w:val="en-US" w:eastAsia="ru-RU"/>
        </w:rPr>
        <w:t>Qr</w:t>
      </w:r>
      <w:r>
        <w:rPr>
          <w:rFonts w:eastAsia="Times New Roman" w:cs="Times New Roman" w:ascii="Times New Roman" w:hAnsi="Times New Roman"/>
          <w:bCs/>
          <w:color w:val="00000A"/>
          <w:kern w:val="2"/>
          <w:sz w:val="24"/>
          <w:szCs w:val="24"/>
          <w:lang w:eastAsia="ru-RU"/>
        </w:rPr>
        <w:t xml:space="preserve">-коду могут посещать виртуальные музеи, выставки Республики Саха (Якутия) и России, искать и найти рекомендованные произведения для внеклассного чтения.  </w:t>
      </w:r>
    </w:p>
    <w:p>
      <w:pPr>
        <w:pStyle w:val="Normal"/>
        <w:shd w:val="clear" w:color="auto" w:fill="FFFFFF"/>
        <w:tabs>
          <w:tab w:val="left" w:pos="708" w:leader="none"/>
        </w:tabs>
        <w:suppressAutoHyphens w:val="true"/>
        <w:spacing w:lineRule="atLeast" w:line="100" w:before="28" w:after="28"/>
        <w:ind w:firstLine="850"/>
        <w:jc w:val="both"/>
        <w:rPr>
          <w:sz w:val="24"/>
          <w:szCs w:val="24"/>
        </w:rPr>
      </w:pPr>
      <w:r>
        <w:rPr>
          <w:rFonts w:eastAsia="Times New Roman" w:cs="Times New Roman" w:ascii="Times New Roman" w:hAnsi="Times New Roman"/>
          <w:color w:val="00000A"/>
          <w:kern w:val="2"/>
          <w:sz w:val="24"/>
          <w:szCs w:val="24"/>
          <w:lang w:eastAsia="ru-RU"/>
        </w:rPr>
        <w:t>2.</w:t>
        <w:tab/>
        <w:t>Взаимосвязь с родителями учащихся.</w:t>
      </w:r>
      <w:r>
        <w:rPr>
          <w:rFonts w:eastAsia="Times New Roman" w:cs="Times New Roman" w:ascii="Times New Roman" w:hAnsi="Times New Roman"/>
          <w:color w:val="000000"/>
          <w:kern w:val="2"/>
          <w:sz w:val="24"/>
          <w:szCs w:val="24"/>
          <w:lang w:eastAsia="ru-RU"/>
        </w:rPr>
        <w:t xml:space="preserve"> Успех формирования читательской компетентности у детей зависит и от участия в решении этой задачи родителей. Роль семьи в формировании отношения к книге, чтению также чрезвычайно велика. Если чтение входит в образ жизни взрослых членов семьи, ребёнок это улавливает и впитывает. Впечатления, полученные в собственной семье, остаются неким масштабом для сравнения, для оценки на всю жизнь и реализуются уже в собственной семье. Состав домашней библиотеки, отражающей вкус, род профессиональных занятий и любительских интересов иногда нескольких поколений, во многом определяет не только отношение к книге, но и круг чтения ребёнка и подростка. Детям требуется «читающая» среда, книжное окружение. Только на этой основе возникает желание читать, перерастающее в глубокую духовную потребность. Своевременный и тесный контакт с родителями, совместно проведённые с учащимися конкурсы, викторины позволяет обрести в их лице необходимых и надежных помощников, углубляющих у детей интерес к чтению. </w:t>
      </w:r>
    </w:p>
    <w:p>
      <w:pPr>
        <w:pStyle w:val="Normal"/>
        <w:shd w:val="clear" w:color="auto" w:fill="FFFFFF"/>
        <w:tabs>
          <w:tab w:val="left" w:pos="708" w:leader="none"/>
        </w:tabs>
        <w:suppressAutoHyphens w:val="true"/>
        <w:spacing w:lineRule="auto" w:line="240" w:before="0" w:after="0"/>
        <w:ind w:firstLine="850"/>
        <w:jc w:val="both"/>
        <w:rPr>
          <w:sz w:val="24"/>
          <w:szCs w:val="24"/>
        </w:rPr>
      </w:pPr>
      <w:r>
        <w:rPr>
          <w:rFonts w:eastAsia="Times New Roman" w:cs="Times New Roman" w:ascii="Times New Roman" w:hAnsi="Times New Roman"/>
          <w:color w:val="00000A"/>
          <w:kern w:val="2"/>
          <w:sz w:val="24"/>
          <w:szCs w:val="24"/>
          <w:lang w:eastAsia="ru-RU"/>
        </w:rPr>
        <w:t>3.</w:t>
        <w:tab/>
        <w:t xml:space="preserve">Нестандартные формы работы с детской книгой. Формированию читательской грамотности также способствует и проектно – исследовательская деятельность, в процессе которой требуется найти необходимую информацию по теме, обработать её. Веду внеурочное занятие </w:t>
      </w:r>
      <w:r>
        <w:rPr>
          <w:rFonts w:eastAsia="Times New Roman" w:cs="Times New Roman" w:ascii="Times New Roman" w:hAnsi="Times New Roman"/>
          <w:color w:val="000000"/>
          <w:kern w:val="2"/>
          <w:sz w:val="24"/>
          <w:szCs w:val="24"/>
          <w:lang w:eastAsia="ru-RU"/>
        </w:rPr>
        <w:t xml:space="preserve">«Юный исследователь». </w:t>
      </w:r>
      <w:r>
        <w:rPr>
          <w:rFonts w:eastAsia="Times New Roman" w:cs="Times New Roman" w:ascii="Times New Roman" w:hAnsi="Times New Roman"/>
          <w:color w:val="00000A"/>
          <w:kern w:val="2"/>
          <w:sz w:val="24"/>
          <w:szCs w:val="24"/>
          <w:lang w:eastAsia="ru-RU"/>
        </w:rPr>
        <w:t>Один раз в четверть прово</w:t>
      </w:r>
      <w:r>
        <w:rPr>
          <w:rFonts w:eastAsia="Times New Roman" w:cs="Times New Roman" w:ascii="Times New Roman" w:hAnsi="Times New Roman"/>
          <w:color w:val="00000A"/>
          <w:kern w:val="2"/>
          <w:sz w:val="24"/>
          <w:szCs w:val="24"/>
          <w:lang w:eastAsia="ru-RU"/>
        </w:rPr>
        <w:t>дим</w:t>
      </w:r>
      <w:r>
        <w:rPr>
          <w:rFonts w:eastAsia="Times New Roman" w:cs="Times New Roman" w:ascii="Times New Roman" w:hAnsi="Times New Roman"/>
          <w:color w:val="00000A"/>
          <w:kern w:val="2"/>
          <w:sz w:val="24"/>
          <w:szCs w:val="24"/>
          <w:lang w:eastAsia="ru-RU"/>
        </w:rPr>
        <w:t xml:space="preserve"> проектную задачу, приуроченную к какому-либо празднику, итогом которой является продукт, изготовленный детьми. В течение учебного года дети работают над проектами и исследовательскими работами. Учащиеся увлечены этой работой, так как темы для своих работ дети выбирают сами. Например, «Как заинтересовать одноклассников чтением», «Моя семья», «Традиции семьи», «Мое село», «От чего зависит почерк», «Дорога в космос» и другие. Проекты ежегодно представляем на научно – практических конференциях в школе, районе, республике. </w:t>
      </w:r>
    </w:p>
    <w:p>
      <w:pPr>
        <w:pStyle w:val="Normal"/>
        <w:tabs>
          <w:tab w:val="clear" w:pos="708"/>
          <w:tab w:val="left" w:pos="0" w:leader="none"/>
          <w:tab w:val="left" w:pos="993" w:leader="none"/>
        </w:tabs>
        <w:spacing w:lineRule="auto" w:line="276" w:before="0" w:after="0"/>
        <w:ind w:firstLine="851"/>
        <w:jc w:val="both"/>
        <w:rPr>
          <w:sz w:val="24"/>
          <w:szCs w:val="24"/>
        </w:rPr>
      </w:pPr>
      <w:r>
        <w:rPr>
          <w:rFonts w:eastAsia="Calibri" w:cs="Times New Roman" w:ascii="Times New Roman" w:hAnsi="Times New Roman"/>
          <w:sz w:val="24"/>
          <w:szCs w:val="24"/>
        </w:rPr>
        <w:t>4.</w:t>
        <w:tab/>
        <w:t>Внеклассные мероприятия.</w:t>
      </w:r>
      <w:r>
        <w:rPr>
          <w:rFonts w:eastAsia="Calibri" w:cs="Times New Roman"/>
          <w:bCs/>
          <w:sz w:val="24"/>
          <w:szCs w:val="24"/>
        </w:rPr>
        <w:t xml:space="preserve"> </w:t>
      </w:r>
      <w:r>
        <w:rPr>
          <w:rFonts w:eastAsia="Calibri" w:cs="Times New Roman" w:ascii="Times New Roman" w:hAnsi="Times New Roman"/>
          <w:bCs/>
          <w:sz w:val="24"/>
          <w:szCs w:val="24"/>
        </w:rPr>
        <w:t>Уроки внеклассного чтения предоставляют широкие возможности для творчества детей, их познавательного развития. На уроках внеклассного чтения с детьми обсуждаем прочитанные по теме книги, проводим конференции, устные журналы, также совместно работаем с детским издательским журналом «Чуораанчык», «Колокольчик», «Кэскил», «Муру саһар5ата»</w:t>
      </w:r>
    </w:p>
    <w:p>
      <w:pPr>
        <w:pStyle w:val="Normal"/>
        <w:shd w:val="clear" w:color="auto" w:fill="FFFFFF"/>
        <w:tabs>
          <w:tab w:val="left" w:pos="708" w:leader="none"/>
        </w:tabs>
        <w:suppressAutoHyphens w:val="true"/>
        <w:spacing w:lineRule="atLeast" w:line="100" w:before="28" w:after="28"/>
        <w:jc w:val="both"/>
        <w:rPr>
          <w:sz w:val="24"/>
          <w:szCs w:val="24"/>
        </w:rPr>
      </w:pPr>
      <w:r>
        <w:rPr>
          <w:rFonts w:eastAsia="Times New Roman" w:cs="Times New Roman" w:ascii="Times New Roman" w:hAnsi="Times New Roman"/>
          <w:color w:val="00000A"/>
          <w:kern w:val="2"/>
          <w:sz w:val="24"/>
          <w:szCs w:val="24"/>
          <w:lang w:eastAsia="ru-RU"/>
        </w:rPr>
        <w:t xml:space="preserve">            </w:t>
      </w:r>
      <w:r>
        <w:rPr>
          <w:rFonts w:eastAsia="Times New Roman" w:cs="Times New Roman" w:ascii="Times New Roman" w:hAnsi="Times New Roman"/>
          <w:color w:val="00000A"/>
          <w:kern w:val="2"/>
          <w:sz w:val="24"/>
          <w:szCs w:val="24"/>
          <w:lang w:eastAsia="ru-RU"/>
        </w:rPr>
        <w:t>5.      Использование ИКТ.</w:t>
      </w:r>
      <w:r>
        <w:rPr>
          <w:rFonts w:eastAsia="Times New Roman" w:cs="Times New Roman" w:ascii="Times New Roman" w:hAnsi="Times New Roman"/>
          <w:bCs/>
          <w:color w:val="000000"/>
          <w:kern w:val="2"/>
          <w:sz w:val="24"/>
          <w:szCs w:val="24"/>
          <w:lang w:eastAsia="ru-RU"/>
        </w:rPr>
        <w:t xml:space="preserve"> </w:t>
      </w:r>
      <w:r>
        <w:rPr>
          <w:rFonts w:eastAsia="Times New Roman" w:cs="Times New Roman" w:ascii="Times New Roman" w:hAnsi="Times New Roman"/>
          <w:color w:val="00000A"/>
          <w:kern w:val="2"/>
          <w:sz w:val="24"/>
          <w:szCs w:val="24"/>
          <w:lang w:eastAsia="ru-RU"/>
        </w:rPr>
        <w:t>Важно не только формировать читательскую грамотность, но измерять насколько сформированы читательские компетентности.</w:t>
      </w:r>
      <w:r>
        <w:rPr>
          <w:rFonts w:eastAsia="Times New Roman" w:cs="Times New Roman" w:ascii="Times New Roman" w:hAnsi="Times New Roman"/>
          <w:color w:val="000000"/>
          <w:kern w:val="2"/>
          <w:sz w:val="24"/>
          <w:szCs w:val="24"/>
          <w:lang w:eastAsia="ru-RU"/>
        </w:rPr>
        <w:t xml:space="preserve"> Для контроля техники чтения мною разработаны </w:t>
      </w:r>
      <w:r>
        <w:rPr>
          <w:rFonts w:eastAsia="Times New Roman" w:cs="Times New Roman" w:ascii="Times New Roman" w:hAnsi="Times New Roman"/>
          <w:bCs/>
          <w:color w:val="000000"/>
          <w:kern w:val="2"/>
          <w:sz w:val="24"/>
          <w:szCs w:val="24"/>
          <w:lang w:eastAsia="ru-RU"/>
        </w:rPr>
        <w:t>КИМы для проверки сформированности читательских умений, ведётся</w:t>
      </w:r>
      <w:r>
        <w:rPr>
          <w:rFonts w:eastAsia="Times New Roman" w:cs="Times New Roman" w:ascii="Times New Roman" w:hAnsi="Times New Roman"/>
          <w:color w:val="000000"/>
          <w:kern w:val="2"/>
          <w:sz w:val="24"/>
          <w:szCs w:val="24"/>
          <w:lang w:eastAsia="ru-RU"/>
        </w:rPr>
        <w:t xml:space="preserve"> экран чтения, где дети могут сравнивать свои результаты, что способствует заинтересованности детей в чтении. </w:t>
      </w:r>
    </w:p>
    <w:p>
      <w:pPr>
        <w:pStyle w:val="Normal"/>
        <w:shd w:val="clear" w:color="auto" w:fill="FFFFFF"/>
        <w:tabs>
          <w:tab w:val="left" w:pos="708" w:leader="none"/>
        </w:tabs>
        <w:suppressAutoHyphens w:val="true"/>
        <w:spacing w:lineRule="auto" w:line="240" w:before="0" w:after="0"/>
        <w:ind w:firstLine="850"/>
        <w:jc w:val="both"/>
        <w:rPr>
          <w:sz w:val="24"/>
          <w:szCs w:val="24"/>
        </w:rPr>
      </w:pPr>
      <w:r>
        <w:rPr>
          <w:rFonts w:eastAsia="Times New Roman" w:cs="Times New Roman" w:ascii="Times New Roman" w:hAnsi="Times New Roman"/>
          <w:color w:val="000000"/>
          <w:kern w:val="2"/>
          <w:sz w:val="24"/>
          <w:szCs w:val="24"/>
          <w:lang w:eastAsia="ru-RU"/>
        </w:rPr>
        <w:t xml:space="preserve">Для определения сформированности и развития читательской компетенции, создания ситуации успеха, совместно с методическим объединением учителей начальных классов МБОУ «Мюрюнская СОШ №1»  была разработана и проведена республиканская  метаолимпиада  по функциональной грамотности посвященная 100-летию учителя начальных классов Матрены Семеновны Гоголевой,  Отличника народного просвещения, Ветерана тыла ВОВ, учителя учителей РС(Я)(2021 г.).  </w:t>
      </w:r>
      <w:r>
        <w:rPr>
          <w:rFonts w:eastAsia="Times New Roman" w:cs="Times New Roman" w:ascii="Times New Roman" w:hAnsi="Times New Roman"/>
          <w:bCs/>
          <w:color w:val="000000"/>
          <w:kern w:val="2"/>
          <w:sz w:val="24"/>
          <w:szCs w:val="24"/>
          <w:lang w:eastAsia="ru-RU"/>
        </w:rPr>
        <w:t>Таким образом, изучив психолого-педагогическую литературу по вопросам формирования навыка чтения; отобрав методики для апробации; проведя мониторинги, собрав банк КИМов для проверки сформированности читательских умений; установив сотрудничество с библиотекой, музеем, ЦДОД «Өрк</w:t>
      </w:r>
      <w:r>
        <w:rPr>
          <w:rFonts w:eastAsia="Times New Roman" w:cs="Times New Roman"/>
          <w:bCs/>
          <w:color w:val="000000"/>
          <w:kern w:val="2"/>
          <w:sz w:val="24"/>
          <w:szCs w:val="24"/>
          <w:lang w:eastAsia="ru-RU"/>
        </w:rPr>
        <w:t>ө</w:t>
      </w:r>
      <w:r>
        <w:rPr>
          <w:rFonts w:eastAsia="Times New Roman" w:cs="Times New Roman" w:ascii="Times New Roman" w:hAnsi="Times New Roman"/>
          <w:bCs/>
          <w:color w:val="000000"/>
          <w:kern w:val="2"/>
          <w:sz w:val="24"/>
          <w:szCs w:val="24"/>
          <w:lang w:eastAsia="ru-RU"/>
        </w:rPr>
        <w:t xml:space="preserve">н», расширив формы работы по привлечению родителей к формированию любви к чтению, я убедилась, что использование инновационных педагогических технологий эффективно влияет на процесс формирования читательской грамотности. </w:t>
      </w:r>
      <w:r>
        <w:rPr>
          <w:rFonts w:eastAsia="Times New Roman" w:cs="Times New Roman" w:ascii="Times New Roman" w:hAnsi="Times New Roman"/>
          <w:color w:val="000000"/>
          <w:kern w:val="2"/>
          <w:sz w:val="24"/>
          <w:szCs w:val="24"/>
          <w:lang w:eastAsia="ru-RU"/>
        </w:rPr>
        <w:t>Работу по формированию читательской грамотности младших школьников нужно вести систематически в рамках урочной и внеурочной деятельности, в работе с родителями.</w:t>
      </w:r>
    </w:p>
    <w:p>
      <w:pPr>
        <w:pStyle w:val="Normal"/>
        <w:shd w:val="clear" w:color="auto" w:fill="FFFFFF"/>
        <w:tabs>
          <w:tab w:val="left" w:pos="708" w:leader="none"/>
        </w:tabs>
        <w:suppressAutoHyphens w:val="true"/>
        <w:spacing w:lineRule="atLeast" w:line="100" w:before="28" w:after="28"/>
        <w:ind w:firstLine="850"/>
        <w:jc w:val="both"/>
        <w:rPr>
          <w:sz w:val="24"/>
          <w:szCs w:val="24"/>
        </w:rPr>
      </w:pPr>
      <w:r>
        <w:rPr>
          <w:rFonts w:eastAsia="Times New Roman" w:cs="Times New Roman" w:ascii="Times New Roman" w:hAnsi="Times New Roman"/>
          <w:color w:val="00000A"/>
          <w:kern w:val="2"/>
          <w:sz w:val="24"/>
          <w:szCs w:val="24"/>
          <w:lang w:eastAsia="ru-RU"/>
        </w:rPr>
        <w:t>Грамотное, осознанное чтение является гарантией успешной деятельности ребёнка не только на уроках русского языка и литературного чтения, но и в любой предметной области.</w:t>
      </w:r>
      <w:r>
        <w:rPr>
          <w:rFonts w:eastAsia="Times New Roman" w:cs="Times New Roman" w:ascii="Times New Roman" w:hAnsi="Times New Roman"/>
          <w:bCs/>
          <w:color w:val="000000"/>
          <w:kern w:val="2"/>
          <w:sz w:val="24"/>
          <w:szCs w:val="24"/>
          <w:lang w:eastAsia="ru-RU"/>
        </w:rPr>
        <w:t xml:space="preserve"> В своей работе я использую «Портфель достижений», когда каждый ученик в классе имеет свой «Портфель достижений»</w:t>
      </w:r>
      <w:r>
        <w:rPr>
          <w:rFonts w:eastAsia="Times New Roman" w:cs="Times New Roman" w:ascii="Times New Roman" w:hAnsi="Times New Roman"/>
          <w:color w:val="000000"/>
          <w:kern w:val="2"/>
          <w:sz w:val="24"/>
          <w:szCs w:val="24"/>
          <w:lang w:eastAsia="ru-RU"/>
        </w:rPr>
        <w:t xml:space="preserve">. </w:t>
      </w:r>
      <w:r>
        <w:rPr>
          <w:rFonts w:eastAsia="Times New Roman" w:cs="Times New Roman" w:ascii="Times New Roman" w:hAnsi="Times New Roman"/>
          <w:bCs/>
          <w:color w:val="000000"/>
          <w:kern w:val="2"/>
          <w:sz w:val="24"/>
          <w:szCs w:val="24"/>
          <w:lang w:eastAsia="ru-RU"/>
        </w:rPr>
        <w:t xml:space="preserve">Все успехи детей отражены в «Портфеле достижений». Победителям литературных игр, активным участникам творческих заданий вручаются грамоты. В конце каждого учебного года выявляются интеллектуальные лидеры и активные читатели года (Номинации года). </w:t>
      </w:r>
      <w:r>
        <w:rPr>
          <w:rFonts w:eastAsia="Times New Roman" w:cs="Times New Roman" w:ascii="Times New Roman" w:hAnsi="Times New Roman"/>
          <w:color w:val="000000"/>
          <w:kern w:val="2"/>
          <w:sz w:val="24"/>
          <w:szCs w:val="24"/>
          <w:lang w:eastAsia="ru-RU"/>
        </w:rPr>
        <w:t>Нельзя не согласиться с великим педагогом В.А. Сухомлинским что «чтение – это один из способов мышления и умственного развития», так как учит размышлять, думать, говорить. Если научимся читать – научимся мыслить! Научимся мыслить – станем успешными и в обучении, и в жизни!</w:t>
      </w:r>
    </w:p>
    <w:p>
      <w:pPr>
        <w:pStyle w:val="Normal"/>
        <w:shd w:val="clear" w:color="auto" w:fill="FFFFFF"/>
        <w:tabs>
          <w:tab w:val="left" w:pos="708" w:leader="none"/>
        </w:tabs>
        <w:suppressAutoHyphens w:val="true"/>
        <w:spacing w:lineRule="atLeast" w:line="100" w:before="28" w:after="28"/>
        <w:ind w:firstLine="850"/>
        <w:jc w:val="both"/>
        <w:rPr>
          <w:sz w:val="24"/>
          <w:szCs w:val="24"/>
        </w:rPr>
      </w:pPr>
      <w:r>
        <w:rPr>
          <w:sz w:val="24"/>
          <w:szCs w:val="24"/>
        </w:rPr>
      </w:r>
    </w:p>
    <w:p>
      <w:pPr>
        <w:pStyle w:val="Normal"/>
        <w:spacing w:lineRule="auto" w:line="240" w:before="0" w:after="0"/>
        <w:jc w:val="both"/>
        <w:rPr>
          <w:sz w:val="24"/>
          <w:szCs w:val="24"/>
        </w:rPr>
      </w:pPr>
      <w:r>
        <w:rPr>
          <w:sz w:val="24"/>
          <w:szCs w:val="24"/>
        </w:rPr>
      </w:r>
    </w:p>
    <w:p>
      <w:pPr>
        <w:pStyle w:val="Normal"/>
        <w:numPr>
          <w:ilvl w:val="0"/>
          <w:numId w:val="0"/>
        </w:numPr>
        <w:spacing w:lineRule="auto" w:line="240" w:before="0" w:after="0"/>
        <w:ind w:left="142" w:hanging="0"/>
        <w:contextualSpacing/>
        <w:jc w:val="both"/>
        <w:rPr>
          <w:rFonts w:ascii="Times New Roman" w:hAnsi="Times New Roman" w:eastAsia="Times New Roman" w:cs="Times New Roman"/>
          <w:b/>
          <w:b/>
          <w:color w:val="002060"/>
          <w:sz w:val="24"/>
          <w:szCs w:val="24"/>
          <w:lang w:eastAsia="ru-RU"/>
        </w:rPr>
      </w:pPr>
      <w:r>
        <w:rPr>
          <w:rFonts w:eastAsia="Times New Roman" w:cs="Times New Roman" w:ascii="Times New Roman" w:hAnsi="Times New Roman"/>
          <w:b/>
          <w:color w:val="002060"/>
          <w:sz w:val="24"/>
          <w:szCs w:val="24"/>
          <w:lang w:eastAsia="ru-RU"/>
        </w:rPr>
      </w:r>
    </w:p>
    <w:p>
      <w:pPr>
        <w:pStyle w:val="Normal"/>
        <w:spacing w:lineRule="auto" w:line="240" w:before="0" w:after="0"/>
        <w:jc w:val="both"/>
        <w:rPr>
          <w:rFonts w:ascii="Times New Roman" w:hAnsi="Times New Roman" w:eastAsia="Times New Roman" w:cs="Times New Roman"/>
          <w:bCs/>
          <w:i/>
          <w:i/>
          <w:sz w:val="24"/>
          <w:szCs w:val="24"/>
          <w:lang w:eastAsia="ru-RU"/>
        </w:rPr>
      </w:pPr>
      <w:r>
        <w:rPr>
          <w:rFonts w:eastAsia="Times New Roman" w:cs="Times New Roman" w:ascii="Times New Roman" w:hAnsi="Times New Roman"/>
          <w:bCs/>
          <w:i/>
          <w:sz w:val="24"/>
          <w:szCs w:val="24"/>
          <w:lang w:eastAsia="ru-RU"/>
        </w:rPr>
      </w:r>
    </w:p>
    <w:p>
      <w:pPr>
        <w:pStyle w:val="Normal"/>
        <w:spacing w:lineRule="auto" w:line="240" w:before="0" w:after="0"/>
        <w:jc w:val="both"/>
        <w:rPr>
          <w:rFonts w:ascii="Times New Roman" w:hAnsi="Times New Roman" w:eastAsia="Times New Roman" w:cs="Times New Roman"/>
          <w:bCs/>
          <w:i/>
          <w:i/>
          <w:sz w:val="24"/>
          <w:szCs w:val="24"/>
          <w:lang w:eastAsia="ru-RU"/>
        </w:rPr>
      </w:pPr>
      <w:r>
        <w:rPr>
          <w:rFonts w:eastAsia="Times New Roman" w:cs="Times New Roman" w:ascii="Times New Roman" w:hAnsi="Times New Roman"/>
          <w:bCs/>
          <w:i/>
          <w:sz w:val="24"/>
          <w:szCs w:val="24"/>
          <w:lang w:eastAsia="ru-RU"/>
        </w:rPr>
      </w:r>
    </w:p>
    <w:p>
      <w:pPr>
        <w:pStyle w:val="Normal"/>
        <w:spacing w:lineRule="auto" w:line="240" w:before="0" w:after="0"/>
        <w:jc w:val="both"/>
        <w:rPr>
          <w:rFonts w:ascii="Times New Roman" w:hAnsi="Times New Roman" w:eastAsia="Times New Roman" w:cs="Times New Roman"/>
          <w:bCs/>
          <w:i/>
          <w:i/>
          <w:sz w:val="24"/>
          <w:szCs w:val="24"/>
          <w:lang w:eastAsia="ru-RU"/>
        </w:rPr>
      </w:pPr>
      <w:r>
        <w:rPr>
          <w:rFonts w:eastAsia="Times New Roman" w:cs="Times New Roman" w:ascii="Times New Roman" w:hAnsi="Times New Roman"/>
          <w:bCs/>
          <w:i/>
          <w:sz w:val="24"/>
          <w:szCs w:val="24"/>
          <w:lang w:eastAsia="ru-RU"/>
        </w:rPr>
      </w:r>
    </w:p>
    <w:p>
      <w:pPr>
        <w:pStyle w:val="Normal"/>
        <w:spacing w:lineRule="auto" w:line="240" w:before="0" w:after="0"/>
        <w:jc w:val="both"/>
        <w:rPr>
          <w:sz w:val="24"/>
          <w:szCs w:val="24"/>
        </w:rPr>
      </w:pPr>
      <w:r>
        <w:rPr>
          <w:sz w:val="24"/>
          <w:szCs w:val="24"/>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swiss"/>
    <w:pitch w:val="variable"/>
  </w:font>
  <w:font w:name="Wingdings 2">
    <w:charset w:val="02"/>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2" w:hAnsi="Wingdings 2" w:cs="Wingdings 2" w:hint="default"/>
      </w:rPr>
    </w:lvl>
    <w:lvl w:ilvl="1">
      <w:start w:val="1"/>
      <w:numFmt w:val="bullet"/>
      <w:lvlText w:val=""/>
      <w:lvlJc w:val="left"/>
      <w:pPr>
        <w:tabs>
          <w:tab w:val="num" w:pos="1440"/>
        </w:tabs>
        <w:ind w:left="1440" w:hanging="360"/>
      </w:pPr>
      <w:rPr>
        <w:rFonts w:ascii="Wingdings 2" w:hAnsi="Wingdings 2" w:cs="Wingdings 2" w:hint="default"/>
      </w:rPr>
    </w:lvl>
    <w:lvl w:ilvl="2">
      <w:start w:val="1"/>
      <w:numFmt w:val="bullet"/>
      <w:lvlText w:val=""/>
      <w:lvlJc w:val="left"/>
      <w:pPr>
        <w:tabs>
          <w:tab w:val="num" w:pos="2160"/>
        </w:tabs>
        <w:ind w:left="2160" w:hanging="360"/>
      </w:pPr>
      <w:rPr>
        <w:rFonts w:ascii="Wingdings 2" w:hAnsi="Wingdings 2" w:cs="Wingdings 2" w:hint="default"/>
      </w:rPr>
    </w:lvl>
    <w:lvl w:ilvl="3">
      <w:start w:val="1"/>
      <w:numFmt w:val="bullet"/>
      <w:lvlText w:val=""/>
      <w:lvlJc w:val="left"/>
      <w:pPr>
        <w:tabs>
          <w:tab w:val="num" w:pos="2880"/>
        </w:tabs>
        <w:ind w:left="2880" w:hanging="360"/>
      </w:pPr>
      <w:rPr>
        <w:rFonts w:ascii="Wingdings 2" w:hAnsi="Wingdings 2" w:cs="Wingdings 2" w:hint="default"/>
      </w:rPr>
    </w:lvl>
    <w:lvl w:ilvl="4">
      <w:start w:val="1"/>
      <w:numFmt w:val="bullet"/>
      <w:lvlText w:val=""/>
      <w:lvlJc w:val="left"/>
      <w:pPr>
        <w:tabs>
          <w:tab w:val="num" w:pos="3600"/>
        </w:tabs>
        <w:ind w:left="3600" w:hanging="360"/>
      </w:pPr>
      <w:rPr>
        <w:rFonts w:ascii="Wingdings 2" w:hAnsi="Wingdings 2" w:cs="Wingdings 2" w:hint="default"/>
      </w:rPr>
    </w:lvl>
    <w:lvl w:ilvl="5">
      <w:start w:val="1"/>
      <w:numFmt w:val="bullet"/>
      <w:lvlText w:val=""/>
      <w:lvlJc w:val="left"/>
      <w:pPr>
        <w:tabs>
          <w:tab w:val="num" w:pos="4320"/>
        </w:tabs>
        <w:ind w:left="4320" w:hanging="360"/>
      </w:pPr>
      <w:rPr>
        <w:rFonts w:ascii="Wingdings 2" w:hAnsi="Wingdings 2" w:cs="Wingdings 2" w:hint="default"/>
      </w:rPr>
    </w:lvl>
    <w:lvl w:ilvl="6">
      <w:start w:val="1"/>
      <w:numFmt w:val="bullet"/>
      <w:lvlText w:val=""/>
      <w:lvlJc w:val="left"/>
      <w:pPr>
        <w:tabs>
          <w:tab w:val="num" w:pos="5040"/>
        </w:tabs>
        <w:ind w:left="5040" w:hanging="360"/>
      </w:pPr>
      <w:rPr>
        <w:rFonts w:ascii="Wingdings 2" w:hAnsi="Wingdings 2" w:cs="Wingdings 2" w:hint="default"/>
      </w:rPr>
    </w:lvl>
    <w:lvl w:ilvl="7">
      <w:start w:val="1"/>
      <w:numFmt w:val="bullet"/>
      <w:lvlText w:val=""/>
      <w:lvlJc w:val="left"/>
      <w:pPr>
        <w:tabs>
          <w:tab w:val="num" w:pos="5760"/>
        </w:tabs>
        <w:ind w:left="5760" w:hanging="360"/>
      </w:pPr>
      <w:rPr>
        <w:rFonts w:ascii="Wingdings 2" w:hAnsi="Wingdings 2" w:cs="Wingdings 2" w:hint="default"/>
      </w:rPr>
    </w:lvl>
    <w:lvl w:ilvl="8">
      <w:start w:val="1"/>
      <w:numFmt w:val="bullet"/>
      <w:lvlText w:val=""/>
      <w:lvlJc w:val="left"/>
      <w:pPr>
        <w:tabs>
          <w:tab w:val="num" w:pos="6480"/>
        </w:tabs>
        <w:ind w:left="6480" w:hanging="360"/>
      </w:pPr>
      <w:rPr>
        <w:rFonts w:ascii="Wingdings 2" w:hAnsi="Wingdings 2" w:cs="Wingdings 2" w:hint="default"/>
      </w:rPr>
    </w:lvl>
  </w:abstractNum>
  <w:abstractNum w:abstractNumId="2">
    <w:lvl w:ilvl="0">
      <w:start w:val="1"/>
      <w:numFmt w:val="bullet"/>
      <w:lvlText w:val=""/>
      <w:lvlJc w:val="left"/>
      <w:pPr>
        <w:tabs>
          <w:tab w:val="num" w:pos="0"/>
        </w:tabs>
        <w:ind w:left="294" w:hanging="360"/>
      </w:pPr>
      <w:rPr>
        <w:rFonts w:ascii="Symbol" w:hAnsi="Symbol" w:cs="Symbol" w:hint="default"/>
      </w:rPr>
    </w:lvl>
    <w:lvl w:ilvl="1">
      <w:start w:val="1"/>
      <w:numFmt w:val="bullet"/>
      <w:lvlText w:val="o"/>
      <w:lvlJc w:val="left"/>
      <w:pPr>
        <w:tabs>
          <w:tab w:val="num" w:pos="0"/>
        </w:tabs>
        <w:ind w:left="1014" w:hanging="360"/>
      </w:pPr>
      <w:rPr>
        <w:rFonts w:ascii="Courier New" w:hAnsi="Courier New" w:cs="Courier New" w:hint="default"/>
      </w:rPr>
    </w:lvl>
    <w:lvl w:ilvl="2">
      <w:start w:val="1"/>
      <w:numFmt w:val="bullet"/>
      <w:lvlText w:val=""/>
      <w:lvlJc w:val="left"/>
      <w:pPr>
        <w:tabs>
          <w:tab w:val="num" w:pos="0"/>
        </w:tabs>
        <w:ind w:left="1734" w:hanging="360"/>
      </w:pPr>
      <w:rPr>
        <w:rFonts w:ascii="Wingdings" w:hAnsi="Wingdings" w:cs="Wingdings" w:hint="default"/>
      </w:rPr>
    </w:lvl>
    <w:lvl w:ilvl="3">
      <w:start w:val="1"/>
      <w:numFmt w:val="bullet"/>
      <w:lvlText w:val=""/>
      <w:lvlJc w:val="left"/>
      <w:pPr>
        <w:tabs>
          <w:tab w:val="num" w:pos="0"/>
        </w:tabs>
        <w:ind w:left="2454" w:hanging="360"/>
      </w:pPr>
      <w:rPr>
        <w:rFonts w:ascii="Symbol" w:hAnsi="Symbol" w:cs="Symbol" w:hint="default"/>
      </w:rPr>
    </w:lvl>
    <w:lvl w:ilvl="4">
      <w:start w:val="1"/>
      <w:numFmt w:val="bullet"/>
      <w:lvlText w:val="o"/>
      <w:lvlJc w:val="left"/>
      <w:pPr>
        <w:tabs>
          <w:tab w:val="num" w:pos="0"/>
        </w:tabs>
        <w:ind w:left="3174" w:hanging="360"/>
      </w:pPr>
      <w:rPr>
        <w:rFonts w:ascii="Courier New" w:hAnsi="Courier New" w:cs="Courier New" w:hint="default"/>
      </w:rPr>
    </w:lvl>
    <w:lvl w:ilvl="5">
      <w:start w:val="1"/>
      <w:numFmt w:val="bullet"/>
      <w:lvlText w:val=""/>
      <w:lvlJc w:val="left"/>
      <w:pPr>
        <w:tabs>
          <w:tab w:val="num" w:pos="0"/>
        </w:tabs>
        <w:ind w:left="3894" w:hanging="360"/>
      </w:pPr>
      <w:rPr>
        <w:rFonts w:ascii="Wingdings" w:hAnsi="Wingdings" w:cs="Wingdings" w:hint="default"/>
      </w:rPr>
    </w:lvl>
    <w:lvl w:ilvl="6">
      <w:start w:val="1"/>
      <w:numFmt w:val="bullet"/>
      <w:lvlText w:val=""/>
      <w:lvlJc w:val="left"/>
      <w:pPr>
        <w:tabs>
          <w:tab w:val="num" w:pos="0"/>
        </w:tabs>
        <w:ind w:left="4614" w:hanging="360"/>
      </w:pPr>
      <w:rPr>
        <w:rFonts w:ascii="Symbol" w:hAnsi="Symbol" w:cs="Symbol" w:hint="default"/>
      </w:rPr>
    </w:lvl>
    <w:lvl w:ilvl="7">
      <w:start w:val="1"/>
      <w:numFmt w:val="bullet"/>
      <w:lvlText w:val="o"/>
      <w:lvlJc w:val="left"/>
      <w:pPr>
        <w:tabs>
          <w:tab w:val="num" w:pos="0"/>
        </w:tabs>
        <w:ind w:left="5334" w:hanging="360"/>
      </w:pPr>
      <w:rPr>
        <w:rFonts w:ascii="Courier New" w:hAnsi="Courier New" w:cs="Courier New" w:hint="default"/>
      </w:rPr>
    </w:lvl>
    <w:lvl w:ilvl="8">
      <w:start w:val="1"/>
      <w:numFmt w:val="bullet"/>
      <w:lvlText w:val=""/>
      <w:lvlJc w:val="left"/>
      <w:pPr>
        <w:tabs>
          <w:tab w:val="num" w:pos="0"/>
        </w:tabs>
        <w:ind w:left="6054" w:hanging="360"/>
      </w:pPr>
      <w:rPr>
        <w:rFonts w:ascii="Wingdings" w:hAnsi="Wingdings" w:cs="Wingdings" w:hint="default"/>
      </w:rPr>
    </w:lvl>
  </w:abstractNum>
  <w:abstractNum w:abstractNumId="3">
    <w:lvl w:ilvl="0">
      <w:start w:val="1"/>
      <w:numFmt w:val="bullet"/>
      <w:lvlText w:val=""/>
      <w:lvlJc w:val="left"/>
      <w:pPr>
        <w:tabs>
          <w:tab w:val="num" w:pos="0"/>
        </w:tabs>
        <w:ind w:left="643"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upperRoman"/>
      <w:lvlText w:val="%1."/>
      <w:lvlJc w:val="left"/>
      <w:pPr>
        <w:tabs>
          <w:tab w:val="num" w:pos="0"/>
        </w:tabs>
        <w:ind w:left="1080" w:hanging="72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Основной текст Знак"/>
    <w:basedOn w:val="DefaultParagraphFont"/>
    <w:uiPriority w:val="1"/>
    <w:qFormat/>
    <w:rsid w:val="00fa7cc7"/>
    <w:rPr>
      <w:rFonts w:ascii="Times New Roman" w:hAnsi="Times New Roman" w:eastAsia="Times New Roman" w:cs="Times New Roman"/>
      <w:sz w:val="28"/>
      <w:szCs w:val="28"/>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Style14"/>
    <w:uiPriority w:val="1"/>
    <w:qFormat/>
    <w:rsid w:val="00fa7cc7"/>
    <w:pPr>
      <w:widowControl w:val="false"/>
      <w:spacing w:lineRule="auto" w:line="240" w:before="0" w:after="0"/>
      <w:ind w:left="252" w:firstLine="708"/>
      <w:jc w:val="both"/>
    </w:pPr>
    <w:rPr>
      <w:rFonts w:ascii="Times New Roman" w:hAnsi="Times New Roman" w:eastAsia="Times New Roman" w:cs="Times New Roman"/>
      <w:sz w:val="28"/>
      <w:szCs w:val="28"/>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lang w:val="zxx" w:eastAsia="zxx" w:bidi="zxx"/>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uma.gov.ru/news/48953/" TargetMode="External"/><Relationship Id="rId3" Type="http://schemas.openxmlformats.org/officeDocument/2006/relationships/hyperlink" Target="http://www.consultant.ru/document/cons_doc_LAW_8982/" TargetMode="External"/><Relationship Id="rId4" Type="http://schemas.openxmlformats.org/officeDocument/2006/relationships/hyperlink" Target="http://https/www.un.org/ru/documents/decl_conv/conventions/childcon.shtml" TargetMode="External"/><Relationship Id="rId5" Type="http://schemas.openxmlformats.org/officeDocument/2006/relationships/hyperlink" Target="http://docs.cntd.ru/document/902389617" TargetMode="External"/><Relationship Id="rId6" Type="http://schemas.openxmlformats.org/officeDocument/2006/relationships/hyperlink" Target="http://www.garant.ru/products/ipo/prime/doc/70736882/" TargetMode="External"/><Relationship Id="rId7" Type="http://schemas.openxmlformats.org/officeDocument/2006/relationships/hyperlink" Target="http://docs.google.com/document/d/1CDMmDHkqr6F77sIa3qerX_p2XUYp0Zlyhx5W9SN-w9I/edit?hl=ru" TargetMode="External"/><Relationship Id="rId8" Type="http://schemas.openxmlformats.org/officeDocument/2006/relationships/hyperlink" Target="http://uporovka.edusite.ru/p3aa1.html" TargetMode="External"/><Relationship Id="rId9" Type="http://schemas.openxmlformats.org/officeDocument/2006/relationships/hyperlink" Target="http://http/static.government.ru/media/files/GG2TF4pq6RkGAtAIJKHYKTXDmFlMAAOd.pdf" TargetMode="Externa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DF9BC-68BF-4EEE-9FE7-5B98E9D6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Application>LibreOffice/7.3.4.2$Windows_X86_64 LibreOffice_project/728fec16bd5f605073805c3c9e7c4212a0120dc5</Application>
  <AppVersion>15.0000</AppVersion>
  <Pages>6</Pages>
  <Words>1815</Words>
  <Characters>13096</Characters>
  <CharactersWithSpaces>14897</CharactersWithSpaces>
  <Paragraphs>110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2022-11-24T00:55:00Z</dcterms:created>
  <dc:creator>ICL137_MSOSH1</dc:creator>
  <dc:description/>
  <dc:language>ru-RU</dc:language>
  <cp:lastModifiedBy/>
  <dcterms:modified xsi:type="dcterms:W3CDTF">2023-12-20T10:58:07Z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