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284" w:rsidRPr="005E2284" w:rsidRDefault="005E2284" w:rsidP="005E2284">
      <w:pPr>
        <w:jc w:val="center"/>
      </w:pPr>
    </w:p>
    <w:p w:rsidR="005E2284" w:rsidRPr="005E2284" w:rsidRDefault="005E2284" w:rsidP="005E2284">
      <w:pPr>
        <w:jc w:val="center"/>
        <w:rPr>
          <w:sz w:val="28"/>
          <w:szCs w:val="28"/>
        </w:rPr>
      </w:pPr>
      <w:r w:rsidRPr="005E2284">
        <w:rPr>
          <w:sz w:val="28"/>
          <w:szCs w:val="28"/>
        </w:rPr>
        <w:t>МУНИЦИПАЛЬНОЕ АВТОНОМНОЕ НЕТИПОВОЕ ОБЩЕОБРАЗОВАТЕЛЬНОЕ УЧРЕЖДЕНИЕ "ОБРАЗОВАТЕЛЬНЫЙ КОМПЛЕКС "СЛОБОЖАНЩИНА"</w:t>
      </w:r>
    </w:p>
    <w:p w:rsidR="005E2284" w:rsidRPr="005E2284" w:rsidRDefault="005E2284" w:rsidP="005E2284">
      <w:pPr>
        <w:jc w:val="center"/>
        <w:rPr>
          <w:sz w:val="28"/>
          <w:szCs w:val="28"/>
        </w:rPr>
      </w:pPr>
      <w:r>
        <w:rPr>
          <w:i/>
          <w:sz w:val="28"/>
        </w:rPr>
        <w:t>МАНОУ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«</w:t>
      </w:r>
      <w:proofErr w:type="gramStart"/>
      <w:r>
        <w:rPr>
          <w:i/>
          <w:sz w:val="28"/>
        </w:rPr>
        <w:t>ОК</w:t>
      </w:r>
      <w:proofErr w:type="gramEnd"/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«</w:t>
      </w:r>
      <w:proofErr w:type="spellStart"/>
      <w:r>
        <w:rPr>
          <w:i/>
          <w:sz w:val="28"/>
        </w:rPr>
        <w:t>Слобожанщина</w:t>
      </w:r>
      <w:proofErr w:type="spellEnd"/>
      <w:r>
        <w:rPr>
          <w:i/>
          <w:sz w:val="28"/>
        </w:rPr>
        <w:t>»</w:t>
      </w:r>
    </w:p>
    <w:p w:rsidR="005E2284" w:rsidRPr="005E2284" w:rsidRDefault="005E2284" w:rsidP="005E2284">
      <w:pPr>
        <w:jc w:val="center"/>
      </w:pPr>
    </w:p>
    <w:p w:rsidR="005E2284" w:rsidRPr="005E2284" w:rsidRDefault="005E2284" w:rsidP="005E2284">
      <w:pPr>
        <w:jc w:val="center"/>
      </w:pPr>
    </w:p>
    <w:p w:rsidR="005E2284" w:rsidRPr="005E2284" w:rsidRDefault="005E2284" w:rsidP="005E2284">
      <w:pPr>
        <w:pStyle w:val="a8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2284" w:rsidRPr="005E2284" w:rsidRDefault="005E2284" w:rsidP="005E2284">
      <w:pPr>
        <w:pStyle w:val="a8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2284" w:rsidRDefault="005E2284" w:rsidP="005E2284">
      <w:pPr>
        <w:pStyle w:val="a8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2284" w:rsidRDefault="005E2284" w:rsidP="005E2284">
      <w:pPr>
        <w:pStyle w:val="a8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2284" w:rsidRPr="005E2284" w:rsidRDefault="005E2284" w:rsidP="005E2284">
      <w:pPr>
        <w:pStyle w:val="a8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2284" w:rsidRDefault="005E2284" w:rsidP="005E2284">
      <w:pPr>
        <w:pStyle w:val="a8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2284" w:rsidRPr="0090749F" w:rsidRDefault="005E2284" w:rsidP="005E2284">
      <w:pPr>
        <w:pStyle w:val="a8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0749F"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5E2284" w:rsidRDefault="005E2284" w:rsidP="005E2284">
      <w:pPr>
        <w:pStyle w:val="1"/>
        <w:spacing w:line="360" w:lineRule="auto"/>
        <w:ind w:left="3843" w:right="174" w:hanging="3289"/>
        <w:rPr>
          <w:spacing w:val="-6"/>
        </w:rPr>
      </w:pPr>
      <w:r>
        <w:t>ВОСПИТАНИЕ</w:t>
      </w:r>
      <w:r>
        <w:rPr>
          <w:spacing w:val="-7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ДЕТСКИХ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МОЛОДЕЖНЫХ</w:t>
      </w:r>
    </w:p>
    <w:p w:rsidR="005E2284" w:rsidRDefault="005E2284" w:rsidP="005E2284">
      <w:pPr>
        <w:pStyle w:val="1"/>
        <w:spacing w:line="360" w:lineRule="auto"/>
        <w:ind w:left="3843" w:right="174" w:hanging="3289"/>
      </w:pPr>
      <w:r>
        <w:t xml:space="preserve">ОБЩЕСТВЕННЫХ </w:t>
      </w:r>
      <w:proofErr w:type="gramStart"/>
      <w:r>
        <w:rPr>
          <w:spacing w:val="-2"/>
        </w:rPr>
        <w:t>ОБЪЕДИНЕНИЯХ</w:t>
      </w:r>
      <w:proofErr w:type="gramEnd"/>
    </w:p>
    <w:p w:rsidR="005E2284" w:rsidRPr="0090749F" w:rsidRDefault="005E2284" w:rsidP="005E2284">
      <w:pPr>
        <w:pStyle w:val="a8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2284" w:rsidRPr="0090749F" w:rsidRDefault="005E2284" w:rsidP="005E2284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637FF" w:rsidRDefault="00E637FF">
      <w:pPr>
        <w:pStyle w:val="a3"/>
        <w:spacing w:before="160"/>
        <w:ind w:left="0" w:firstLine="0"/>
        <w:jc w:val="left"/>
      </w:pPr>
    </w:p>
    <w:p w:rsidR="005E2284" w:rsidRDefault="005E2284">
      <w:pPr>
        <w:ind w:left="3334" w:right="165" w:firstLine="4553"/>
        <w:jc w:val="right"/>
        <w:rPr>
          <w:b/>
          <w:i/>
          <w:sz w:val="28"/>
        </w:rPr>
      </w:pPr>
    </w:p>
    <w:p w:rsidR="005E2284" w:rsidRDefault="005E2284">
      <w:pPr>
        <w:ind w:left="3334" w:right="165" w:firstLine="4553"/>
        <w:jc w:val="right"/>
        <w:rPr>
          <w:b/>
          <w:i/>
          <w:sz w:val="28"/>
        </w:rPr>
      </w:pPr>
    </w:p>
    <w:p w:rsidR="005E2284" w:rsidRDefault="005E2284">
      <w:pPr>
        <w:ind w:left="3334" w:right="165" w:firstLine="4553"/>
        <w:jc w:val="right"/>
        <w:rPr>
          <w:b/>
          <w:i/>
          <w:sz w:val="28"/>
        </w:rPr>
      </w:pPr>
    </w:p>
    <w:p w:rsidR="005E2284" w:rsidRDefault="005E2284">
      <w:pPr>
        <w:ind w:left="3334" w:right="165" w:firstLine="4553"/>
        <w:jc w:val="right"/>
        <w:rPr>
          <w:b/>
          <w:i/>
          <w:sz w:val="28"/>
        </w:rPr>
      </w:pPr>
    </w:p>
    <w:p w:rsidR="005E2284" w:rsidRDefault="005E2284">
      <w:pPr>
        <w:ind w:left="3334" w:right="165" w:firstLine="4553"/>
        <w:jc w:val="right"/>
        <w:rPr>
          <w:b/>
          <w:i/>
          <w:sz w:val="28"/>
        </w:rPr>
      </w:pPr>
    </w:p>
    <w:p w:rsidR="005E2284" w:rsidRDefault="005E2284">
      <w:pPr>
        <w:ind w:left="3334" w:right="165" w:firstLine="4553"/>
        <w:jc w:val="right"/>
        <w:rPr>
          <w:b/>
          <w:i/>
          <w:sz w:val="28"/>
        </w:rPr>
      </w:pPr>
    </w:p>
    <w:p w:rsidR="005E2284" w:rsidRDefault="005E2284" w:rsidP="005E2284">
      <w:pPr>
        <w:ind w:right="165"/>
        <w:rPr>
          <w:b/>
          <w:i/>
          <w:sz w:val="28"/>
        </w:rPr>
      </w:pPr>
    </w:p>
    <w:p w:rsidR="005E2284" w:rsidRDefault="005E2284">
      <w:pPr>
        <w:ind w:left="3334" w:right="165" w:firstLine="4553"/>
        <w:jc w:val="right"/>
        <w:rPr>
          <w:b/>
          <w:i/>
          <w:sz w:val="28"/>
        </w:rPr>
      </w:pPr>
    </w:p>
    <w:p w:rsidR="005E2284" w:rsidRDefault="005E2284">
      <w:pPr>
        <w:ind w:left="3334" w:right="165" w:firstLine="4553"/>
        <w:jc w:val="right"/>
        <w:rPr>
          <w:b/>
          <w:i/>
          <w:sz w:val="28"/>
        </w:rPr>
      </w:pPr>
    </w:p>
    <w:p w:rsidR="00E637FF" w:rsidRDefault="006D1D09">
      <w:pPr>
        <w:ind w:left="3334" w:right="165" w:firstLine="4553"/>
        <w:jc w:val="right"/>
        <w:rPr>
          <w:i/>
          <w:sz w:val="28"/>
        </w:rPr>
      </w:pPr>
      <w:r>
        <w:rPr>
          <w:b/>
          <w:i/>
          <w:sz w:val="28"/>
        </w:rPr>
        <w:t>О.Н.</w:t>
      </w:r>
      <w:r>
        <w:rPr>
          <w:b/>
          <w:i/>
          <w:spacing w:val="-18"/>
          <w:sz w:val="28"/>
        </w:rPr>
        <w:t xml:space="preserve"> </w:t>
      </w:r>
      <w:proofErr w:type="gramStart"/>
      <w:r>
        <w:rPr>
          <w:b/>
          <w:i/>
          <w:sz w:val="28"/>
        </w:rPr>
        <w:t>Павловская</w:t>
      </w:r>
      <w:proofErr w:type="gramEnd"/>
      <w:r>
        <w:rPr>
          <w:b/>
          <w:i/>
          <w:sz w:val="28"/>
        </w:rPr>
        <w:t xml:space="preserve">, </w:t>
      </w:r>
      <w:r>
        <w:rPr>
          <w:i/>
          <w:sz w:val="28"/>
        </w:rPr>
        <w:t>советник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директора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воспитанию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взаимодействию с детскими общественными объединениями</w:t>
      </w:r>
    </w:p>
    <w:p w:rsidR="00E637FF" w:rsidRDefault="006D1D09">
      <w:pPr>
        <w:spacing w:before="1"/>
        <w:ind w:left="5031" w:right="169" w:firstLine="1152"/>
        <w:jc w:val="right"/>
        <w:rPr>
          <w:i/>
          <w:sz w:val="28"/>
        </w:rPr>
      </w:pPr>
      <w:r>
        <w:rPr>
          <w:i/>
          <w:sz w:val="28"/>
        </w:rPr>
        <w:t>МАНОУ</w:t>
      </w:r>
      <w:r>
        <w:rPr>
          <w:i/>
          <w:spacing w:val="-18"/>
          <w:sz w:val="28"/>
        </w:rPr>
        <w:t xml:space="preserve"> </w:t>
      </w:r>
      <w:r>
        <w:rPr>
          <w:i/>
          <w:sz w:val="28"/>
        </w:rPr>
        <w:t>«</w:t>
      </w:r>
      <w:proofErr w:type="gramStart"/>
      <w:r>
        <w:rPr>
          <w:i/>
          <w:sz w:val="28"/>
        </w:rPr>
        <w:t>ОК</w:t>
      </w:r>
      <w:proofErr w:type="gramEnd"/>
      <w:r>
        <w:rPr>
          <w:i/>
          <w:spacing w:val="-17"/>
          <w:sz w:val="28"/>
        </w:rPr>
        <w:t xml:space="preserve"> </w:t>
      </w:r>
      <w:r>
        <w:rPr>
          <w:i/>
          <w:sz w:val="28"/>
        </w:rPr>
        <w:t>«</w:t>
      </w:r>
      <w:proofErr w:type="spellStart"/>
      <w:r>
        <w:rPr>
          <w:i/>
          <w:sz w:val="28"/>
        </w:rPr>
        <w:t>Слобожанщина</w:t>
      </w:r>
      <w:proofErr w:type="spellEnd"/>
      <w:r>
        <w:rPr>
          <w:i/>
          <w:sz w:val="28"/>
        </w:rPr>
        <w:t>» с.</w:t>
      </w:r>
      <w:r>
        <w:rPr>
          <w:i/>
          <w:spacing w:val="-8"/>
          <w:sz w:val="28"/>
        </w:rPr>
        <w:t xml:space="preserve"> </w:t>
      </w:r>
      <w:proofErr w:type="spellStart"/>
      <w:r>
        <w:rPr>
          <w:i/>
          <w:sz w:val="28"/>
        </w:rPr>
        <w:t>Колотиловка</w:t>
      </w:r>
      <w:proofErr w:type="spellEnd"/>
      <w:r>
        <w:rPr>
          <w:i/>
          <w:spacing w:val="-9"/>
          <w:sz w:val="28"/>
        </w:rPr>
        <w:t xml:space="preserve"> </w:t>
      </w:r>
      <w:proofErr w:type="spellStart"/>
      <w:r>
        <w:rPr>
          <w:i/>
          <w:sz w:val="28"/>
        </w:rPr>
        <w:t>Краснояружского</w:t>
      </w:r>
      <w:proofErr w:type="spellEnd"/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района</w:t>
      </w:r>
    </w:p>
    <w:p w:rsidR="00E637FF" w:rsidRDefault="006D1D09">
      <w:pPr>
        <w:spacing w:line="321" w:lineRule="exact"/>
        <w:ind w:right="166"/>
        <w:jc w:val="right"/>
        <w:rPr>
          <w:i/>
          <w:spacing w:val="-2"/>
          <w:sz w:val="28"/>
        </w:rPr>
      </w:pPr>
      <w:r>
        <w:rPr>
          <w:i/>
          <w:sz w:val="28"/>
        </w:rPr>
        <w:t>Белгородской</w:t>
      </w:r>
      <w:r>
        <w:rPr>
          <w:i/>
          <w:spacing w:val="-10"/>
          <w:sz w:val="28"/>
        </w:rPr>
        <w:t xml:space="preserve"> </w:t>
      </w:r>
      <w:r>
        <w:rPr>
          <w:i/>
          <w:spacing w:val="-2"/>
          <w:sz w:val="28"/>
        </w:rPr>
        <w:t>области</w:t>
      </w:r>
    </w:p>
    <w:p w:rsidR="005E2284" w:rsidRDefault="005E2284">
      <w:pPr>
        <w:spacing w:line="321" w:lineRule="exact"/>
        <w:ind w:right="166"/>
        <w:jc w:val="right"/>
        <w:rPr>
          <w:i/>
          <w:spacing w:val="-2"/>
          <w:sz w:val="28"/>
        </w:rPr>
      </w:pPr>
    </w:p>
    <w:p w:rsidR="005E2284" w:rsidRDefault="005E2284">
      <w:pPr>
        <w:spacing w:line="321" w:lineRule="exact"/>
        <w:ind w:right="166"/>
        <w:jc w:val="right"/>
        <w:rPr>
          <w:i/>
          <w:spacing w:val="-2"/>
          <w:sz w:val="28"/>
        </w:rPr>
      </w:pPr>
    </w:p>
    <w:p w:rsidR="000E40E4" w:rsidRDefault="000E40E4">
      <w:pPr>
        <w:spacing w:line="321" w:lineRule="exact"/>
        <w:ind w:right="166"/>
        <w:jc w:val="right"/>
        <w:rPr>
          <w:i/>
          <w:spacing w:val="-2"/>
          <w:sz w:val="28"/>
        </w:rPr>
      </w:pPr>
    </w:p>
    <w:p w:rsidR="000E40E4" w:rsidRDefault="000E40E4">
      <w:pPr>
        <w:spacing w:line="321" w:lineRule="exact"/>
        <w:ind w:right="166"/>
        <w:jc w:val="right"/>
        <w:rPr>
          <w:i/>
          <w:spacing w:val="-2"/>
          <w:sz w:val="28"/>
        </w:rPr>
      </w:pPr>
    </w:p>
    <w:p w:rsidR="000E40E4" w:rsidRDefault="000E40E4">
      <w:pPr>
        <w:spacing w:line="321" w:lineRule="exact"/>
        <w:ind w:right="166"/>
        <w:jc w:val="right"/>
        <w:rPr>
          <w:i/>
          <w:spacing w:val="-2"/>
          <w:sz w:val="28"/>
        </w:rPr>
      </w:pPr>
    </w:p>
    <w:p w:rsidR="000E40E4" w:rsidRDefault="000E40E4">
      <w:pPr>
        <w:spacing w:line="321" w:lineRule="exact"/>
        <w:ind w:right="166"/>
        <w:jc w:val="right"/>
        <w:rPr>
          <w:i/>
          <w:spacing w:val="-2"/>
          <w:sz w:val="28"/>
        </w:rPr>
      </w:pPr>
    </w:p>
    <w:p w:rsidR="005E2284" w:rsidRDefault="005E2284">
      <w:pPr>
        <w:spacing w:line="321" w:lineRule="exact"/>
        <w:ind w:right="166"/>
        <w:jc w:val="right"/>
        <w:rPr>
          <w:i/>
          <w:spacing w:val="-2"/>
          <w:sz w:val="28"/>
        </w:rPr>
      </w:pPr>
    </w:p>
    <w:p w:rsidR="00E637FF" w:rsidRPr="000E40E4" w:rsidRDefault="005E2284" w:rsidP="000E40E4">
      <w:pPr>
        <w:spacing w:line="321" w:lineRule="exact"/>
        <w:ind w:right="166"/>
        <w:jc w:val="center"/>
        <w:rPr>
          <w:i/>
          <w:sz w:val="28"/>
        </w:rPr>
      </w:pPr>
      <w:proofErr w:type="spellStart"/>
      <w:r>
        <w:rPr>
          <w:i/>
          <w:spacing w:val="-2"/>
          <w:sz w:val="28"/>
        </w:rPr>
        <w:t>с.Колотиловка</w:t>
      </w:r>
      <w:proofErr w:type="spellEnd"/>
      <w:r>
        <w:rPr>
          <w:i/>
          <w:spacing w:val="-2"/>
          <w:sz w:val="28"/>
        </w:rPr>
        <w:t xml:space="preserve"> 2023г.</w:t>
      </w:r>
      <w:bookmarkStart w:id="0" w:name="_GoBack"/>
      <w:bookmarkEnd w:id="0"/>
    </w:p>
    <w:p w:rsidR="00E637FF" w:rsidRDefault="006D1D09">
      <w:pPr>
        <w:pStyle w:val="1"/>
        <w:spacing w:line="360" w:lineRule="auto"/>
        <w:ind w:left="3843" w:right="174" w:hanging="3289"/>
        <w:jc w:val="left"/>
      </w:pPr>
      <w:r>
        <w:lastRenderedPageBreak/>
        <w:t>ВОСПИТАНИЕ</w:t>
      </w:r>
      <w:r>
        <w:rPr>
          <w:spacing w:val="-7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ДЕТСКИХ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МОЛОДЕЖНЫХ</w:t>
      </w:r>
      <w:r>
        <w:rPr>
          <w:spacing w:val="-6"/>
        </w:rPr>
        <w:t xml:space="preserve"> </w:t>
      </w:r>
      <w:r>
        <w:t xml:space="preserve">ОБЩЕСТВЕННЫХ </w:t>
      </w:r>
      <w:r>
        <w:rPr>
          <w:spacing w:val="-2"/>
        </w:rPr>
        <w:t>ОБЪЕДИНЕНИЯХ</w:t>
      </w:r>
    </w:p>
    <w:p w:rsidR="00E637FF" w:rsidRDefault="00E637FF">
      <w:pPr>
        <w:pStyle w:val="a3"/>
        <w:spacing w:before="160"/>
        <w:ind w:left="0" w:firstLine="0"/>
        <w:jc w:val="left"/>
        <w:rPr>
          <w:b/>
        </w:rPr>
      </w:pPr>
    </w:p>
    <w:p w:rsidR="00E637FF" w:rsidRDefault="006D1D09">
      <w:pPr>
        <w:pStyle w:val="a3"/>
        <w:spacing w:line="360" w:lineRule="auto"/>
        <w:ind w:right="167"/>
      </w:pPr>
      <w:r>
        <w:t>Сейчас очень важно по</w:t>
      </w:r>
      <w:r>
        <w:t>нимать, что детские общественные организации играют значительную роль в образовании. Детские общественные организации в школах – это стабильный и структурированный элемент детских движений, который можно сравнить со своего рода социальным учреждением. Анал</w:t>
      </w:r>
      <w:r>
        <w:t xml:space="preserve">изируя документацию школ, были выявлены интересные факты и результаты </w:t>
      </w:r>
      <w:r>
        <w:rPr>
          <w:spacing w:val="-2"/>
        </w:rPr>
        <w:t>исследования.</w:t>
      </w:r>
    </w:p>
    <w:p w:rsidR="00E637FF" w:rsidRDefault="006D1D09">
      <w:pPr>
        <w:pStyle w:val="a3"/>
        <w:spacing w:before="1" w:line="360" w:lineRule="auto"/>
        <w:ind w:right="164"/>
      </w:pPr>
      <w:r>
        <w:t xml:space="preserve">В </w:t>
      </w:r>
      <w:proofErr w:type="spellStart"/>
      <w:r>
        <w:t>Краснояружском</w:t>
      </w:r>
      <w:proofErr w:type="spellEnd"/>
      <w:r>
        <w:t xml:space="preserve"> районе Белгородской области исследована школа образовательного комплекса «</w:t>
      </w:r>
      <w:proofErr w:type="spellStart"/>
      <w:r>
        <w:t>Слобожанщина</w:t>
      </w:r>
      <w:proofErr w:type="spellEnd"/>
      <w:r>
        <w:t>». Результаты исследования подтверждают, что в школе активно функцион</w:t>
      </w:r>
      <w:r>
        <w:t>ируют детские общественные организации и волонтерские движения.</w:t>
      </w:r>
    </w:p>
    <w:p w:rsidR="00E637FF" w:rsidRDefault="006D1D09">
      <w:pPr>
        <w:pStyle w:val="a3"/>
        <w:spacing w:before="1" w:line="360" w:lineRule="auto"/>
        <w:ind w:right="171"/>
      </w:pPr>
      <w:r>
        <w:t>Ключевые слова: детское движение, детская общественная организация, волонтерское движение, общественное объединение, воспитание.</w:t>
      </w:r>
    </w:p>
    <w:p w:rsidR="00E637FF" w:rsidRDefault="006D1D09">
      <w:pPr>
        <w:pStyle w:val="a3"/>
        <w:spacing w:line="362" w:lineRule="auto"/>
        <w:ind w:right="172"/>
      </w:pPr>
      <w:r>
        <w:t xml:space="preserve">Постановка проблемы в общем виде и ее связь с важными научными </w:t>
      </w:r>
      <w:r>
        <w:t>и практическими задачами.</w:t>
      </w:r>
    </w:p>
    <w:p w:rsidR="00E637FF" w:rsidRPr="005E2284" w:rsidRDefault="00E637FF" w:rsidP="005E2284">
      <w:pPr>
        <w:pStyle w:val="a3"/>
        <w:spacing w:line="362" w:lineRule="auto"/>
        <w:ind w:left="0" w:firstLine="0"/>
        <w:rPr>
          <w:lang w:val="en-US"/>
        </w:rPr>
        <w:sectPr w:rsidR="00E637FF" w:rsidRPr="005E2284">
          <w:footerReference w:type="default" r:id="rId8"/>
          <w:type w:val="continuous"/>
          <w:pgSz w:w="11900" w:h="16850"/>
          <w:pgMar w:top="1040" w:right="850" w:bottom="280" w:left="850" w:header="0" w:footer="784" w:gutter="0"/>
          <w:cols w:space="720"/>
        </w:sectPr>
      </w:pPr>
    </w:p>
    <w:p w:rsidR="00E637FF" w:rsidRDefault="006D1D09" w:rsidP="005E2284">
      <w:pPr>
        <w:pStyle w:val="a3"/>
        <w:spacing w:before="72" w:line="360" w:lineRule="auto"/>
        <w:ind w:left="0" w:right="168" w:firstLine="0"/>
      </w:pPr>
      <w:r>
        <w:lastRenderedPageBreak/>
        <w:t>Сложность реализации взаимоотношений между взрослыми и детьми считается критической проблемой в формировании общества. Специалисты в области педагогики рассматривают детские общественные организации как интегрированные среды, которые создают условия для ус</w:t>
      </w:r>
      <w:r>
        <w:t>тойчивых социальных педагогических</w:t>
      </w:r>
      <w:r>
        <w:rPr>
          <w:spacing w:val="-7"/>
        </w:rPr>
        <w:t xml:space="preserve"> </w:t>
      </w:r>
      <w:r>
        <w:t>отношений</w:t>
      </w:r>
      <w:r>
        <w:rPr>
          <w:spacing w:val="-5"/>
        </w:rPr>
        <w:t xml:space="preserve"> </w:t>
      </w:r>
      <w:r>
        <w:t>между</w:t>
      </w:r>
      <w:r>
        <w:rPr>
          <w:spacing w:val="-4"/>
        </w:rPr>
        <w:t xml:space="preserve"> </w:t>
      </w:r>
      <w:r>
        <w:t>детьми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взрослыми,</w:t>
      </w:r>
      <w:r>
        <w:rPr>
          <w:spacing w:val="-6"/>
        </w:rPr>
        <w:t xml:space="preserve"> </w:t>
      </w:r>
      <w:r>
        <w:t>которые</w:t>
      </w:r>
      <w:r>
        <w:rPr>
          <w:spacing w:val="-5"/>
        </w:rPr>
        <w:t xml:space="preserve"> </w:t>
      </w:r>
      <w:r>
        <w:t>рассматриваются как равноправные партнеры с разным общественным статусом [1].</w:t>
      </w:r>
    </w:p>
    <w:p w:rsidR="00E637FF" w:rsidRDefault="006D1D09">
      <w:pPr>
        <w:pStyle w:val="a3"/>
        <w:spacing w:before="2" w:line="360" w:lineRule="auto"/>
        <w:ind w:right="169"/>
      </w:pPr>
      <w:r>
        <w:t xml:space="preserve">Обоснованные выводы автора основаны на современных исследованиях и научных статьях, касающихся проблемы внимания; выявление ранее неразрешенных аспектов этой сложной темы. Под руководством взрослых инициативные мероприятия детской общественной организации </w:t>
      </w:r>
      <w:r>
        <w:t>способствуют объединению детей вокруг общих целей и интересов для достижения множества общественно значимых результатов [2].</w:t>
      </w:r>
    </w:p>
    <w:p w:rsidR="00E637FF" w:rsidRDefault="006D1D09">
      <w:pPr>
        <w:pStyle w:val="a3"/>
        <w:spacing w:line="360" w:lineRule="auto"/>
        <w:ind w:right="171"/>
      </w:pPr>
      <w:r>
        <w:t>Новое поколение наших детей и молодежи стремится к активному участию в общественной жизни, гораздо больше ориентируясь на совместны</w:t>
      </w:r>
      <w:r>
        <w:t>е усилия в рамках молодежных движений. Важным аспектом здесь является их стремление не просто быть частью какого-либо социального проекта, но и действительно вносить значимый вклад в дело, которое им дорого. Молодежные движения для них – это возможность не</w:t>
      </w:r>
      <w:r>
        <w:t xml:space="preserve"> только самореализации, но и осознания своей гражданской ответственности перед обществом.</w:t>
      </w:r>
    </w:p>
    <w:p w:rsidR="00E637FF" w:rsidRDefault="006D1D09">
      <w:pPr>
        <w:pStyle w:val="a3"/>
        <w:spacing w:before="1" w:line="360" w:lineRule="auto"/>
        <w:ind w:right="165"/>
      </w:pPr>
      <w:r>
        <w:t xml:space="preserve">Многочисленные исследования показывают, что среди молодежи наблюдается увеличение интереса к </w:t>
      </w:r>
      <w:proofErr w:type="spellStart"/>
      <w:r>
        <w:t>волонтерству</w:t>
      </w:r>
      <w:proofErr w:type="spellEnd"/>
      <w:r>
        <w:t>, социальным проектам и общественным инициативам. Такие социа</w:t>
      </w:r>
      <w:r>
        <w:t xml:space="preserve">льные проекты, как «Волонтеры Победы», «Хранители истории» и социальный проект «Мы Вместе», которые реализуются на базе </w:t>
      </w:r>
      <w:proofErr w:type="gramStart"/>
      <w:r>
        <w:t>ОК</w:t>
      </w:r>
      <w:proofErr w:type="gramEnd"/>
      <w:r>
        <w:t xml:space="preserve"> «</w:t>
      </w:r>
      <w:proofErr w:type="spellStart"/>
      <w:r>
        <w:t>Слобожанщина</w:t>
      </w:r>
      <w:proofErr w:type="spellEnd"/>
      <w:r>
        <w:t>». Это знак того, что молодое поколение готово не просто жить мирной жизнью, но и активно работать над изменением мира к</w:t>
      </w:r>
      <w:r>
        <w:t xml:space="preserve"> лучшему. Их гражданская позиция и желание приносить пользу обществу становятся ключевыми моментами в формировании их личности и социального </w:t>
      </w:r>
      <w:r>
        <w:rPr>
          <w:spacing w:val="-2"/>
        </w:rPr>
        <w:t>окружения.</w:t>
      </w:r>
    </w:p>
    <w:p w:rsidR="00E637FF" w:rsidRDefault="006D1D09">
      <w:pPr>
        <w:pStyle w:val="a3"/>
        <w:spacing w:line="360" w:lineRule="auto"/>
        <w:ind w:right="164"/>
      </w:pPr>
      <w:r>
        <w:t>Благодаря участию в молодежных и детских объединениях, в таких, как федеральном</w:t>
      </w:r>
      <w:r>
        <w:rPr>
          <w:spacing w:val="80"/>
        </w:rPr>
        <w:t xml:space="preserve"> </w:t>
      </w:r>
      <w:r>
        <w:t>уровне</w:t>
      </w:r>
      <w:r>
        <w:rPr>
          <w:spacing w:val="80"/>
        </w:rPr>
        <w:t xml:space="preserve"> </w:t>
      </w:r>
      <w:r>
        <w:t>являются</w:t>
      </w:r>
      <w:r>
        <w:rPr>
          <w:spacing w:val="80"/>
        </w:rPr>
        <w:t xml:space="preserve"> </w:t>
      </w:r>
      <w:proofErr w:type="gramStart"/>
      <w:r>
        <w:t>общеросс</w:t>
      </w:r>
      <w:r>
        <w:t>ийское</w:t>
      </w:r>
      <w:proofErr w:type="gramEnd"/>
      <w:r>
        <w:rPr>
          <w:spacing w:val="80"/>
        </w:rPr>
        <w:t xml:space="preserve"> </w:t>
      </w:r>
      <w:r>
        <w:t>общественно-государственное</w:t>
      </w:r>
    </w:p>
    <w:p w:rsidR="00E637FF" w:rsidRDefault="00E637FF">
      <w:pPr>
        <w:pStyle w:val="a3"/>
        <w:spacing w:line="360" w:lineRule="auto"/>
        <w:sectPr w:rsidR="00E637FF">
          <w:pgSz w:w="11900" w:h="16850"/>
          <w:pgMar w:top="1060" w:right="850" w:bottom="980" w:left="850" w:header="0" w:footer="784" w:gutter="0"/>
          <w:cols w:space="720"/>
        </w:sectPr>
      </w:pPr>
    </w:p>
    <w:p w:rsidR="00E637FF" w:rsidRDefault="006D1D09">
      <w:pPr>
        <w:pStyle w:val="a3"/>
        <w:spacing w:before="72" w:line="360" w:lineRule="auto"/>
        <w:ind w:right="164" w:firstLine="0"/>
      </w:pPr>
      <w:r>
        <w:lastRenderedPageBreak/>
        <w:t>движение «Движение Первых» (РДДМ), на региональном уровне – Детская общественная организация «Орлята России», молодые люди не только раскрывают свой потенциал и приобретают ценный опыт, но и формируют усто</w:t>
      </w:r>
      <w:r>
        <w:t>йчивые ценности и убеждения, которые будут сопровождать их на протяжении всей жизни. Этот опыт также помогает им понимать важность коллективного действия и совместного усилия в создании позитивных изменений в обществе [3, с.13].</w:t>
      </w:r>
    </w:p>
    <w:p w:rsidR="00E637FF" w:rsidRDefault="006D1D09">
      <w:pPr>
        <w:pStyle w:val="a3"/>
        <w:spacing w:before="1" w:line="360" w:lineRule="auto"/>
        <w:ind w:right="165"/>
      </w:pPr>
      <w:r>
        <w:t>Социология</w:t>
      </w:r>
      <w:r>
        <w:rPr>
          <w:spacing w:val="-1"/>
        </w:rPr>
        <w:t xml:space="preserve"> </w:t>
      </w:r>
      <w:r>
        <w:t>образования акти</w:t>
      </w:r>
      <w:r>
        <w:t>вно изучает различные взаимодействия между институтом образования, социальными учреждениями и областями общественной деятельности. Волонтерские движения и общественные организации играют ключевую роль в социальном контроле [4].</w:t>
      </w:r>
    </w:p>
    <w:p w:rsidR="00E637FF" w:rsidRDefault="006D1D09">
      <w:pPr>
        <w:pStyle w:val="a3"/>
        <w:spacing w:before="1" w:line="360" w:lineRule="auto"/>
        <w:ind w:right="164"/>
      </w:pPr>
      <w:r>
        <w:t>Детские и молодежные обществ</w:t>
      </w:r>
      <w:r>
        <w:t>енные организации играют важную роль в формировании</w:t>
      </w:r>
      <w:r>
        <w:rPr>
          <w:spacing w:val="-6"/>
        </w:rPr>
        <w:t xml:space="preserve"> </w:t>
      </w:r>
      <w:r>
        <w:t>ценностных</w:t>
      </w:r>
      <w:r>
        <w:rPr>
          <w:spacing w:val="-5"/>
        </w:rPr>
        <w:t xml:space="preserve"> </w:t>
      </w:r>
      <w:r>
        <w:t>ориентаций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развитии</w:t>
      </w:r>
      <w:r>
        <w:rPr>
          <w:spacing w:val="-6"/>
        </w:rPr>
        <w:t xml:space="preserve"> </w:t>
      </w:r>
      <w:r>
        <w:t>личности</w:t>
      </w:r>
      <w:r>
        <w:rPr>
          <w:spacing w:val="-6"/>
        </w:rPr>
        <w:t xml:space="preserve"> </w:t>
      </w:r>
      <w:r>
        <w:t>молодого поколения. Зачастую детский коллектив выступает в качестве своего рода маленького общества, где осуществляется обмен опытом, усвоение социокультурных нор</w:t>
      </w:r>
      <w:r>
        <w:t>м и ценностей, а также развитие навыков коммуникации.</w:t>
      </w:r>
    </w:p>
    <w:p w:rsidR="00E637FF" w:rsidRDefault="006D1D09">
      <w:pPr>
        <w:pStyle w:val="a3"/>
        <w:spacing w:line="360" w:lineRule="auto"/>
        <w:ind w:right="165"/>
      </w:pPr>
      <w:r>
        <w:t>По мнению специалистов, роль детских коллективов в воспитании молодежи не ограничивается лишь организационной и идейно-воспитательной функциями. Они также способствуют формированию самосознания и самора</w:t>
      </w:r>
      <w:r>
        <w:t>звития участников, помогая им раскрыть свой потенциал и обрести уверенность в себе.</w:t>
      </w:r>
    </w:p>
    <w:p w:rsidR="00E637FF" w:rsidRDefault="006D1D09">
      <w:pPr>
        <w:pStyle w:val="a3"/>
        <w:spacing w:line="360" w:lineRule="auto"/>
        <w:ind w:right="171"/>
      </w:pPr>
      <w:r>
        <w:t xml:space="preserve">Важным аспектом остается и социальная функция детских и молодежных общественных организаций. Они создают благоприятное окружение для развития детей и подростков, в котором </w:t>
      </w:r>
      <w:r>
        <w:t>они могут осознать свою принадлежность к обществу, а также приобрести навыки сотрудничества и взаимопомощи.</w:t>
      </w:r>
    </w:p>
    <w:p w:rsidR="00E637FF" w:rsidRDefault="006D1D09">
      <w:pPr>
        <w:pStyle w:val="a3"/>
        <w:spacing w:line="360" w:lineRule="auto"/>
        <w:ind w:right="165"/>
      </w:pPr>
      <w:r>
        <w:t>Коллектив как носитель стимулирующей функции представляет собой зеркало, отражающее нравственные ценности и цели общества. Важно подчеркнуть, что ко</w:t>
      </w:r>
      <w:r>
        <w:t>ллектив не только создает стимулы для выполнения общественно-полезных дел, но и служит регулятором моральных норм и поведения</w:t>
      </w:r>
      <w:r>
        <w:rPr>
          <w:spacing w:val="40"/>
        </w:rPr>
        <w:t xml:space="preserve">  </w:t>
      </w:r>
      <w:r>
        <w:t>своих</w:t>
      </w:r>
      <w:r>
        <w:rPr>
          <w:spacing w:val="40"/>
        </w:rPr>
        <w:t xml:space="preserve">  </w:t>
      </w:r>
      <w:r>
        <w:t>участников.</w:t>
      </w:r>
      <w:r>
        <w:rPr>
          <w:spacing w:val="40"/>
        </w:rPr>
        <w:t xml:space="preserve">  </w:t>
      </w:r>
      <w:r>
        <w:t>Именно</w:t>
      </w:r>
      <w:r>
        <w:rPr>
          <w:spacing w:val="40"/>
        </w:rPr>
        <w:t xml:space="preserve">  </w:t>
      </w:r>
      <w:r>
        <w:t>через</w:t>
      </w:r>
      <w:r>
        <w:rPr>
          <w:spacing w:val="40"/>
        </w:rPr>
        <w:t xml:space="preserve">  </w:t>
      </w:r>
      <w:r>
        <w:t>взаимодействие</w:t>
      </w:r>
      <w:r>
        <w:rPr>
          <w:spacing w:val="41"/>
        </w:rPr>
        <w:t xml:space="preserve">  </w:t>
      </w:r>
      <w:r>
        <w:t>в</w:t>
      </w:r>
      <w:r>
        <w:rPr>
          <w:spacing w:val="40"/>
        </w:rPr>
        <w:t xml:space="preserve">  </w:t>
      </w:r>
      <w:r>
        <w:rPr>
          <w:spacing w:val="-2"/>
        </w:rPr>
        <w:t>коллективе</w:t>
      </w:r>
    </w:p>
    <w:p w:rsidR="00E637FF" w:rsidRDefault="00E637FF">
      <w:pPr>
        <w:pStyle w:val="a3"/>
        <w:spacing w:line="360" w:lineRule="auto"/>
        <w:sectPr w:rsidR="00E637FF">
          <w:pgSz w:w="11900" w:h="16850"/>
          <w:pgMar w:top="1060" w:right="850" w:bottom="980" w:left="850" w:header="0" w:footer="784" w:gutter="0"/>
          <w:cols w:space="720"/>
        </w:sectPr>
      </w:pPr>
    </w:p>
    <w:p w:rsidR="00E637FF" w:rsidRDefault="006D1D09">
      <w:pPr>
        <w:pStyle w:val="a3"/>
        <w:spacing w:before="72" w:line="362" w:lineRule="auto"/>
        <w:ind w:right="173" w:firstLine="0"/>
      </w:pPr>
      <w:r>
        <w:lastRenderedPageBreak/>
        <w:t>формируются основные принципы и ценности, которы</w:t>
      </w:r>
      <w:r>
        <w:t>е закладываются в саму суть общественных отношений.</w:t>
      </w:r>
    </w:p>
    <w:p w:rsidR="00E637FF" w:rsidRDefault="006D1D09">
      <w:pPr>
        <w:pStyle w:val="a3"/>
        <w:spacing w:line="360" w:lineRule="auto"/>
        <w:ind w:right="173"/>
      </w:pPr>
      <w:r>
        <w:t>Коллективное взаимодействие способствует развитию взаимопонимания и социальной ответственности. Каждый участник коллектива играет свою уникальную роль в формировании стимулов для достижения общих целей. П</w:t>
      </w:r>
      <w:r>
        <w:t>ри этом важно помнить, что источником этих стимулов являются не только внешние факторы, но и внутренние убеждения и ценности каждого члена коллектива [5].</w:t>
      </w:r>
    </w:p>
    <w:p w:rsidR="00E637FF" w:rsidRDefault="006D1D09">
      <w:pPr>
        <w:pStyle w:val="a3"/>
        <w:spacing w:line="360" w:lineRule="auto"/>
        <w:ind w:right="163"/>
      </w:pPr>
      <w:r>
        <w:t>Важно учитывать, что участие в добровольческой деятельности молодежи требует комплексного подхода, приверженности и понимания ценности общественного взаимодействия. Недавние исследования показывают, что успешное стимулирование волонтёрской активности возмо</w:t>
      </w:r>
      <w:r>
        <w:t xml:space="preserve">жно только при активной поддержке государства и развитии молодежного добровольчества как неотъемлемой части образовательной системы. Всеобщее признание значимости деятельности детских и молодежных организаций является ключевым фактором успешной реализации </w:t>
      </w:r>
      <w:r>
        <w:t>совместных программ образовательных учреждений и общественных организаций [6, с.75].</w:t>
      </w:r>
    </w:p>
    <w:p w:rsidR="00E637FF" w:rsidRDefault="006D1D09">
      <w:pPr>
        <w:pStyle w:val="a3"/>
        <w:spacing w:line="360" w:lineRule="auto"/>
        <w:ind w:right="171"/>
      </w:pPr>
      <w:r>
        <w:t>Для детей, желающих активно участвовать в общественной жизни, значимым становится возможность присоединиться к различным кружкам и организациям,</w:t>
      </w:r>
      <w:r>
        <w:rPr>
          <w:spacing w:val="-6"/>
        </w:rPr>
        <w:t xml:space="preserve"> </w:t>
      </w:r>
      <w:r>
        <w:t>способствующим</w:t>
      </w:r>
      <w:r>
        <w:rPr>
          <w:spacing w:val="-4"/>
        </w:rPr>
        <w:t xml:space="preserve"> </w:t>
      </w:r>
      <w:r>
        <w:t>развитию</w:t>
      </w:r>
      <w:r>
        <w:rPr>
          <w:spacing w:val="-5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только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личности,</w:t>
      </w:r>
      <w:r>
        <w:rPr>
          <w:spacing w:val="-5"/>
        </w:rPr>
        <w:t xml:space="preserve"> </w:t>
      </w:r>
      <w:r>
        <w:t>но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общества</w:t>
      </w:r>
      <w:r>
        <w:rPr>
          <w:spacing w:val="-4"/>
        </w:rPr>
        <w:t xml:space="preserve"> </w:t>
      </w:r>
      <w:r>
        <w:t xml:space="preserve">в </w:t>
      </w:r>
      <w:r>
        <w:rPr>
          <w:spacing w:val="-2"/>
        </w:rPr>
        <w:t>целом.</w:t>
      </w:r>
    </w:p>
    <w:p w:rsidR="00E637FF" w:rsidRDefault="006D1D09">
      <w:pPr>
        <w:pStyle w:val="a3"/>
        <w:spacing w:line="360" w:lineRule="auto"/>
        <w:ind w:right="164"/>
      </w:pPr>
      <w:r>
        <w:t xml:space="preserve">Важно учитывать, что наличие разнообразных кружков и программ для детей, которые реализуются в </w:t>
      </w:r>
      <w:proofErr w:type="gramStart"/>
      <w:r>
        <w:t>ОК</w:t>
      </w:r>
      <w:proofErr w:type="gramEnd"/>
      <w:r>
        <w:t xml:space="preserve"> «</w:t>
      </w:r>
      <w:proofErr w:type="spellStart"/>
      <w:r>
        <w:t>Слобожанщина</w:t>
      </w:r>
      <w:proofErr w:type="spellEnd"/>
      <w:r>
        <w:t>», вот некоторые из них: «Я исследователь», «Звонкая капель», «Юные шахматисты», «Школьная медиа», позволяет им раскрыть свой потенциал и найти с</w:t>
      </w:r>
      <w:r>
        <w:t>вое призвание еще на ранних этапах обучения, что весьма важно для формирования личности человека.</w:t>
      </w:r>
    </w:p>
    <w:p w:rsidR="00E637FF" w:rsidRDefault="006D1D09">
      <w:pPr>
        <w:pStyle w:val="a3"/>
        <w:spacing w:line="360" w:lineRule="auto"/>
        <w:ind w:right="171"/>
      </w:pPr>
      <w:r>
        <w:t>Современные</w:t>
      </w:r>
      <w:r>
        <w:rPr>
          <w:spacing w:val="-3"/>
        </w:rPr>
        <w:t xml:space="preserve"> </w:t>
      </w:r>
      <w:r>
        <w:t>требования</w:t>
      </w:r>
      <w:r>
        <w:rPr>
          <w:spacing w:val="-4"/>
        </w:rPr>
        <w:t xml:space="preserve"> </w:t>
      </w:r>
      <w:r>
        <w:t>общества</w:t>
      </w:r>
      <w:r>
        <w:rPr>
          <w:spacing w:val="-3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личности</w:t>
      </w:r>
      <w:r>
        <w:rPr>
          <w:spacing w:val="-5"/>
        </w:rPr>
        <w:t xml:space="preserve"> </w:t>
      </w:r>
      <w:r>
        <w:t>заставляют</w:t>
      </w:r>
      <w:r>
        <w:rPr>
          <w:spacing w:val="-4"/>
        </w:rPr>
        <w:t xml:space="preserve"> </w:t>
      </w:r>
      <w:r>
        <w:t>взрослых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детей искать пути для саморазвития и проявления в обществе, и кружки становятся одним из спос</w:t>
      </w:r>
      <w:r>
        <w:t>обов для этого. В школах важно грамотно развивать и</w:t>
      </w:r>
      <w:r>
        <w:rPr>
          <w:spacing w:val="40"/>
        </w:rPr>
        <w:t xml:space="preserve"> </w:t>
      </w:r>
      <w:r>
        <w:t>поддерживать</w:t>
      </w:r>
      <w:r>
        <w:rPr>
          <w:spacing w:val="80"/>
        </w:rPr>
        <w:t xml:space="preserve">  </w:t>
      </w:r>
      <w:r>
        <w:t>детские</w:t>
      </w:r>
      <w:r>
        <w:rPr>
          <w:spacing w:val="80"/>
        </w:rPr>
        <w:t xml:space="preserve">  </w:t>
      </w:r>
      <w:r>
        <w:t>общественные</w:t>
      </w:r>
      <w:r>
        <w:rPr>
          <w:spacing w:val="80"/>
        </w:rPr>
        <w:t xml:space="preserve">  </w:t>
      </w:r>
      <w:r>
        <w:t>организации,</w:t>
      </w:r>
      <w:r>
        <w:rPr>
          <w:spacing w:val="80"/>
        </w:rPr>
        <w:t xml:space="preserve">  </w:t>
      </w:r>
      <w:r>
        <w:t>чтобы</w:t>
      </w:r>
      <w:r>
        <w:rPr>
          <w:spacing w:val="80"/>
        </w:rPr>
        <w:t xml:space="preserve">  </w:t>
      </w:r>
      <w:r>
        <w:t>дети</w:t>
      </w:r>
      <w:r>
        <w:rPr>
          <w:spacing w:val="80"/>
        </w:rPr>
        <w:t xml:space="preserve">  </w:t>
      </w:r>
      <w:r>
        <w:t>могли</w:t>
      </w:r>
    </w:p>
    <w:p w:rsidR="00E637FF" w:rsidRDefault="00E637FF">
      <w:pPr>
        <w:pStyle w:val="a3"/>
        <w:spacing w:line="360" w:lineRule="auto"/>
        <w:sectPr w:rsidR="00E637FF">
          <w:pgSz w:w="11900" w:h="16850"/>
          <w:pgMar w:top="1060" w:right="850" w:bottom="980" w:left="850" w:header="0" w:footer="784" w:gutter="0"/>
          <w:cols w:space="720"/>
        </w:sectPr>
      </w:pPr>
    </w:p>
    <w:p w:rsidR="00E637FF" w:rsidRDefault="006D1D09">
      <w:pPr>
        <w:pStyle w:val="a3"/>
        <w:spacing w:before="72" w:line="362" w:lineRule="auto"/>
        <w:ind w:right="174" w:firstLine="0"/>
        <w:jc w:val="left"/>
      </w:pPr>
      <w:r>
        <w:lastRenderedPageBreak/>
        <w:t xml:space="preserve">сформировать свою идентичность и стать активными участниками общественной </w:t>
      </w:r>
      <w:r>
        <w:rPr>
          <w:spacing w:val="-2"/>
        </w:rPr>
        <w:t>жизни.</w:t>
      </w:r>
    </w:p>
    <w:p w:rsidR="00E637FF" w:rsidRDefault="00E637FF">
      <w:pPr>
        <w:pStyle w:val="a3"/>
        <w:spacing w:before="155"/>
        <w:ind w:left="0" w:firstLine="0"/>
        <w:jc w:val="left"/>
      </w:pPr>
    </w:p>
    <w:p w:rsidR="00E637FF" w:rsidRDefault="006D1D09">
      <w:pPr>
        <w:pStyle w:val="1"/>
        <w:spacing w:before="1"/>
        <w:ind w:left="655" w:right="0"/>
      </w:pPr>
      <w:r>
        <w:rPr>
          <w:spacing w:val="-2"/>
        </w:rPr>
        <w:t>ЛИТЕРАТУРА</w:t>
      </w:r>
    </w:p>
    <w:p w:rsidR="00E637FF" w:rsidRDefault="006D1D09" w:rsidP="006D1D09">
      <w:pPr>
        <w:pStyle w:val="a5"/>
        <w:numPr>
          <w:ilvl w:val="0"/>
          <w:numId w:val="1"/>
        </w:numPr>
        <w:tabs>
          <w:tab w:val="left" w:pos="1245"/>
        </w:tabs>
        <w:spacing w:before="160" w:line="360" w:lineRule="auto"/>
        <w:ind w:right="160" w:firstLine="708"/>
        <w:jc w:val="both"/>
        <w:rPr>
          <w:sz w:val="28"/>
        </w:rPr>
      </w:pPr>
      <w:r>
        <w:rPr>
          <w:sz w:val="28"/>
        </w:rPr>
        <w:t>Костылева, В. Б. К вопрос</w:t>
      </w:r>
      <w:r>
        <w:rPr>
          <w:sz w:val="28"/>
        </w:rPr>
        <w:t>у о роли детских общественных объединений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в социализации личности подростка / В. Б. </w:t>
      </w:r>
      <w:proofErr w:type="spellStart"/>
      <w:r>
        <w:rPr>
          <w:sz w:val="28"/>
        </w:rPr>
        <w:t>Коствлева</w:t>
      </w:r>
      <w:proofErr w:type="spellEnd"/>
      <w:r>
        <w:rPr>
          <w:sz w:val="28"/>
        </w:rPr>
        <w:t xml:space="preserve"> // Социализация и р</w:t>
      </w:r>
      <w:proofErr w:type="gramStart"/>
      <w:r>
        <w:rPr>
          <w:sz w:val="28"/>
        </w:rPr>
        <w:t>е-</w:t>
      </w:r>
      <w:proofErr w:type="gramEnd"/>
      <w:r>
        <w:rPr>
          <w:sz w:val="28"/>
        </w:rPr>
        <w:t xml:space="preserve"> социализация подростков и молодежи: междисциплинарный аспект : материалы Всероссийской научно-практической конференции (г. Пермь, 8 декабря </w:t>
      </w:r>
      <w:r>
        <w:rPr>
          <w:sz w:val="28"/>
        </w:rPr>
        <w:t>2011 г.). – Пермь</w:t>
      </w:r>
      <w:proofErr w:type="gramStart"/>
      <w:r>
        <w:rPr>
          <w:sz w:val="28"/>
        </w:rPr>
        <w:t xml:space="preserve"> :</w:t>
      </w:r>
      <w:proofErr w:type="gramEnd"/>
      <w:r>
        <w:rPr>
          <w:sz w:val="28"/>
        </w:rPr>
        <w:t xml:space="preserve"> Пермский гос. </w:t>
      </w:r>
      <w:proofErr w:type="spellStart"/>
      <w:r>
        <w:rPr>
          <w:sz w:val="28"/>
        </w:rPr>
        <w:t>пед</w:t>
      </w:r>
      <w:proofErr w:type="spellEnd"/>
      <w:r>
        <w:rPr>
          <w:sz w:val="28"/>
        </w:rPr>
        <w:t>. университет, 2021. – 375 с.</w:t>
      </w:r>
    </w:p>
    <w:p w:rsidR="00E637FF" w:rsidRDefault="006D1D09" w:rsidP="006D1D09">
      <w:pPr>
        <w:pStyle w:val="a5"/>
        <w:numPr>
          <w:ilvl w:val="0"/>
          <w:numId w:val="1"/>
        </w:numPr>
        <w:tabs>
          <w:tab w:val="left" w:pos="1245"/>
        </w:tabs>
        <w:spacing w:before="3" w:line="360" w:lineRule="auto"/>
        <w:ind w:right="170" w:firstLine="708"/>
        <w:jc w:val="both"/>
        <w:rPr>
          <w:sz w:val="28"/>
        </w:rPr>
      </w:pPr>
      <w:r>
        <w:rPr>
          <w:sz w:val="28"/>
        </w:rPr>
        <w:t>Алиева, Л. В. Детские общественные объединения в воспитательном пространстве социума / Л. В. Алиева // Педагогика. – 2022. – № 7. – С. 48 – 52.</w:t>
      </w:r>
    </w:p>
    <w:p w:rsidR="00E637FF" w:rsidRDefault="006D1D09" w:rsidP="006D1D09">
      <w:pPr>
        <w:pStyle w:val="a5"/>
        <w:numPr>
          <w:ilvl w:val="0"/>
          <w:numId w:val="1"/>
        </w:numPr>
        <w:tabs>
          <w:tab w:val="left" w:pos="1245"/>
        </w:tabs>
        <w:spacing w:line="360" w:lineRule="auto"/>
        <w:ind w:right="165" w:firstLine="708"/>
        <w:jc w:val="both"/>
        <w:rPr>
          <w:sz w:val="28"/>
        </w:rPr>
      </w:pPr>
      <w:proofErr w:type="spellStart"/>
      <w:r>
        <w:rPr>
          <w:sz w:val="28"/>
        </w:rPr>
        <w:t>Безенкова</w:t>
      </w:r>
      <w:proofErr w:type="spellEnd"/>
      <w:r>
        <w:rPr>
          <w:sz w:val="28"/>
        </w:rPr>
        <w:t>, Т. А. Исследование досуговых предп</w:t>
      </w:r>
      <w:r>
        <w:rPr>
          <w:sz w:val="28"/>
        </w:rPr>
        <w:t xml:space="preserve">очтений подростков как показателя оценки качества социально-культурной деятельности (на примере г. Магнитогорска) / Т. А. </w:t>
      </w:r>
      <w:proofErr w:type="spellStart"/>
      <w:r>
        <w:rPr>
          <w:sz w:val="28"/>
        </w:rPr>
        <w:t>Безенкова</w:t>
      </w:r>
      <w:proofErr w:type="spellEnd"/>
      <w:r>
        <w:rPr>
          <w:sz w:val="28"/>
        </w:rPr>
        <w:t>, Н. Ю. Андрусяк, Е. В. Олейник // Современные наукоемкие технологии. – 2023. – № 12. – С. 79 – 83.</w:t>
      </w:r>
    </w:p>
    <w:p w:rsidR="00E637FF" w:rsidRPr="005E2284" w:rsidRDefault="006D1D09" w:rsidP="006D1D09">
      <w:pPr>
        <w:pStyle w:val="a5"/>
        <w:numPr>
          <w:ilvl w:val="0"/>
          <w:numId w:val="1"/>
        </w:numPr>
        <w:tabs>
          <w:tab w:val="left" w:pos="1163"/>
        </w:tabs>
        <w:spacing w:line="360" w:lineRule="auto"/>
        <w:ind w:right="163" w:firstLine="708"/>
        <w:jc w:val="both"/>
        <w:rPr>
          <w:sz w:val="28"/>
          <w:lang w:val="en-US"/>
        </w:rPr>
      </w:pPr>
      <w:r w:rsidRPr="005E2284">
        <w:rPr>
          <w:sz w:val="28"/>
          <w:lang w:val="en-US"/>
        </w:rPr>
        <w:t xml:space="preserve">Globalization and youth: philosophical analysis of challenges and ways to overcome them / N.A </w:t>
      </w:r>
      <w:proofErr w:type="spellStart"/>
      <w:r w:rsidRPr="005E2284">
        <w:rPr>
          <w:sz w:val="28"/>
          <w:lang w:val="en-US"/>
        </w:rPr>
        <w:t>Orekhovskaya</w:t>
      </w:r>
      <w:proofErr w:type="spellEnd"/>
      <w:r w:rsidRPr="005E2284">
        <w:rPr>
          <w:sz w:val="28"/>
          <w:lang w:val="en-US"/>
        </w:rPr>
        <w:t xml:space="preserve">, A. A. </w:t>
      </w:r>
      <w:proofErr w:type="spellStart"/>
      <w:r w:rsidRPr="005E2284">
        <w:rPr>
          <w:sz w:val="28"/>
          <w:lang w:val="en-US"/>
        </w:rPr>
        <w:t>Galushkin</w:t>
      </w:r>
      <w:proofErr w:type="spellEnd"/>
      <w:r w:rsidRPr="005E2284">
        <w:rPr>
          <w:sz w:val="28"/>
          <w:lang w:val="en-US"/>
        </w:rPr>
        <w:t xml:space="preserve">, E. V. </w:t>
      </w:r>
      <w:proofErr w:type="spellStart"/>
      <w:r w:rsidRPr="005E2284">
        <w:rPr>
          <w:sz w:val="28"/>
          <w:lang w:val="en-US"/>
        </w:rPr>
        <w:t>Maleko</w:t>
      </w:r>
      <w:proofErr w:type="spellEnd"/>
      <w:r w:rsidRPr="005E2284">
        <w:rPr>
          <w:sz w:val="28"/>
          <w:lang w:val="en-US"/>
        </w:rPr>
        <w:t xml:space="preserve">, T. A. </w:t>
      </w:r>
      <w:proofErr w:type="spellStart"/>
      <w:r w:rsidRPr="005E2284">
        <w:rPr>
          <w:sz w:val="28"/>
          <w:lang w:val="en-US"/>
        </w:rPr>
        <w:t>Bezenkova</w:t>
      </w:r>
      <w:proofErr w:type="spellEnd"/>
      <w:r w:rsidRPr="005E2284">
        <w:rPr>
          <w:sz w:val="28"/>
          <w:lang w:val="en-US"/>
        </w:rPr>
        <w:t>,</w:t>
      </w:r>
    </w:p>
    <w:p w:rsidR="00E637FF" w:rsidRDefault="006D1D09">
      <w:pPr>
        <w:pStyle w:val="a3"/>
        <w:spacing w:line="321" w:lineRule="exact"/>
        <w:ind w:firstLine="0"/>
      </w:pPr>
      <w:r w:rsidRPr="005E2284">
        <w:rPr>
          <w:lang w:val="en-US"/>
        </w:rPr>
        <w:t>N.</w:t>
      </w:r>
      <w:r w:rsidRPr="005E2284">
        <w:rPr>
          <w:spacing w:val="-2"/>
          <w:lang w:val="en-US"/>
        </w:rPr>
        <w:t xml:space="preserve"> </w:t>
      </w:r>
      <w:r w:rsidRPr="005E2284">
        <w:rPr>
          <w:lang w:val="en-US"/>
        </w:rPr>
        <w:t>A.</w:t>
      </w:r>
      <w:r w:rsidRPr="005E2284">
        <w:rPr>
          <w:spacing w:val="-2"/>
          <w:lang w:val="en-US"/>
        </w:rPr>
        <w:t xml:space="preserve"> </w:t>
      </w:r>
      <w:proofErr w:type="spellStart"/>
      <w:r w:rsidRPr="005E2284">
        <w:rPr>
          <w:lang w:val="en-US"/>
        </w:rPr>
        <w:t>Plugina</w:t>
      </w:r>
      <w:proofErr w:type="spellEnd"/>
      <w:r w:rsidRPr="005E2284">
        <w:rPr>
          <w:spacing w:val="65"/>
          <w:lang w:val="en-US"/>
        </w:rPr>
        <w:t xml:space="preserve"> </w:t>
      </w:r>
      <w:r w:rsidRPr="005E2284">
        <w:rPr>
          <w:lang w:val="en-US"/>
        </w:rPr>
        <w:t>//</w:t>
      </w:r>
      <w:r w:rsidRPr="005E2284">
        <w:rPr>
          <w:spacing w:val="-3"/>
          <w:lang w:val="en-US"/>
        </w:rPr>
        <w:t xml:space="preserve"> </w:t>
      </w:r>
      <w:proofErr w:type="spellStart"/>
      <w:r w:rsidRPr="005E2284">
        <w:rPr>
          <w:lang w:val="en-US"/>
        </w:rPr>
        <w:t>XLinguae</w:t>
      </w:r>
      <w:proofErr w:type="spellEnd"/>
      <w:r w:rsidRPr="005E2284">
        <w:rPr>
          <w:lang w:val="en-US"/>
        </w:rPr>
        <w:t>.</w:t>
      </w:r>
      <w:r w:rsidRPr="005E2284">
        <w:rPr>
          <w:spacing w:val="-3"/>
          <w:lang w:val="en-US"/>
        </w:rPr>
        <w:t xml:space="preserve"> </w:t>
      </w:r>
      <w:r w:rsidRPr="005E2284">
        <w:rPr>
          <w:lang w:val="en-US"/>
        </w:rPr>
        <w:t>–</w:t>
      </w:r>
      <w:r w:rsidRPr="005E2284">
        <w:rPr>
          <w:spacing w:val="-1"/>
          <w:lang w:val="en-US"/>
        </w:rPr>
        <w:t xml:space="preserve"> </w:t>
      </w:r>
      <w:r w:rsidRPr="005E2284">
        <w:rPr>
          <w:lang w:val="en-US"/>
        </w:rPr>
        <w:t>2023.</w:t>
      </w:r>
      <w:r w:rsidRPr="005E2284">
        <w:rPr>
          <w:spacing w:val="-4"/>
          <w:lang w:val="en-US"/>
        </w:rPr>
        <w:t xml:space="preserve"> </w:t>
      </w:r>
      <w:proofErr w:type="gramStart"/>
      <w:r w:rsidRPr="005E2284">
        <w:rPr>
          <w:lang w:val="en-US"/>
        </w:rPr>
        <w:t>–</w:t>
      </w:r>
      <w:r w:rsidRPr="005E2284">
        <w:rPr>
          <w:spacing w:val="-1"/>
          <w:lang w:val="en-US"/>
        </w:rPr>
        <w:t xml:space="preserve"> </w:t>
      </w:r>
      <w:r>
        <w:t>Т</w:t>
      </w:r>
      <w:r w:rsidRPr="005E2284">
        <w:rPr>
          <w:lang w:val="en-US"/>
        </w:rPr>
        <w:t>.</w:t>
      </w:r>
      <w:r w:rsidRPr="005E2284">
        <w:rPr>
          <w:spacing w:val="-2"/>
          <w:lang w:val="en-US"/>
        </w:rPr>
        <w:t xml:space="preserve"> </w:t>
      </w:r>
      <w:r w:rsidRPr="005E2284">
        <w:rPr>
          <w:lang w:val="en-US"/>
        </w:rPr>
        <w:t>11.</w:t>
      </w:r>
      <w:proofErr w:type="gramEnd"/>
      <w:r w:rsidRPr="005E2284">
        <w:rPr>
          <w:spacing w:val="-2"/>
          <w:lang w:val="en-US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2.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С.</w:t>
      </w:r>
      <w:r>
        <w:rPr>
          <w:spacing w:val="-2"/>
        </w:rPr>
        <w:t xml:space="preserve"> </w:t>
      </w:r>
      <w:r>
        <w:t>256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rPr>
          <w:spacing w:val="-4"/>
        </w:rPr>
        <w:t>264.</w:t>
      </w:r>
    </w:p>
    <w:p w:rsidR="00E637FF" w:rsidRDefault="006D1D09" w:rsidP="006D1D09">
      <w:pPr>
        <w:pStyle w:val="a5"/>
        <w:numPr>
          <w:ilvl w:val="0"/>
          <w:numId w:val="1"/>
        </w:numPr>
        <w:tabs>
          <w:tab w:val="left" w:pos="1269"/>
        </w:tabs>
        <w:spacing w:before="161" w:line="360" w:lineRule="auto"/>
        <w:ind w:right="164" w:firstLine="708"/>
        <w:jc w:val="both"/>
        <w:rPr>
          <w:sz w:val="28"/>
        </w:rPr>
      </w:pPr>
      <w:r>
        <w:rPr>
          <w:sz w:val="28"/>
        </w:rPr>
        <w:t>Волохов, А. В. Социализация ребенка в детских общественных организациях: вопросы теории и методики / А. В. Волохов. – Ярославль, 2023. – 156 с.</w:t>
      </w:r>
    </w:p>
    <w:p w:rsidR="00E637FF" w:rsidRDefault="006D1D09" w:rsidP="006D1D09">
      <w:pPr>
        <w:pStyle w:val="a5"/>
        <w:numPr>
          <w:ilvl w:val="0"/>
          <w:numId w:val="1"/>
        </w:numPr>
        <w:tabs>
          <w:tab w:val="left" w:pos="1352"/>
        </w:tabs>
        <w:spacing w:line="360" w:lineRule="auto"/>
        <w:ind w:right="163" w:firstLine="708"/>
        <w:jc w:val="both"/>
        <w:rPr>
          <w:sz w:val="28"/>
        </w:rPr>
      </w:pPr>
      <w:r>
        <w:rPr>
          <w:sz w:val="28"/>
        </w:rPr>
        <w:t>Литвак, Р. А. Педагогические основы деятельности детских общественных объединений в современных условиях / Р. А.</w:t>
      </w:r>
      <w:r>
        <w:rPr>
          <w:sz w:val="28"/>
        </w:rPr>
        <w:t xml:space="preserve"> Литвак. – Челябинск, 2023. – 10 с.</w:t>
      </w:r>
    </w:p>
    <w:p w:rsidR="00E637FF" w:rsidRDefault="00E637FF">
      <w:pPr>
        <w:pStyle w:val="a5"/>
        <w:spacing w:line="360" w:lineRule="auto"/>
        <w:rPr>
          <w:sz w:val="28"/>
        </w:rPr>
        <w:sectPr w:rsidR="00E637FF">
          <w:pgSz w:w="11900" w:h="16850"/>
          <w:pgMar w:top="1060" w:right="850" w:bottom="980" w:left="850" w:header="0" w:footer="784" w:gutter="0"/>
          <w:cols w:space="720"/>
        </w:sectPr>
      </w:pPr>
    </w:p>
    <w:p w:rsidR="00E637FF" w:rsidRDefault="00E637FF" w:rsidP="005E2284">
      <w:pPr>
        <w:spacing w:before="72"/>
        <w:ind w:left="6409" w:right="164" w:firstLine="1471"/>
        <w:jc w:val="right"/>
      </w:pPr>
    </w:p>
    <w:sectPr w:rsidR="00E637FF" w:rsidSect="005E2284">
      <w:footerReference w:type="default" r:id="rId9"/>
      <w:pgSz w:w="11900" w:h="16850"/>
      <w:pgMar w:top="1060" w:right="850" w:bottom="980" w:left="850" w:header="0" w:footer="78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1D09" w:rsidRDefault="006D1D09">
      <w:r>
        <w:separator/>
      </w:r>
    </w:p>
  </w:endnote>
  <w:endnote w:type="continuationSeparator" w:id="0">
    <w:p w:rsidR="006D1D09" w:rsidRDefault="006D1D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37FF" w:rsidRDefault="006D1D09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4918784" behindDoc="1" locked="0" layoutInCell="1" allowOverlap="1" wp14:anchorId="1C76E4AA" wp14:editId="182F0AC1">
              <wp:simplePos x="0" y="0"/>
              <wp:positionH relativeFrom="page">
                <wp:posOffset>3607942</wp:posOffset>
              </wp:positionH>
              <wp:positionV relativeFrom="page">
                <wp:posOffset>10056197</wp:posOffset>
              </wp:positionV>
              <wp:extent cx="317500" cy="194310"/>
              <wp:effectExtent l="0" t="0" r="0" b="0"/>
              <wp:wrapNone/>
              <wp:docPr id="18" name="Text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637FF" w:rsidRDefault="006D1D09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 w:rsidR="000E40E4">
                            <w:rPr>
                              <w:noProof/>
                              <w:spacing w:val="-5"/>
                              <w:sz w:val="24"/>
                            </w:rPr>
                            <w:t>6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8" o:spid="_x0000_s1026" type="#_x0000_t202" style="position:absolute;margin-left:284.1pt;margin-top:791.85pt;width:25pt;height:15.3pt;z-index:-183976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" filled="f" stroked="f">
              <v:path arrowok="t"/>
              <v:textbox inset="0,0,0,0">
                <w:txbxContent>
                  <w:p w:rsidR="00E637FF" w:rsidRDefault="006D1D09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 w:rsidR="000E40E4">
                      <w:rPr>
                        <w:noProof/>
                        <w:spacing w:val="-5"/>
                        <w:sz w:val="24"/>
                      </w:rPr>
                      <w:t>6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37FF" w:rsidRDefault="00E637FF">
    <w:pPr>
      <w:pStyle w:val="a3"/>
      <w:spacing w:line="14" w:lineRule="auto"/>
      <w:ind w:left="0" w:firstLine="0"/>
      <w:jc w:val="left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1D09" w:rsidRDefault="006D1D09">
      <w:r>
        <w:separator/>
      </w:r>
    </w:p>
  </w:footnote>
  <w:footnote w:type="continuationSeparator" w:id="0">
    <w:p w:rsidR="006D1D09" w:rsidRDefault="006D1D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63CAE"/>
    <w:multiLevelType w:val="hybridMultilevel"/>
    <w:tmpl w:val="1A9C38A0"/>
    <w:lvl w:ilvl="0" w:tplc="A9886750">
      <w:start w:val="1"/>
      <w:numFmt w:val="decimal"/>
      <w:lvlText w:val="%1."/>
      <w:lvlJc w:val="left"/>
      <w:pPr>
        <w:ind w:left="114" w:hanging="4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7B21220">
      <w:numFmt w:val="bullet"/>
      <w:lvlText w:val="•"/>
      <w:lvlJc w:val="left"/>
      <w:pPr>
        <w:ind w:left="1127" w:hanging="425"/>
      </w:pPr>
      <w:rPr>
        <w:rFonts w:hint="default"/>
        <w:lang w:val="ru-RU" w:eastAsia="en-US" w:bidi="ar-SA"/>
      </w:rPr>
    </w:lvl>
    <w:lvl w:ilvl="2" w:tplc="C27EEA9E">
      <w:numFmt w:val="bullet"/>
      <w:lvlText w:val="•"/>
      <w:lvlJc w:val="left"/>
      <w:pPr>
        <w:ind w:left="2135" w:hanging="425"/>
      </w:pPr>
      <w:rPr>
        <w:rFonts w:hint="default"/>
        <w:lang w:val="ru-RU" w:eastAsia="en-US" w:bidi="ar-SA"/>
      </w:rPr>
    </w:lvl>
    <w:lvl w:ilvl="3" w:tplc="634263C8">
      <w:numFmt w:val="bullet"/>
      <w:lvlText w:val="•"/>
      <w:lvlJc w:val="left"/>
      <w:pPr>
        <w:ind w:left="3143" w:hanging="425"/>
      </w:pPr>
      <w:rPr>
        <w:rFonts w:hint="default"/>
        <w:lang w:val="ru-RU" w:eastAsia="en-US" w:bidi="ar-SA"/>
      </w:rPr>
    </w:lvl>
    <w:lvl w:ilvl="4" w:tplc="44E8FD10">
      <w:numFmt w:val="bullet"/>
      <w:lvlText w:val="•"/>
      <w:lvlJc w:val="left"/>
      <w:pPr>
        <w:ind w:left="4151" w:hanging="425"/>
      </w:pPr>
      <w:rPr>
        <w:rFonts w:hint="default"/>
        <w:lang w:val="ru-RU" w:eastAsia="en-US" w:bidi="ar-SA"/>
      </w:rPr>
    </w:lvl>
    <w:lvl w:ilvl="5" w:tplc="F230E3BC">
      <w:numFmt w:val="bullet"/>
      <w:lvlText w:val="•"/>
      <w:lvlJc w:val="left"/>
      <w:pPr>
        <w:ind w:left="5159" w:hanging="425"/>
      </w:pPr>
      <w:rPr>
        <w:rFonts w:hint="default"/>
        <w:lang w:val="ru-RU" w:eastAsia="en-US" w:bidi="ar-SA"/>
      </w:rPr>
    </w:lvl>
    <w:lvl w:ilvl="6" w:tplc="5C02451A">
      <w:numFmt w:val="bullet"/>
      <w:lvlText w:val="•"/>
      <w:lvlJc w:val="left"/>
      <w:pPr>
        <w:ind w:left="6167" w:hanging="425"/>
      </w:pPr>
      <w:rPr>
        <w:rFonts w:hint="default"/>
        <w:lang w:val="ru-RU" w:eastAsia="en-US" w:bidi="ar-SA"/>
      </w:rPr>
    </w:lvl>
    <w:lvl w:ilvl="7" w:tplc="77EE5528">
      <w:numFmt w:val="bullet"/>
      <w:lvlText w:val="•"/>
      <w:lvlJc w:val="left"/>
      <w:pPr>
        <w:ind w:left="7175" w:hanging="425"/>
      </w:pPr>
      <w:rPr>
        <w:rFonts w:hint="default"/>
        <w:lang w:val="ru-RU" w:eastAsia="en-US" w:bidi="ar-SA"/>
      </w:rPr>
    </w:lvl>
    <w:lvl w:ilvl="8" w:tplc="540833B6">
      <w:numFmt w:val="bullet"/>
      <w:lvlText w:val="•"/>
      <w:lvlJc w:val="left"/>
      <w:pPr>
        <w:ind w:left="8183" w:hanging="425"/>
      </w:pPr>
      <w:rPr>
        <w:rFonts w:hint="default"/>
        <w:lang w:val="ru-RU" w:eastAsia="en-US" w:bidi="ar-SA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E637FF"/>
    <w:rsid w:val="000E40E4"/>
    <w:rsid w:val="005E2284"/>
    <w:rsid w:val="006D1D09"/>
    <w:rsid w:val="00E63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right="50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322" w:lineRule="exact"/>
      <w:ind w:left="114" w:right="163"/>
      <w:jc w:val="right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21"/>
      <w:ind w:left="114" w:right="1019"/>
    </w:pPr>
    <w:rPr>
      <w:b/>
      <w:bCs/>
      <w:sz w:val="28"/>
      <w:szCs w:val="28"/>
    </w:rPr>
  </w:style>
  <w:style w:type="paragraph" w:styleId="20">
    <w:name w:val="toc 2"/>
    <w:basedOn w:val="a"/>
    <w:uiPriority w:val="1"/>
    <w:qFormat/>
    <w:pPr>
      <w:ind w:left="114"/>
    </w:pPr>
    <w:rPr>
      <w:sz w:val="28"/>
      <w:szCs w:val="28"/>
    </w:rPr>
  </w:style>
  <w:style w:type="paragraph" w:styleId="3">
    <w:name w:val="toc 3"/>
    <w:basedOn w:val="a"/>
    <w:uiPriority w:val="1"/>
    <w:qFormat/>
    <w:pPr>
      <w:spacing w:line="298" w:lineRule="exact"/>
      <w:ind w:left="114"/>
    </w:pPr>
    <w:rPr>
      <w:sz w:val="26"/>
      <w:szCs w:val="26"/>
    </w:rPr>
  </w:style>
  <w:style w:type="paragraph" w:styleId="4">
    <w:name w:val="toc 4"/>
    <w:basedOn w:val="a"/>
    <w:uiPriority w:val="1"/>
    <w:qFormat/>
    <w:pPr>
      <w:ind w:left="114"/>
    </w:pPr>
    <w:rPr>
      <w:b/>
      <w:bCs/>
      <w:i/>
      <w:iCs/>
    </w:rPr>
  </w:style>
  <w:style w:type="paragraph" w:styleId="a3">
    <w:name w:val="Body Text"/>
    <w:basedOn w:val="a"/>
    <w:uiPriority w:val="1"/>
    <w:qFormat/>
    <w:pPr>
      <w:ind w:left="114" w:firstLine="708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716" w:right="729"/>
      <w:jc w:val="center"/>
    </w:pPr>
    <w:rPr>
      <w:b/>
      <w:bCs/>
      <w:sz w:val="36"/>
      <w:szCs w:val="36"/>
    </w:rPr>
  </w:style>
  <w:style w:type="paragraph" w:styleId="a5">
    <w:name w:val="List Paragraph"/>
    <w:basedOn w:val="a"/>
    <w:uiPriority w:val="1"/>
    <w:qFormat/>
    <w:pPr>
      <w:ind w:left="114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  <w:style w:type="paragraph" w:styleId="a6">
    <w:name w:val="Balloon Text"/>
    <w:basedOn w:val="a"/>
    <w:link w:val="a7"/>
    <w:uiPriority w:val="99"/>
    <w:semiHidden/>
    <w:unhideWhenUsed/>
    <w:rsid w:val="005E228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E2284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No Spacing"/>
    <w:uiPriority w:val="1"/>
    <w:qFormat/>
    <w:rsid w:val="005E2284"/>
    <w:pPr>
      <w:widowControl/>
      <w:autoSpaceDE/>
      <w:autoSpaceDN/>
    </w:pPr>
    <w:rPr>
      <w:rFonts w:eastAsiaTheme="minorEastAsia"/>
      <w:lang w:val="ru-RU" w:eastAsia="ru-RU"/>
    </w:rPr>
  </w:style>
  <w:style w:type="character" w:styleId="a9">
    <w:name w:val="Hyperlink"/>
    <w:basedOn w:val="a0"/>
    <w:uiPriority w:val="99"/>
    <w:unhideWhenUsed/>
    <w:rsid w:val="005E2284"/>
    <w:rPr>
      <w:color w:val="0000FF"/>
      <w:u w:val="single"/>
    </w:rPr>
  </w:style>
  <w:style w:type="paragraph" w:customStyle="1" w:styleId="company-headerfull-name">
    <w:name w:val="company-header__full-name"/>
    <w:basedOn w:val="a"/>
    <w:rsid w:val="005E228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opytarget">
    <w:name w:val="copy_target"/>
    <w:basedOn w:val="a0"/>
    <w:rsid w:val="005E22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right="50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322" w:lineRule="exact"/>
      <w:ind w:left="114" w:right="163"/>
      <w:jc w:val="right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21"/>
      <w:ind w:left="114" w:right="1019"/>
    </w:pPr>
    <w:rPr>
      <w:b/>
      <w:bCs/>
      <w:sz w:val="28"/>
      <w:szCs w:val="28"/>
    </w:rPr>
  </w:style>
  <w:style w:type="paragraph" w:styleId="20">
    <w:name w:val="toc 2"/>
    <w:basedOn w:val="a"/>
    <w:uiPriority w:val="1"/>
    <w:qFormat/>
    <w:pPr>
      <w:ind w:left="114"/>
    </w:pPr>
    <w:rPr>
      <w:sz w:val="28"/>
      <w:szCs w:val="28"/>
    </w:rPr>
  </w:style>
  <w:style w:type="paragraph" w:styleId="3">
    <w:name w:val="toc 3"/>
    <w:basedOn w:val="a"/>
    <w:uiPriority w:val="1"/>
    <w:qFormat/>
    <w:pPr>
      <w:spacing w:line="298" w:lineRule="exact"/>
      <w:ind w:left="114"/>
    </w:pPr>
    <w:rPr>
      <w:sz w:val="26"/>
      <w:szCs w:val="26"/>
    </w:rPr>
  </w:style>
  <w:style w:type="paragraph" w:styleId="4">
    <w:name w:val="toc 4"/>
    <w:basedOn w:val="a"/>
    <w:uiPriority w:val="1"/>
    <w:qFormat/>
    <w:pPr>
      <w:ind w:left="114"/>
    </w:pPr>
    <w:rPr>
      <w:b/>
      <w:bCs/>
      <w:i/>
      <w:iCs/>
    </w:rPr>
  </w:style>
  <w:style w:type="paragraph" w:styleId="a3">
    <w:name w:val="Body Text"/>
    <w:basedOn w:val="a"/>
    <w:uiPriority w:val="1"/>
    <w:qFormat/>
    <w:pPr>
      <w:ind w:left="114" w:firstLine="708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716" w:right="729"/>
      <w:jc w:val="center"/>
    </w:pPr>
    <w:rPr>
      <w:b/>
      <w:bCs/>
      <w:sz w:val="36"/>
      <w:szCs w:val="36"/>
    </w:rPr>
  </w:style>
  <w:style w:type="paragraph" w:styleId="a5">
    <w:name w:val="List Paragraph"/>
    <w:basedOn w:val="a"/>
    <w:uiPriority w:val="1"/>
    <w:qFormat/>
    <w:pPr>
      <w:ind w:left="114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  <w:style w:type="paragraph" w:styleId="a6">
    <w:name w:val="Balloon Text"/>
    <w:basedOn w:val="a"/>
    <w:link w:val="a7"/>
    <w:uiPriority w:val="99"/>
    <w:semiHidden/>
    <w:unhideWhenUsed/>
    <w:rsid w:val="005E228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E2284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No Spacing"/>
    <w:uiPriority w:val="1"/>
    <w:qFormat/>
    <w:rsid w:val="005E2284"/>
    <w:pPr>
      <w:widowControl/>
      <w:autoSpaceDE/>
      <w:autoSpaceDN/>
    </w:pPr>
    <w:rPr>
      <w:rFonts w:eastAsiaTheme="minorEastAsia"/>
      <w:lang w:val="ru-RU" w:eastAsia="ru-RU"/>
    </w:rPr>
  </w:style>
  <w:style w:type="character" w:styleId="a9">
    <w:name w:val="Hyperlink"/>
    <w:basedOn w:val="a0"/>
    <w:uiPriority w:val="99"/>
    <w:unhideWhenUsed/>
    <w:rsid w:val="005E2284"/>
    <w:rPr>
      <w:color w:val="0000FF"/>
      <w:u w:val="single"/>
    </w:rPr>
  </w:style>
  <w:style w:type="paragraph" w:customStyle="1" w:styleId="company-headerfull-name">
    <w:name w:val="company-header__full-name"/>
    <w:basedOn w:val="a"/>
    <w:rsid w:val="005E228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opytarget">
    <w:name w:val="copy_target"/>
    <w:basedOn w:val="a0"/>
    <w:rsid w:val="005E22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39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675139">
          <w:marLeft w:val="0"/>
          <w:marRight w:val="0"/>
          <w:marTop w:val="1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1273</Words>
  <Characters>7260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8516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DNA7 X86</dc:creator>
  <cp:lastModifiedBy>СЛОБОЖАНЩИНА</cp:lastModifiedBy>
  <cp:revision>3</cp:revision>
  <dcterms:created xsi:type="dcterms:W3CDTF">2024-12-16T03:55:00Z</dcterms:created>
  <dcterms:modified xsi:type="dcterms:W3CDTF">2024-12-16T04:07:00Z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2024-12-16T00:00:00Z</vt:filetime>
  </property>
  <property fmtid="{D5CDD505-2E9C-101B-9397-08002B2CF9AE}" pid="5" name="Producer">
    <vt:lpwstr>Microsoft® Word 2016</vt:lpwstr>
  </property>
</Properties>
</file>