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6C9" w:rsidRDefault="00DA686A" w:rsidP="00DA68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Бредихина Наталья Федоровна</w:t>
      </w:r>
    </w:p>
    <w:p w:rsidR="00DA686A" w:rsidRDefault="00DA686A" w:rsidP="00DA686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86A">
        <w:rPr>
          <w:rFonts w:ascii="Times New Roman" w:hAnsi="Times New Roman" w:cs="Times New Roman"/>
          <w:sz w:val="28"/>
          <w:szCs w:val="28"/>
        </w:rPr>
        <w:t xml:space="preserve">Учитель муниципального бюджетного общеобразовательного учреждения «Богатенская основная общеобразовательная школа </w:t>
      </w:r>
    </w:p>
    <w:p w:rsidR="00DA686A" w:rsidRPr="00DA686A" w:rsidRDefault="00DA686A" w:rsidP="00DA686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A686A">
        <w:rPr>
          <w:rFonts w:ascii="Times New Roman" w:hAnsi="Times New Roman" w:cs="Times New Roman"/>
          <w:sz w:val="28"/>
          <w:szCs w:val="28"/>
        </w:rPr>
        <w:t>имени</w:t>
      </w:r>
      <w:proofErr w:type="gramEnd"/>
      <w:r w:rsidRPr="00DA686A">
        <w:rPr>
          <w:rFonts w:ascii="Times New Roman" w:hAnsi="Times New Roman" w:cs="Times New Roman"/>
          <w:sz w:val="28"/>
          <w:szCs w:val="28"/>
        </w:rPr>
        <w:t xml:space="preserve"> Героя Советского Союза Ивана Николаевича Карачарова»</w:t>
      </w:r>
    </w:p>
    <w:p w:rsidR="00DA686A" w:rsidRDefault="00DA686A" w:rsidP="00DA686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A686A">
        <w:rPr>
          <w:rFonts w:ascii="Times New Roman" w:hAnsi="Times New Roman" w:cs="Times New Roman"/>
          <w:sz w:val="28"/>
          <w:szCs w:val="28"/>
        </w:rPr>
        <w:t>Ивнянского</w:t>
      </w:r>
      <w:proofErr w:type="spellEnd"/>
      <w:r w:rsidRPr="00DA686A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DA686A" w:rsidRDefault="00DA686A" w:rsidP="00DA686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86A" w:rsidRDefault="00DA686A" w:rsidP="00DA686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686A">
        <w:rPr>
          <w:rFonts w:ascii="Times New Roman" w:eastAsia="Calibri" w:hAnsi="Times New Roman" w:cs="Times New Roman"/>
          <w:b/>
          <w:sz w:val="28"/>
          <w:szCs w:val="28"/>
        </w:rPr>
        <w:t>РОЛЬ АУДИРОВАНИЯ НА УРОКАХ АНГЛИЙСКОГО ЯЗЫКА</w:t>
      </w:r>
    </w:p>
    <w:p w:rsidR="00DA686A" w:rsidRPr="00DA686A" w:rsidRDefault="00DA686A" w:rsidP="00DA686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i/>
          <w:spacing w:val="-5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</w:t>
      </w:r>
      <w:r w:rsidRPr="00DA686A">
        <w:rPr>
          <w:rFonts w:ascii="Times New Roman" w:eastAsia="Times New Roman" w:hAnsi="Times New Roman" w:cs="Times New Roman"/>
          <w:b/>
          <w:i/>
          <w:sz w:val="28"/>
          <w:szCs w:val="28"/>
        </w:rPr>
        <w:t>Аннотация</w:t>
      </w:r>
      <w:r w:rsidRPr="00DA686A">
        <w:rPr>
          <w:rFonts w:ascii="Times New Roman" w:eastAsia="Times New Roman" w:hAnsi="Times New Roman" w:cs="Times New Roman"/>
          <w:b/>
          <w:i/>
          <w:spacing w:val="-57"/>
          <w:sz w:val="28"/>
          <w:szCs w:val="28"/>
        </w:rPr>
        <w:t xml:space="preserve"> </w:t>
      </w:r>
    </w:p>
    <w:p w:rsidR="00DA686A" w:rsidRPr="00DA686A" w:rsidRDefault="00DA686A" w:rsidP="00DA686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Основное</w:t>
      </w:r>
      <w:r w:rsidRPr="00DA686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назначение</w:t>
      </w:r>
      <w:r w:rsidRPr="00DA686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английского</w:t>
      </w:r>
      <w:r w:rsidRPr="00DA686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языка</w:t>
      </w:r>
      <w:r w:rsidRPr="00DA686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состоит</w:t>
      </w:r>
      <w:r w:rsidRPr="00DA686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A686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формировании</w:t>
      </w:r>
      <w:r w:rsidRPr="00DA686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коммуникативной</w:t>
      </w:r>
      <w:r w:rsidRPr="00DA686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компетенции.</w:t>
      </w:r>
      <w:r w:rsidRPr="00DA686A">
        <w:rPr>
          <w:rFonts w:ascii="Times New Roman" w:eastAsia="Times New Roman" w:hAnsi="Times New Roman" w:cs="Times New Roman"/>
          <w:i/>
          <w:spacing w:val="49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Язык</w:t>
      </w:r>
      <w:r w:rsidRPr="00DA686A">
        <w:rPr>
          <w:rFonts w:ascii="Times New Roman" w:eastAsia="Times New Roman" w:hAnsi="Times New Roman" w:cs="Times New Roman"/>
          <w:i/>
          <w:spacing w:val="50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является</w:t>
      </w:r>
      <w:r w:rsidRPr="00DA686A">
        <w:rPr>
          <w:rFonts w:ascii="Times New Roman" w:eastAsia="Times New Roman" w:hAnsi="Times New Roman" w:cs="Times New Roman"/>
          <w:i/>
          <w:spacing w:val="49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средством</w:t>
      </w:r>
      <w:r w:rsidRPr="00DA686A">
        <w:rPr>
          <w:rFonts w:ascii="Times New Roman" w:eastAsia="Times New Roman" w:hAnsi="Times New Roman" w:cs="Times New Roman"/>
          <w:i/>
          <w:spacing w:val="50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общения</w:t>
      </w:r>
      <w:r w:rsidRPr="00DA686A">
        <w:rPr>
          <w:rFonts w:ascii="Times New Roman" w:eastAsia="Times New Roman" w:hAnsi="Times New Roman" w:cs="Times New Roman"/>
          <w:i/>
          <w:spacing w:val="48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A686A">
        <w:rPr>
          <w:rFonts w:ascii="Times New Roman" w:eastAsia="Times New Roman" w:hAnsi="Times New Roman" w:cs="Times New Roman"/>
          <w:i/>
          <w:spacing w:val="49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двух</w:t>
      </w:r>
      <w:r w:rsidRPr="00DA686A">
        <w:rPr>
          <w:rFonts w:ascii="Times New Roman" w:eastAsia="Times New Roman" w:hAnsi="Times New Roman" w:cs="Times New Roman"/>
          <w:i/>
          <w:spacing w:val="49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формах:</w:t>
      </w:r>
      <w:r w:rsidRPr="00DA686A">
        <w:rPr>
          <w:rFonts w:ascii="Times New Roman" w:eastAsia="Times New Roman" w:hAnsi="Times New Roman" w:cs="Times New Roman"/>
          <w:i/>
          <w:spacing w:val="52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устной</w:t>
      </w:r>
      <w:r w:rsidRPr="00DA686A">
        <w:rPr>
          <w:rFonts w:ascii="Times New Roman" w:eastAsia="Times New Roman" w:hAnsi="Times New Roman" w:cs="Times New Roman"/>
          <w:i/>
          <w:spacing w:val="52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spellStart"/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аудирование</w:t>
      </w:r>
      <w:proofErr w:type="spellEnd"/>
      <w:r w:rsidRPr="00DA686A">
        <w:rPr>
          <w:rFonts w:ascii="Times New Roman" w:eastAsia="Times New Roman" w:hAnsi="Times New Roman" w:cs="Times New Roman"/>
          <w:i/>
          <w:spacing w:val="5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A686A">
        <w:rPr>
          <w:rFonts w:ascii="Times New Roman" w:eastAsia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57"/>
          <w:sz w:val="28"/>
          <w:szCs w:val="28"/>
        </w:rPr>
        <w:t xml:space="preserve">      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говорение)</w:t>
      </w:r>
      <w:r w:rsidRPr="00DA686A">
        <w:rPr>
          <w:rFonts w:ascii="Times New Roman" w:eastAsia="Times New Roman" w:hAnsi="Times New Roman" w:cs="Times New Roman"/>
          <w:i/>
          <w:spacing w:val="46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A686A">
        <w:rPr>
          <w:rFonts w:ascii="Times New Roman" w:eastAsia="Times New Roman" w:hAnsi="Times New Roman" w:cs="Times New Roman"/>
          <w:i/>
          <w:spacing w:val="49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письменной</w:t>
      </w:r>
      <w:r w:rsidRPr="00DA686A">
        <w:rPr>
          <w:rFonts w:ascii="Times New Roman" w:eastAsia="Times New Roman" w:hAnsi="Times New Roman" w:cs="Times New Roman"/>
          <w:i/>
          <w:spacing w:val="49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(чтение</w:t>
      </w:r>
      <w:r w:rsidRPr="00DA686A">
        <w:rPr>
          <w:rFonts w:ascii="Times New Roman" w:eastAsia="Times New Roman" w:hAnsi="Times New Roman" w:cs="Times New Roman"/>
          <w:i/>
          <w:spacing w:val="48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A686A">
        <w:rPr>
          <w:rFonts w:ascii="Times New Roman" w:eastAsia="Times New Roman" w:hAnsi="Times New Roman" w:cs="Times New Roman"/>
          <w:i/>
          <w:spacing w:val="49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письмо).</w:t>
      </w:r>
      <w:r w:rsidRPr="00DA686A">
        <w:rPr>
          <w:rFonts w:ascii="Times New Roman" w:eastAsia="Times New Roman" w:hAnsi="Times New Roman" w:cs="Times New Roman"/>
          <w:i/>
          <w:spacing w:val="49"/>
          <w:sz w:val="28"/>
          <w:szCs w:val="28"/>
        </w:rPr>
        <w:t xml:space="preserve"> </w:t>
      </w:r>
      <w:proofErr w:type="spellStart"/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Аудирование</w:t>
      </w:r>
      <w:proofErr w:type="spellEnd"/>
      <w:r w:rsidRPr="00DA686A">
        <w:rPr>
          <w:rFonts w:ascii="Times New Roman" w:eastAsia="Times New Roman" w:hAnsi="Times New Roman" w:cs="Times New Roman"/>
          <w:i/>
          <w:spacing w:val="27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является</w:t>
      </w:r>
      <w:r w:rsidRPr="00DA686A">
        <w:rPr>
          <w:rFonts w:ascii="Times New Roman" w:eastAsia="Times New Roman" w:hAnsi="Times New Roman" w:cs="Times New Roman"/>
          <w:i/>
          <w:spacing w:val="-57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одной</w:t>
      </w:r>
      <w:r w:rsidRPr="00DA686A">
        <w:rPr>
          <w:rFonts w:ascii="Times New Roman" w:eastAsia="Times New Roman" w:hAnsi="Times New Roman" w:cs="Times New Roman"/>
          <w:i/>
          <w:spacing w:val="14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из</w:t>
      </w:r>
      <w:r w:rsidRPr="00DA686A">
        <w:rPr>
          <w:rFonts w:ascii="Times New Roman" w:eastAsia="Times New Roman" w:hAnsi="Times New Roman" w:cs="Times New Roman"/>
          <w:i/>
          <w:spacing w:val="15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самых</w:t>
      </w:r>
      <w:r w:rsidRPr="00DA686A">
        <w:rPr>
          <w:rFonts w:ascii="Times New Roman" w:eastAsia="Times New Roman" w:hAnsi="Times New Roman" w:cs="Times New Roman"/>
          <w:i/>
          <w:spacing w:val="14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актуальных</w:t>
      </w:r>
      <w:r w:rsidRPr="00DA686A">
        <w:rPr>
          <w:rFonts w:ascii="Times New Roman" w:eastAsia="Times New Roman" w:hAnsi="Times New Roman" w:cs="Times New Roman"/>
          <w:i/>
          <w:spacing w:val="15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тем</w:t>
      </w:r>
      <w:r w:rsidRPr="00DA686A">
        <w:rPr>
          <w:rFonts w:ascii="Times New Roman" w:eastAsia="Times New Roman" w:hAnsi="Times New Roman" w:cs="Times New Roman"/>
          <w:i/>
          <w:spacing w:val="15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A686A">
        <w:rPr>
          <w:rFonts w:ascii="Times New Roman" w:eastAsia="Times New Roman" w:hAnsi="Times New Roman" w:cs="Times New Roman"/>
          <w:i/>
          <w:spacing w:val="14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современной</w:t>
      </w:r>
      <w:r w:rsidRPr="00DA686A">
        <w:rPr>
          <w:rFonts w:ascii="Times New Roman" w:eastAsia="Times New Roman" w:hAnsi="Times New Roman" w:cs="Times New Roman"/>
          <w:i/>
          <w:spacing w:val="15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методике</w:t>
      </w:r>
      <w:r w:rsidRPr="00DA686A">
        <w:rPr>
          <w:rFonts w:ascii="Times New Roman" w:eastAsia="Times New Roman" w:hAnsi="Times New Roman" w:cs="Times New Roman"/>
          <w:i/>
          <w:spacing w:val="13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обучения</w:t>
      </w:r>
      <w:r w:rsidRPr="00DA686A">
        <w:rPr>
          <w:rFonts w:ascii="Times New Roman" w:eastAsia="Times New Roman" w:hAnsi="Times New Roman" w:cs="Times New Roman"/>
          <w:i/>
          <w:spacing w:val="17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английскому</w:t>
      </w:r>
      <w:r w:rsidRPr="00DA686A">
        <w:rPr>
          <w:rFonts w:ascii="Times New Roman" w:eastAsia="Times New Roman" w:hAnsi="Times New Roman" w:cs="Times New Roman"/>
          <w:i/>
          <w:spacing w:val="13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языку,</w:t>
      </w:r>
      <w:r w:rsidRPr="00DA686A">
        <w:rPr>
          <w:rFonts w:ascii="Times New Roman" w:eastAsia="Times New Roman" w:hAnsi="Times New Roman" w:cs="Times New Roman"/>
          <w:i/>
          <w:spacing w:val="15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как</w:t>
      </w:r>
      <w:r w:rsidRPr="00DA686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без</w:t>
      </w:r>
      <w:r w:rsidRPr="00DA686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proofErr w:type="spellStart"/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аудирования</w:t>
      </w:r>
      <w:proofErr w:type="spellEnd"/>
      <w:r w:rsidRPr="00DA686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невозможно</w:t>
      </w:r>
      <w:r w:rsidRPr="00DA686A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речевое</w:t>
      </w:r>
      <w:r w:rsidRPr="00DA686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i/>
          <w:sz w:val="28"/>
          <w:szCs w:val="28"/>
        </w:rPr>
        <w:t>общение.</w:t>
      </w:r>
    </w:p>
    <w:p w:rsidR="00DA686A" w:rsidRPr="00DA686A" w:rsidRDefault="00DA686A" w:rsidP="00DA686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686A">
        <w:rPr>
          <w:rFonts w:ascii="Times New Roman" w:eastAsia="Times New Roman" w:hAnsi="Times New Roman" w:cs="Times New Roman"/>
          <w:b/>
          <w:sz w:val="28"/>
          <w:szCs w:val="28"/>
        </w:rPr>
        <w:t>Ключевые</w:t>
      </w:r>
      <w:r w:rsidRPr="00DA686A">
        <w:rPr>
          <w:rFonts w:ascii="Times New Roman" w:eastAsia="Times New Roman" w:hAnsi="Times New Roman" w:cs="Times New Roman"/>
          <w:b/>
          <w:spacing w:val="2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b/>
          <w:sz w:val="28"/>
          <w:szCs w:val="28"/>
        </w:rPr>
        <w:t>слова:</w:t>
      </w:r>
      <w:r w:rsidRPr="00DA686A">
        <w:rPr>
          <w:rFonts w:ascii="Times New Roman" w:eastAsia="Times New Roman" w:hAnsi="Times New Roman" w:cs="Times New Roman"/>
          <w:b/>
          <w:spacing w:val="22"/>
          <w:sz w:val="28"/>
          <w:szCs w:val="28"/>
        </w:rPr>
        <w:t xml:space="preserve"> </w:t>
      </w:r>
      <w:proofErr w:type="spellStart"/>
      <w:r w:rsidRPr="00DA686A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 w:rsidRPr="00DA686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686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</w:rPr>
        <w:t>говорение,</w:t>
      </w:r>
      <w:r w:rsidRPr="00DA686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</w:rPr>
        <w:t>смысловое</w:t>
      </w:r>
      <w:r w:rsidRPr="00DA686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</w:rPr>
        <w:t>восприятие,</w:t>
      </w:r>
      <w:r w:rsidRPr="00DA686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</w:rPr>
        <w:t>абстракция,</w:t>
      </w:r>
      <w:r w:rsidRPr="00DA686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proofErr w:type="spellStart"/>
      <w:r w:rsidRPr="00DA686A">
        <w:rPr>
          <w:rFonts w:ascii="Times New Roman" w:eastAsia="Times New Roman" w:hAnsi="Times New Roman" w:cs="Times New Roman"/>
          <w:sz w:val="28"/>
          <w:szCs w:val="28"/>
        </w:rPr>
        <w:t>аудиотекст</w:t>
      </w:r>
      <w:proofErr w:type="spellEnd"/>
      <w:r w:rsidRPr="00DA686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686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</w:rPr>
        <w:t>клише.</w:t>
      </w:r>
    </w:p>
    <w:p w:rsidR="00DA686A" w:rsidRDefault="00DA686A" w:rsidP="00DA686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A686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Keywords:</w:t>
      </w:r>
      <w:r w:rsidRPr="00DA686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en-US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  <w:lang w:val="en-US"/>
        </w:rPr>
        <w:t>listening,</w:t>
      </w:r>
      <w:r w:rsidRPr="00DA686A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  <w:lang w:val="en-US"/>
        </w:rPr>
        <w:t>speaking,</w:t>
      </w:r>
      <w:r w:rsidRPr="00DA686A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  <w:lang w:val="en-US"/>
        </w:rPr>
        <w:t>meaning</w:t>
      </w:r>
      <w:r w:rsidRPr="00DA686A">
        <w:rPr>
          <w:rFonts w:ascii="Times New Roman" w:eastAsia="Times New Roman" w:hAnsi="Times New Roman" w:cs="Times New Roman"/>
          <w:spacing w:val="-5"/>
          <w:sz w:val="28"/>
          <w:szCs w:val="28"/>
          <w:lang w:val="en-US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  <w:lang w:val="en-US"/>
        </w:rPr>
        <w:t>perception,</w:t>
      </w:r>
      <w:r w:rsidRPr="00DA686A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  <w:lang w:val="en-US"/>
        </w:rPr>
        <w:t>abstraction,</w:t>
      </w:r>
      <w:r w:rsidRPr="00DA686A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  <w:lang w:val="en-US"/>
        </w:rPr>
        <w:t>audio-text,</w:t>
      </w:r>
      <w:r w:rsidRPr="00DA686A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 xml:space="preserve"> </w:t>
      </w:r>
      <w:r w:rsidRPr="00DA686A">
        <w:rPr>
          <w:rFonts w:ascii="Times New Roman" w:eastAsia="Times New Roman" w:hAnsi="Times New Roman" w:cs="Times New Roman"/>
          <w:sz w:val="28"/>
          <w:szCs w:val="28"/>
          <w:lang w:val="en-US"/>
        </w:rPr>
        <w:t>cliché.</w:t>
      </w:r>
    </w:p>
    <w:p w:rsidR="00DA686A" w:rsidRDefault="00DA686A" w:rsidP="00DA686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A686A" w:rsidRPr="00DA686A" w:rsidRDefault="00DA686A" w:rsidP="00DA686A">
      <w:pPr>
        <w:spacing w:after="0" w:line="360" w:lineRule="auto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A686A">
        <w:rPr>
          <w:rFonts w:ascii="Times New Roman" w:eastAsia="Calibri" w:hAnsi="Times New Roman" w:cs="Times New Roman"/>
          <w:sz w:val="28"/>
          <w:szCs w:val="28"/>
        </w:rPr>
        <w:t>Истина находится не в словах говорящего, а в ушах слушающего.</w:t>
      </w:r>
    </w:p>
    <w:p w:rsidR="00DA686A" w:rsidRPr="00DA686A" w:rsidRDefault="00DA686A" w:rsidP="00DA686A">
      <w:pPr>
        <w:spacing w:after="0" w:line="360" w:lineRule="auto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A686A">
        <w:rPr>
          <w:rFonts w:ascii="Times New Roman" w:eastAsia="Calibri" w:hAnsi="Times New Roman" w:cs="Times New Roman"/>
          <w:sz w:val="28"/>
          <w:szCs w:val="28"/>
        </w:rPr>
        <w:t>(Восточная мудрость)</w:t>
      </w:r>
    </w:p>
    <w:p w:rsidR="00DA686A" w:rsidRDefault="00DA686A" w:rsidP="00DA686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86A">
        <w:rPr>
          <w:rFonts w:ascii="Times New Roman" w:eastAsia="Calibri" w:hAnsi="Times New Roman" w:cs="Times New Roman"/>
          <w:sz w:val="28"/>
          <w:szCs w:val="28"/>
        </w:rPr>
        <w:t>Основная цель изучения иностранных языков в школе — формирование у школьников иноязычной коммуникативной компетенции, т. е. способности и готовности осуществлять иноязычное межличностное и межкультурное общение с носителя</w:t>
      </w:r>
      <w:r>
        <w:rPr>
          <w:rFonts w:ascii="Times New Roman" w:eastAsia="Calibri" w:hAnsi="Times New Roman" w:cs="Times New Roman"/>
          <w:sz w:val="28"/>
          <w:szCs w:val="28"/>
        </w:rPr>
        <w:t>ми языка.</w:t>
      </w:r>
    </w:p>
    <w:p w:rsid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>Иноязычная коммуникативная компетенция предусматривает развитие коммуникативных умений в основных видах речевой деятельности: говорении, понимании воспринимаемого на слух (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аудировании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>), чтении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письме</w:t>
      </w:r>
      <w:r w:rsidRPr="00BC44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lastRenderedPageBreak/>
        <w:t>Коммуникативные умения призваны помочь школьнику развить способность вступать в отношения с внешней иноязычной средой, быстро адаптироваться и функционировать в ней.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>Фундаментальным навыком для успешной коммуникации в культурной среде считается навык понимания звучащей иноязычной речи (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>). И это имеет основание – примерно половину времени, затраченного на нашу коммуникацию с другими, мы слушаем. Остальная половина приходится на говорение, чтение, письмо.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Недооценка развития умения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аудирования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на занятиях иностранного языка крайне отрицательно сказывается на формировании иноязычной коммуникативной компетенции обучающихся и, соответственно, на функциональных умениях, необходимых им в жизни для решения самых разных задач.  </w:t>
      </w:r>
    </w:p>
    <w:p w:rsid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- это рецептивный вид речевой деятельности, направленный на смысловое восприятие звучащих текстов. Результатом слушания, т.е. смысловой обработки воспринятого текста, является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понимание услышанного</w:t>
      </w:r>
      <w:r w:rsidRPr="00BC44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(понимание воспринимаемой на слух речи) составляет основу общения, с него начинается овладение коммуникацией.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может представлять собой отдельный вид коммуникативной деятельности со своим мотивом, отражающим потребности человека или характер его деятельности. Например, при просмотре фильма, телепередачи, пользовании интернетом, прослушивании радиопередачи. Достаточное овладение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аудированием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как видом речевой деятельности не только позволяет, но и стимулирует самостоятельный просмотр фильмов и телепередач на английском языке.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Основными психическими процессами, которые задействованы при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аудировании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, являются следующие: память, воображение, восприятие и мышление. Таким образом, активизируя эти особенности психики человека, мы одновременно развиваем их, что и является основополагающим фактором </w:t>
      </w:r>
      <w:r w:rsidRPr="00BC44B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всестороннего развития личности. И, следовательно, можно считать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неотъемлемой частью развивающего обучения.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>Смысловое восприятие речи на слух затрагивает такие понятия, как анализ, сравнение, абстракция, конкретизация и другие. Характеризуя сущность восприятия (слухового и зрительного), надо строго различить два понятия: восприятие и узнавание. Значение внутренней речи для понимания очень велико, она дает возможность воспринимать речевые сообщения, прогнозировать и обобщать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На начальной ступени обучения </w:t>
      </w:r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внутренняя речь протекает особенно интенсивно, и ее можно рассматривать как основной и необходимый компонент слухового восприятия. Говорение и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– две взаимосвязанные стороны устной речи.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не только прием сообщения, но и подготовка во внутренней речи ответной реакции на услышанное.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является не только целью, но и средством обучения. Оно дает возможность овладеть звуковой стороной изучаемого языка, его фонемным составом и интонацией: ритмом, ударением, мелодикой. Через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на начальном этапе идет усвоение лексической стороны языка и его грамматической структуры.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В процессе овладения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аудированием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на английском языке учащиеся встречаются с рядом трудностей лингвистического плана: фонетическими, лексическими, грамматическими. В первом классе особую трудность представляет, например, различение на слух звуков: [æ — е], [o: — ə], [е — i], [i: — i]. Зная это, преподаватель использует упражнения, снимающие такие трудности. Он учит студентов различать звуки изолированно и в сочетаниях, слышать разницу в произнесении [s], [z], [b] и [р], слышать долготу и краткость, распознавать количественные и качественные характеристики звуков, ритм, ударение и их смыслоразличительную функцию.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>Первым и самым необходимым условием формирования понимания учащимися английской речи является ведение преподавателем урока на английском языке. Отсюда предъявляются большие требования к речи преподавателя.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lastRenderedPageBreak/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используется как средство ознакомления учащихся с новым языковым или речевым материалом. Организовать ознакомление с новым материалом означает показать учащимся значение, форму и его употребление. Так, при ознакомлении с новой лексикой для усвоения формы необходимо неоднократное восприятие ее учащимися; для понимания значения можно использовать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беспереводной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способ раскрытия значения и только, при необходимости — перевод; для иллюстрации употребления нового слова необходимы ситуации. Сделать это значительно легче, если учащийся испытывает потребность в высказывании своих мыслей и восприятии устного материала, будь то аудиоматериал или устное высказывание преподавателя или однокурсника.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Помимо ознакомления,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используется и при организации тренировки учащихся в усвоении материала. Тренировочные упражнения по формированию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аудирования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можно объединить в пять групп: 1. Упражнения, направленные на снятие лингвистических трудностей; 2. Упражнения, направленные на развитие слуховой памяти; 3. Упражнения, направленные на развитие внимания учащихся; 4. Упражнения, направленные на развитие воображения; 5. Упражнения, направленные н</w:t>
      </w:r>
      <w:r>
        <w:rPr>
          <w:rFonts w:ascii="Times New Roman" w:eastAsia="Calibri" w:hAnsi="Times New Roman" w:cs="Times New Roman"/>
          <w:sz w:val="28"/>
          <w:szCs w:val="28"/>
        </w:rPr>
        <w:t>а развитие логического мышления.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Объем речевого сообщения зависит от многих факторов и не является стабильной величиной. Можно говорить лишь о минимальном или максимальном размере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аудиотекста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и определять его </w:t>
      </w:r>
      <w:proofErr w:type="gramStart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не количеством </w:t>
      </w:r>
      <w:proofErr w:type="gramEnd"/>
      <w:r w:rsidRPr="00BC44BE">
        <w:rPr>
          <w:rFonts w:ascii="Times New Roman" w:eastAsia="Calibri" w:hAnsi="Times New Roman" w:cs="Times New Roman"/>
          <w:sz w:val="28"/>
          <w:szCs w:val="28"/>
        </w:rPr>
        <w:t>слов или предложений, а продолжительностью звучания. Такое измерение удобно для планирования занятий, для правильного распределения времени на различные виды речевой деятельности.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Интересной особенностью обучения при использовании аудиосредств является тот факт, что реплики, фразы речевого этикета (то, что обычно дается в виде «клише» и запоминается в результате многократного повторения) в разных ситуациях при прослушивании производят большое впечатление на учащихся и усваиваются непроизвольно, легче закрепляются и остаются в </w:t>
      </w:r>
      <w:r w:rsidRPr="00BC44B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памяти в нужной интонации и быстром темпе речи. Успешность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аудирования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зависит, с одной стороны, от самого слушающего (от степени развитости речевого слуха, памяти, от наличия у него внимания, интереса и т. д.), с другой стороны, от условий восприятия (количества и формы предъявлении, продолжительности звучания) и, наконец, от лингвистических особенностей — языковых и структурно-композиционных сложностей речевых сообщений и их соответствия речевому опыту и знаниям у</w:t>
      </w:r>
      <w:r>
        <w:rPr>
          <w:rFonts w:ascii="Times New Roman" w:eastAsia="Calibri" w:hAnsi="Times New Roman" w:cs="Times New Roman"/>
          <w:sz w:val="28"/>
          <w:szCs w:val="28"/>
        </w:rPr>
        <w:t>чащихся.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Как уже было сказано выше,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— составляет основу общения, с него начинается овладение устной коммуникацией. Владение таким видом речевой деятельности, как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, позволяет человеку понять то, что ему сообщают и адекватно реагировать на сказанное, помогает правильно изложить свой ответ оппоненту, что и является основой диалогической речи. В этом случае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учит культуре речи: слушать собеседника внимательно и всегда дослушивать до конца, что является важным не только при разговоре на английском, но и на родном языке. На современном этапе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включено во все экзамены на уровень владения английским языком, представляющие международные сертификаты IELTS, TOEFL, CEFR и другие.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4BE" w:rsidRPr="00BC44BE" w:rsidRDefault="00BC44BE" w:rsidP="00BC44BE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BC44BE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>1.</w:t>
      </w:r>
      <w:r w:rsidRPr="00BC44BE">
        <w:rPr>
          <w:rFonts w:ascii="Times New Roman" w:eastAsia="Calibri" w:hAnsi="Times New Roman" w:cs="Times New Roman"/>
          <w:sz w:val="28"/>
          <w:szCs w:val="28"/>
        </w:rPr>
        <w:tab/>
        <w:t xml:space="preserve">Ильина В. Я. Некоторые характеристики кратковременной памяти, полученные в условиях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аудирования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// Учёные записки МГПИИЯ им. М. Тореза, 1998. – 426 с.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>2.</w:t>
      </w:r>
      <w:r w:rsidRPr="00BC44BE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Равкин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З.И. Образование: идеалы и ценности (историко-теоретический аспект) – Москва: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ИТПиО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РАО, 2005. – 361 с.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t>3.</w:t>
      </w:r>
      <w:r w:rsidRPr="00BC44BE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Следников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Б. Л. Обучение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аудированию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иноязычной речи в средней школе: Диссертация кандидата педагогических наук. – Москва: МГУ, 2003. – 105 с.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4BE">
        <w:rPr>
          <w:rFonts w:ascii="Times New Roman" w:eastAsia="Calibri" w:hAnsi="Times New Roman" w:cs="Times New Roman"/>
          <w:sz w:val="28"/>
          <w:szCs w:val="28"/>
        </w:rPr>
        <w:lastRenderedPageBreak/>
        <w:t>4.</w:t>
      </w:r>
      <w:r w:rsidRPr="00BC44BE">
        <w:rPr>
          <w:rFonts w:ascii="Times New Roman" w:eastAsia="Calibri" w:hAnsi="Times New Roman" w:cs="Times New Roman"/>
          <w:sz w:val="28"/>
          <w:szCs w:val="28"/>
        </w:rPr>
        <w:tab/>
        <w:t xml:space="preserve">Корнеева И.Н.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 на основе коммуникативного подхода и его место в развивающем обучении. Курсовая работа. –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Калиниград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BC44BE">
        <w:rPr>
          <w:rFonts w:ascii="Times New Roman" w:eastAsia="Calibri" w:hAnsi="Times New Roman" w:cs="Times New Roman"/>
          <w:sz w:val="28"/>
          <w:szCs w:val="28"/>
        </w:rPr>
        <w:t>КалГУ</w:t>
      </w:r>
      <w:proofErr w:type="spellEnd"/>
      <w:r w:rsidRPr="00BC44BE">
        <w:rPr>
          <w:rFonts w:ascii="Times New Roman" w:eastAsia="Calibri" w:hAnsi="Times New Roman" w:cs="Times New Roman"/>
          <w:sz w:val="28"/>
          <w:szCs w:val="28"/>
        </w:rPr>
        <w:t>, 2003. – 48 с.</w:t>
      </w:r>
    </w:p>
    <w:p w:rsidR="00BC44BE" w:rsidRPr="00BC44BE" w:rsidRDefault="00BC44BE" w:rsidP="00BC44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86A" w:rsidRPr="00DA686A" w:rsidRDefault="00DA686A" w:rsidP="00DA686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686A" w:rsidRPr="00DA686A" w:rsidRDefault="00DA686A" w:rsidP="00DA686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A686A" w:rsidRPr="00DA686A" w:rsidRDefault="00DA686A" w:rsidP="00DA686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A686A" w:rsidRPr="00DA686A" w:rsidRDefault="00DA686A" w:rsidP="00DA68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A686A" w:rsidRPr="00DA6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29"/>
    <w:rsid w:val="005976C9"/>
    <w:rsid w:val="00BC44BE"/>
    <w:rsid w:val="00DA686A"/>
    <w:rsid w:val="00FB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80ABA-9F83-4111-BC39-6F517D9D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2024-12-04T07:36:00Z</dcterms:created>
  <dcterms:modified xsi:type="dcterms:W3CDTF">2024-12-04T07:51:00Z</dcterms:modified>
</cp:coreProperties>
</file>