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6C4" w:rsidRPr="002956C4" w:rsidRDefault="002956C4" w:rsidP="002956C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</w:pPr>
      <w:r w:rsidRPr="002956C4">
        <w:rPr>
          <w:rFonts w:ascii="Times New Roman" w:eastAsia="Times New Roman" w:hAnsi="Times New Roman" w:cs="Times New Roman"/>
          <w:b/>
          <w:bCs/>
          <w:kern w:val="36"/>
          <w:sz w:val="36"/>
          <w:szCs w:val="48"/>
          <w:lang w:eastAsia="ru-RU"/>
        </w:rPr>
        <w:t>Мой мир — музыка.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bCs/>
          <w:iCs/>
          <w:sz w:val="28"/>
          <w:szCs w:val="36"/>
          <w:lang w:eastAsia="ru-RU"/>
        </w:rPr>
        <w:t>«Музыка сопровождает человека в течение всей жизни. Без музыки трудно представить себе жизнь человека. Без звуков музыки она была бы неполна, глуха, бедна… Людям нужны все виды музыки — от простого напева свирели до звучания огромного симфонического оркестра, от незатейливой популярной песенки до бетховенских сонат»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36"/>
          <w:lang w:eastAsia="ru-RU"/>
        </w:rPr>
        <w:t>(Д.Д. Шостакович)</w:t>
      </w:r>
      <w:bookmarkStart w:id="0" w:name="_GoBack"/>
      <w:bookmarkEnd w:id="0"/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Музыкальную профессию я выбрала не случайно – многолетнее обучение музыке подсказало будущую профессию. С каким восхищением я всегда смотрела на учителей в музыкальной школе. Сколько в них творчества, красоты, интеллигентности и твёрдости духа. С каждым концертом я понимала, что нельзя подводить своих преподавателей и делала всё возможное, чтобы выступление было достойное. Именно поэтому для меня так важно с огромной ответственностью подходить к своему делу.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У каждого человека наступает время выбора профессии, который определит его дальнейший путь. Несмотря на то, что многие сокурсники нашли себя в других профессиях, я остаюсь верна своему делу: музыкальный руководитель в детском саду.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Как прекрасен мир, в котором мы живём… Прислушайтесь, люди, какое чарующее пение птиц помогает нам понять, что пришла весна. Здравствуйте, птицы!!! Мы готовы к встрече с вами. И вот уже дети встречают птиц на площадке со своими скворечниками к празднику птиц: «Сороки».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В своей работе ставлю задачу помочь детям услышать мир звуков, окружающих нас,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прекрасных, волнующих нашу душу, помогающих понять этот мир, мир людей, который способен взволновать, утешить, любить…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lastRenderedPageBreak/>
        <w:t>Моя профессия самая замечательная, ведь управлять эмоциональным состоянием детей, под влиянием музыки намного сложнее, чем процесс прямого обучения. Я счастлива тем, что много лет работаю по профессии, которую можно назвать делом всей моей жизни. И каждый день я всё равно учусь. «Нет детей, которые не понимают музыки или не могут овладеть какими-то навыками. Есть учителя, которые плохо объяснили!» Эти слова моего педагога помню и несу свою жизнь. Теперь я понимаю, как она была права. Только после таких слов невозможно работать «спустя рукава». Всё время приходится совершенствоваться.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Сегодня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u w:val="single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одним из основополагающих документов является Федеральный государственный образовательный стандарт дошкольного образования, где говорится о том, что нужны новые формы работы с детьми, которые бы позволяли, так обучать дошкольников, чтобы они об этом даже не догадывались.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И для решения этой проблемы я пересмотрела свой педагогический процесс и взяла за основу игру. </w:t>
      </w:r>
      <w:proofErr w:type="spellStart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Попевки</w:t>
      </w:r>
      <w:proofErr w:type="spellEnd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, </w:t>
      </w:r>
      <w:proofErr w:type="spellStart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распевки</w:t>
      </w:r>
      <w:proofErr w:type="spellEnd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 использую в игровой форме. Теперь игры на музыкальных занятиях: </w:t>
      </w:r>
      <w:proofErr w:type="spellStart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песенно</w:t>
      </w:r>
      <w:proofErr w:type="spellEnd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 – игровые и дети могут свободно переносить их в самостоятельную деятельность. Наряду с такой формой обучения развиваю в детях любовь к музыке средствами </w:t>
      </w:r>
      <w:proofErr w:type="spellStart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полихудожественного</w:t>
      </w:r>
      <w:proofErr w:type="spellEnd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 подхода. Музыка развивает разные эмоции, поэтому как ни один другой жанр, она может передавать все оттенки настроений природы и человека. Ни живопись, ни поэзия не располагают такой богатой палитрой оттенков и нюансов, но если применить все виды искусства вместе, то такой подход поможет детям вырасти духовными и творческими людьми. Такой прием помогает, с помощью художественного слова дорисовать их картины, которые они услышали в музыке. Во время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lastRenderedPageBreak/>
        <w:t>звучания музыкального произведения и чтения стихотворения, показываю картину русского художника, соответствующую по характеру, темпу, динамике, настроению. Так завершается полный образ музыкального произведения. Дети, как и взрослые, во время прослушивания музыкального произведения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всегда понимают настроение композитора. С каждым занятием они подбирают всё новые и новые слова к произведениям. Высказываются, смеются, иногда спорят — и это здорово!!! Музыка способна вызвать у них такие же глубокие чувства, как и у меня, значит я на правильном пути! И прав тот мудрец, который сказал, что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нельзя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привить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любовь к тому, чего не любишь сам.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На своих занятиях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u w:val="single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знакомлю детей с русской культурой. С помощью народных игр можно понять крестьянский быт: игра – песня: «Бабочки и ласточка», «Скворушки», «Гори, гори ясно», «Лавочка», «Золотые ворота», «Гончары» и другие. Изучение русских песен: «Во кузнице», «Золотая </w:t>
      </w:r>
      <w:proofErr w:type="spellStart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прялица</w:t>
      </w:r>
      <w:proofErr w:type="spellEnd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», «Дуня тонкопряха» и другие, а также хороводы. Знакомство ребенка с народным искусством, помогает приобщить его к русской культуре, созданным предшествующими поколениями. Такой богатый музыкальный мир послужит мощным источником духовно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—</w:t>
      </w:r>
      <w:r w:rsidRPr="002956C4">
        <w:rPr>
          <w:rFonts w:ascii="Times New Roman" w:eastAsia="Times New Roman" w:hAnsi="Times New Roman" w:cs="Times New Roman"/>
          <w:iCs/>
          <w:sz w:val="20"/>
          <w:szCs w:val="27"/>
          <w:lang w:eastAsia="ru-RU"/>
        </w:rPr>
        <w:t xml:space="preserve">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нравственного воспитания.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Полагаю, что ребенок, с раннего возраста погруженный в атмосферу радости, вырастет более устойчивым к неожиданным ситуациям и будет менее подвержен стрессам и разочарованиям. Именно поэтому, почти как воздух, необходимы детям музыкальные праздники и развлечения. Мне бы очень хотелось, чтобы такое знакомство с музыкой осталось в их сердцах на всю жизнь. С необыкновенной гордостью дети соревнуются с учениками из кадетского корпуса в песнях и танцах, поют мамам, строят с родителями </w:t>
      </w: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lastRenderedPageBreak/>
        <w:t>скворечники и закликают птиц, исполняя хороводные песни. На каждый праздник мы приглашаем родителей. Это незабываемые минуты в жизни ребёнка, которые рассказывают об истории нашего народа.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В современных условиях детские сады стараются разработать инновационные технологии, которые применяют и внедряют накопленный опыт в педагогический процесс. Но не только от внедрения новых технологий зависит успех детского сада, также его неотъемлемой частью является атмосфера внутри коллектива. Только слаженная работа и понимание важности всего педагогического процесса являются одним из составляющих успеха в любом деле.</w:t>
      </w:r>
    </w:p>
    <w:p w:rsidR="002956C4" w:rsidRPr="002956C4" w:rsidRDefault="002956C4" w:rsidP="002956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На мой взгляд, не только знание о музыке, но и понимание психологии дошкольника отличает педагога — музыканта, который способен </w:t>
      </w:r>
      <w:proofErr w:type="gramStart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>видеть</w:t>
      </w:r>
      <w:proofErr w:type="gramEnd"/>
      <w:r w:rsidRPr="002956C4">
        <w:rPr>
          <w:rFonts w:ascii="Times New Roman" w:eastAsia="Times New Roman" w:hAnsi="Times New Roman" w:cs="Times New Roman"/>
          <w:iCs/>
          <w:sz w:val="36"/>
          <w:szCs w:val="48"/>
          <w:lang w:eastAsia="ru-RU"/>
        </w:rPr>
        <w:t xml:space="preserve"> как проблему, так и пути её решения. Мне хочется верить и надеяться, что каждое моё общение с детьми — это маленькая симфония, когда затрагиваются самые тонкие струны, и если они звучат в унисон, я на правильном пути!</w:t>
      </w:r>
    </w:p>
    <w:p w:rsidR="00CE6114" w:rsidRPr="002956C4" w:rsidRDefault="00CE6114" w:rsidP="002956C4">
      <w:pPr>
        <w:jc w:val="both"/>
        <w:rPr>
          <w:sz w:val="16"/>
        </w:rPr>
      </w:pPr>
    </w:p>
    <w:sectPr w:rsidR="00CE6114" w:rsidRPr="00295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C4"/>
    <w:rsid w:val="002956C4"/>
    <w:rsid w:val="00C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F1C730-03B4-41C6-ACA9-56C8383B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72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1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4965</Characters>
  <Application>Microsoft Office Word</Application>
  <DocSecurity>0</DocSecurity>
  <Lines>41</Lines>
  <Paragraphs>11</Paragraphs>
  <ScaleCrop>false</ScaleCrop>
  <Company/>
  <LinksUpToDate>false</LinksUpToDate>
  <CharactersWithSpaces>5824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Портнягина</dc:creator>
  <cp:keywords/>
  <dc:description/>
  <cp:lastModifiedBy>Наталья Портнягина</cp:lastModifiedBy>
  <cp:revision>2</cp:revision>
  <dcterms:created xsi:type="dcterms:W3CDTF">2017-01-06T03:16:00Z</dcterms:created>
  <dcterms:modified xsi:type="dcterms:W3CDTF">2017-01-06T03:18:00Z</dcterms:modified>
</cp:coreProperties>
</file>