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0CA1C0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lineRule="auto" w:line="276" w:before="240" w:after="240" w:beforeAutospacing="0" w:afterAutospacing="0"/>
        <w:ind w:firstLine="0"/>
        <w:contextualSpacing w:val="1"/>
        <w:jc w:val="center"/>
        <w:rPr>
          <w:rFonts w:ascii="Times New Roman" w:hAnsi="Times New Roman"/>
          <w:b w:val="1"/>
          <w:color w:val="000000"/>
          <w:sz w:val="28"/>
          <w:shd w:val="clear" w:fill="FFFFFF"/>
        </w:rPr>
      </w:pPr>
      <w:bookmarkStart w:id="0" w:name="_dx_frag_StartFragment"/>
      <w:bookmarkEnd w:id="0"/>
      <w:r>
        <w:rPr>
          <w:rFonts w:ascii="Times New Roman" w:hAnsi="Times New Roman"/>
          <w:b w:val="1"/>
          <w:color w:val="000000"/>
          <w:sz w:val="28"/>
          <w:shd w:val="clear" w:fill="FFFFFF"/>
        </w:rPr>
        <w:t>Дидактическое пособие л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>э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 xml:space="preserve">пбук </w:t>
      </w:r>
    </w:p>
    <w:p>
      <w:pPr>
        <w:keepNext w:val="0"/>
        <w:widowControl w:val="1"/>
        <w:shd w:val="clear" w:fill="auto"/>
        <w:spacing w:lineRule="auto" w:line="276" w:before="240" w:after="240" w:beforeAutospacing="0" w:afterAutospacing="0"/>
        <w:ind w:firstLine="0"/>
        <w:contextualSpacing w:val="1"/>
        <w:jc w:val="center"/>
        <w:rPr>
          <w:rFonts w:ascii="Times New Roman" w:hAnsi="Times New Roman"/>
          <w:b w:val="1"/>
          <w:color w:val="000000"/>
          <w:sz w:val="28"/>
          <w:shd w:val="clear" w:fill="FFFFFF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t>«Азбука здоровья: разговор о правильном питании»</w:t>
      </w:r>
    </w:p>
    <w:p>
      <w:pPr>
        <w:keepNext w:val="0"/>
        <w:widowControl w:val="1"/>
        <w:shd w:val="clear" w:fill="auto"/>
        <w:spacing w:lineRule="auto" w:line="276" w:before="240" w:after="240" w:beforeAutospacing="0" w:afterAutospacing="0"/>
        <w:ind w:firstLine="0"/>
        <w:contextualSpacing w:val="1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t xml:space="preserve"> для детей старшего дошкольного возраста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  <w:u w:val="single"/>
          <w:shd w:val="clear" w:fill="FFFFFF"/>
        </w:rPr>
        <w:t>Разработала</w:t>
      </w:r>
      <w:r>
        <w:rPr>
          <w:rFonts w:ascii="Times New Roman" w:hAnsi="Times New Roman"/>
          <w:b w:val="1"/>
          <w:color w:val="000000"/>
          <w:sz w:val="28"/>
          <w:shd w:val="clear" w:fill="FFFFFF"/>
        </w:rPr>
        <w:t xml:space="preserve"> </w:t>
      </w:r>
      <w:r>
        <w:rPr>
          <w:rFonts w:ascii="Times New Roman" w:hAnsi="Times New Roman"/>
          <w:color w:val="000000"/>
          <w:sz w:val="28"/>
          <w:shd w:val="clear" w:fill="FFFFFF"/>
        </w:rPr>
        <w:t>Александрова Елена Владимировна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ГБОУ СОШ пос. Комсомольский СПДС "Колосок"</w:t>
      </w:r>
    </w:p>
    <w:p>
      <w:pPr>
        <w:spacing w:before="240" w:after="240" w:beforeAutospacing="0" w:afterAutospacing="0"/>
        <w:jc w:val="center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  <w:shd w:val="clear" w:fill="FFFFFF"/>
        </w:rPr>
        <w:t>Паспорт л</w:t>
      </w:r>
      <w:r>
        <w:rPr>
          <w:rFonts w:ascii="Times New Roman" w:hAnsi="Times New Roman"/>
          <w:color w:val="000000"/>
          <w:sz w:val="28"/>
          <w:u w:val="single"/>
          <w:shd w:val="clear" w:fill="FFFFFF"/>
        </w:rPr>
        <w:t>э</w:t>
      </w:r>
      <w:r>
        <w:rPr>
          <w:rFonts w:ascii="Times New Roman" w:hAnsi="Times New Roman"/>
          <w:color w:val="000000"/>
          <w:sz w:val="28"/>
          <w:u w:val="single"/>
          <w:shd w:val="clear" w:fill="FFFFFF"/>
        </w:rPr>
        <w:t>пбук 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  <w:u w:val="single"/>
        </w:rPr>
      </w:pPr>
      <w:r>
        <w:rPr>
          <w:rFonts w:ascii="Times New Roman" w:hAnsi="Times New Roman"/>
          <w:color w:val="000000"/>
          <w:sz w:val="28"/>
          <w:u w:val="single"/>
          <w:shd w:val="clear" w:fill="FFFFFF"/>
        </w:rPr>
        <w:t>Описание, назначение и формы организации: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Дидактическое пособие л</w:t>
      </w:r>
      <w:r>
        <w:rPr>
          <w:rFonts w:ascii="Times New Roman" w:hAnsi="Times New Roman"/>
          <w:color w:val="000000"/>
          <w:sz w:val="28"/>
          <w:shd w:val="clear" w:fill="FFFFFF"/>
        </w:rPr>
        <w:t>э</w:t>
      </w:r>
      <w:r>
        <w:rPr>
          <w:rFonts w:ascii="Times New Roman" w:hAnsi="Times New Roman"/>
          <w:color w:val="000000"/>
          <w:sz w:val="28"/>
          <w:shd w:val="clear" w:fill="FFFFFF"/>
        </w:rPr>
        <w:t>пбук «</w:t>
      </w:r>
      <w:r>
        <w:rPr>
          <w:rFonts w:ascii="Times New Roman" w:hAnsi="Times New Roman"/>
          <w:b w:val="0"/>
          <w:color w:val="000000"/>
          <w:sz w:val="28"/>
          <w:shd w:val="clear" w:fill="FFFFFF"/>
        </w:rPr>
        <w:t>Азбука здоровья: разговор о правильном питании»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представлен в виде здания раскладного модуля, на обложке фото семьи и доктора в белом халате – такое оформление внешнего вида сразу же привлекает внимание детей и вызывает желание узнать, что же находится внутри. Внутри модуля находятся яркие картинки с продуктами питания и  познавательным текстом, яркие кармашки с стихами, загадками, дидактическими играми и заданиями, нацеленные на развитие у детей интереса</w:t>
      </w:r>
      <w:r>
        <w:rPr>
          <w:rFonts w:ascii="Times New Roman" w:hAnsi="Times New Roman"/>
          <w:sz w:val="28"/>
        </w:rPr>
        <w:t xml:space="preserve"> о здоровом образе жизни. Все задания нацелены на развитие у детей знаний о правильном питании. Данный л</w:t>
      </w:r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</w:rPr>
        <w:t xml:space="preserve">пбук  предназначен для детей 6-7 лет. 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  <w:u w:val="single"/>
          <w:shd w:val="clear" w:fill="FFFFFF"/>
        </w:rPr>
        <w:t>Цель: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</w:t>
      </w:r>
      <w:r>
        <w:rPr>
          <w:rFonts w:ascii="Times New Roman" w:hAnsi="Times New Roman"/>
          <w:sz w:val="28"/>
        </w:rPr>
        <w:t>формирование представление у детей о полезных продуктах питания и их ценность для организма человека.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t>Задачи: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продолжать учить детей с помощью взрослых осознавать всю пользу продуктов питания работая с различными источниками информации;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учить устанавливать причинно – следственные связи пользы продуктов питания для организма человека;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научить детей определять полезные и неполезные продукты;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формировать понятие "Витамины";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запомнить названия витаминов, в каких продуктах они находятся;</w:t>
      </w:r>
    </w:p>
    <w:p>
      <w:pPr>
        <w:numPr>
          <w:ilvl w:val="0"/>
          <w:numId w:val="1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закрепляем полученные знания на практической основе.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</w:t>
      </w:r>
    </w:p>
    <w:p>
      <w:pPr>
        <w:rPr>
          <w:rFonts w:ascii="Times New Roman" w:hAnsi="Times New Roman"/>
          <w:sz w:val="28"/>
        </w:rPr>
      </w:pP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t>Рекомендации по использованию: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Л</w:t>
      </w:r>
      <w:r>
        <w:rPr>
          <w:rFonts w:ascii="Times New Roman" w:hAnsi="Times New Roman"/>
          <w:color w:val="000000"/>
          <w:sz w:val="28"/>
          <w:shd w:val="clear" w:fill="FFFFFF"/>
        </w:rPr>
        <w:t>э</w:t>
      </w:r>
      <w:r>
        <w:rPr>
          <w:rFonts w:ascii="Times New Roman" w:hAnsi="Times New Roman"/>
          <w:color w:val="000000"/>
          <w:sz w:val="28"/>
          <w:shd w:val="clear" w:fill="FFFFFF"/>
        </w:rPr>
        <w:t>пбук отвечает требованиям стандарта дошкольного образования пространственной предметно развивающей среды:</w:t>
      </w:r>
    </w:p>
    <w:p>
      <w:pPr>
        <w:numPr>
          <w:ilvl w:val="0"/>
          <w:numId w:val="2"/>
        </w:numPr>
        <w:spacing w:lineRule="auto" w:line="275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пригоден к использованию одновременно группой детей </w:t>
      </w:r>
      <w:r>
        <w:rPr>
          <w:rFonts w:ascii="Times New Roman" w:hAnsi="Times New Roman"/>
          <w:i w:val="1"/>
          <w:color w:val="000000"/>
          <w:sz w:val="28"/>
          <w:shd w:val="clear" w:fill="FFFFFF"/>
        </w:rPr>
        <w:t>(в том числе с участием взрослого как играющего партнера)</w:t>
      </w:r>
      <w:r>
        <w:rPr>
          <w:rFonts w:ascii="Times New Roman" w:hAnsi="Times New Roman"/>
          <w:color w:val="000000"/>
          <w:sz w:val="28"/>
          <w:shd w:val="clear" w:fill="FFFFFF"/>
        </w:rPr>
        <w:t>;</w:t>
      </w:r>
    </w:p>
    <w:p>
      <w:pPr>
        <w:numPr>
          <w:ilvl w:val="0"/>
          <w:numId w:val="2"/>
        </w:numPr>
        <w:spacing w:lineRule="auto" w:line="275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информативен;</w:t>
      </w:r>
    </w:p>
    <w:p>
      <w:pPr>
        <w:numPr>
          <w:ilvl w:val="0"/>
          <w:numId w:val="2"/>
        </w:numPr>
        <w:spacing w:lineRule="auto" w:line="275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обладает дидактическими свойствами;</w:t>
      </w:r>
    </w:p>
    <w:p>
      <w:pPr>
        <w:numPr>
          <w:ilvl w:val="0"/>
          <w:numId w:val="2"/>
        </w:numPr>
        <w:spacing w:lineRule="auto" w:line="275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вариативен </w:t>
      </w:r>
      <w:r>
        <w:rPr>
          <w:rFonts w:ascii="Times New Roman" w:hAnsi="Times New Roman"/>
          <w:i w:val="1"/>
          <w:color w:val="000000"/>
          <w:sz w:val="28"/>
          <w:shd w:val="clear" w:fill="FFFFFF"/>
        </w:rPr>
        <w:t>(имеет несколько вариантов использования в работе с детьми)</w:t>
      </w:r>
      <w:r>
        <w:rPr>
          <w:rFonts w:ascii="Times New Roman" w:hAnsi="Times New Roman"/>
          <w:color w:val="000000"/>
          <w:sz w:val="28"/>
          <w:shd w:val="clear" w:fill="FFFFFF"/>
        </w:rPr>
        <w:t>;</w:t>
      </w:r>
    </w:p>
    <w:p>
      <w:pPr>
        <w:numPr>
          <w:ilvl w:val="0"/>
          <w:numId w:val="2"/>
        </w:numPr>
        <w:spacing w:lineRule="auto" w:line="275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его структура и содержание доступно детям дошкольного возраста;</w:t>
      </w:r>
    </w:p>
    <w:p>
      <w:pPr>
        <w:numPr>
          <w:ilvl w:val="0"/>
          <w:numId w:val="2"/>
        </w:numPr>
        <w:spacing w:lineRule="auto" w:line="275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обеспечивает игровую, познавательную, исследовательскую и творческую активность всех воспитанников;</w:t>
      </w:r>
    </w:p>
    <w:p>
      <w:pPr>
        <w:numPr>
          <w:ilvl w:val="0"/>
          <w:numId w:val="2"/>
        </w:numPr>
        <w:spacing w:lineRule="auto" w:line="275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многофункционален: способствует развитию творчества и воображения.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  <w:shd w:val="clear" w:fill="FFFFFF"/>
        </w:rPr>
        <w:t>Варианты игр и игровых заданий: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1.</w:t>
      </w:r>
      <w:r>
        <w:rPr>
          <w:rFonts w:ascii="Times New Roman" w:hAnsi="Times New Roman"/>
          <w:sz w:val="28"/>
        </w:rPr>
        <w:t xml:space="preserve"> Информационно познавательная страничка – познакомить детей с энергетической ценностью продуктов питания белки, жиры и углеводы.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2.</w:t>
      </w:r>
      <w:r>
        <w:rPr>
          <w:rFonts w:ascii="Times New Roman" w:hAnsi="Times New Roman"/>
          <w:sz w:val="28"/>
        </w:rPr>
        <w:t xml:space="preserve"> Таблица «Витамины» - в каких продуктах находятся, и какую пользу дают для организма человека.</w:t>
      </w:r>
    </w:p>
    <w:p>
      <w:pPr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  <w:u w:val="single"/>
        </w:rPr>
        <w:t>Задание 3.</w:t>
      </w:r>
      <w:r>
        <w:rPr>
          <w:rFonts w:ascii="Times New Roman" w:hAnsi="Times New Roman"/>
          <w:sz w:val="28"/>
          <w:u w:val="none"/>
        </w:rPr>
        <w:t xml:space="preserve"> Стихи о правильном питании.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4</w:t>
      </w:r>
      <w:r>
        <w:rPr>
          <w:rFonts w:ascii="Times New Roman" w:hAnsi="Times New Roman"/>
          <w:sz w:val="28"/>
          <w:u w:val="none"/>
        </w:rPr>
        <w:t xml:space="preserve">. </w:t>
      </w:r>
      <w:r>
        <w:rPr>
          <w:rFonts w:ascii="Times New Roman" w:hAnsi="Times New Roman"/>
          <w:sz w:val="28"/>
        </w:rPr>
        <w:t>Блокнот «Моё меню» - составление меню с помощью картинок продуктов питания (Завтрак, обед, полдник, ужин).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5.</w:t>
      </w:r>
      <w:r>
        <w:rPr>
          <w:rFonts w:ascii="Times New Roman" w:hAnsi="Times New Roman"/>
          <w:sz w:val="28"/>
        </w:rPr>
        <w:t xml:space="preserve"> Ментальная карта «Полезно - неполезно» разложите продукты питания в два столбика.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6.</w:t>
      </w:r>
      <w:r>
        <w:rPr>
          <w:rFonts w:ascii="Times New Roman" w:hAnsi="Times New Roman"/>
          <w:sz w:val="28"/>
        </w:rPr>
        <w:t xml:space="preserve"> Отгадывание загадок про овощи, фрукты и молочные продукты.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7.</w:t>
      </w:r>
      <w:r>
        <w:rPr>
          <w:rFonts w:ascii="Times New Roman" w:hAnsi="Times New Roman"/>
          <w:sz w:val="28"/>
          <w:u w:val="none"/>
        </w:rPr>
        <w:t xml:space="preserve"> </w:t>
      </w:r>
      <w:r>
        <w:rPr>
          <w:rFonts w:ascii="Times New Roman" w:hAnsi="Times New Roman"/>
          <w:sz w:val="28"/>
        </w:rPr>
        <w:t>Собери пазлы – собрать картинку с изображением овощей и закрепить счет до 10 (каждый фрагмент пронумерован).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8.</w:t>
      </w:r>
      <w:r>
        <w:rPr>
          <w:rFonts w:ascii="Times New Roman" w:hAnsi="Times New Roman"/>
          <w:sz w:val="28"/>
          <w:u w:val="none"/>
        </w:rPr>
        <w:t xml:space="preserve"> Собери разрезные картинки: овощи и фрукты.- развитие логики и мелкой моторики.</w:t>
      </w:r>
    </w:p>
    <w:p>
      <w:pPr>
        <w:tabs>
          <w:tab w:val="left" w:pos="2820" w:leader="none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9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  <w:shd w:val="clear" w:fill="FFFFFF"/>
        </w:rPr>
        <w:t>Игра "Раскрась картинку" Развитие усидчивости, мелкой моторики, закрепление цветового спектра, название овощей и фруктов.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Задание 10</w:t>
      </w:r>
      <w:r>
        <w:rPr>
          <w:rFonts w:ascii="Times New Roman" w:hAnsi="Times New Roman"/>
          <w:sz w:val="28"/>
        </w:rPr>
        <w:t xml:space="preserve">.  Д/И: "Из чего сварен суп?" Развитие речи, внимания, логики.</w:t>
      </w:r>
    </w:p>
    <w:p>
      <w:pPr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single"/>
        </w:rPr>
        <w:t>Задание 11.</w:t>
      </w:r>
      <w:r>
        <w:rPr>
          <w:rFonts w:ascii="Times New Roman" w:hAnsi="Times New Roman"/>
          <w:sz w:val="28"/>
          <w:u w:val="none"/>
        </w:rPr>
        <w:t xml:space="preserve"> Д/И: "Где хранить продукты?" разложить продукты в холодильник или в шкаф. Закрепить знания о хранении продуктов питания.</w:t>
      </w:r>
    </w:p>
    <w:p>
      <w:pPr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i w:val="0"/>
          <w:sz w:val="28"/>
          <w:u w:val="single"/>
        </w:rPr>
        <w:t>Задание 12.</w:t>
      </w:r>
      <w:r>
        <w:rPr>
          <w:rFonts w:ascii="Times New Roman" w:hAnsi="Times New Roman"/>
          <w:sz w:val="28"/>
          <w:u w:val="none"/>
        </w:rPr>
        <w:t xml:space="preserve"> Игра "Мемо". Развитие памяти, внимания.</w:t>
      </w:r>
    </w:p>
    <w:p>
      <w:pPr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single"/>
        </w:rPr>
        <w:t>Задание 13.</w:t>
      </w:r>
      <w:r>
        <w:rPr>
          <w:rFonts w:ascii="Times New Roman" w:hAnsi="Times New Roman"/>
          <w:sz w:val="28"/>
          <w:u w:val="none"/>
        </w:rPr>
        <w:t xml:space="preserve"> Д/И: "Что полезно для зубов?" Закрепить знания о полезных и вредных продуктах для зубов и всего организма в целом.</w:t>
      </w:r>
    </w:p>
    <w:p>
      <w:pPr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single"/>
        </w:rPr>
        <w:t>Задание 14.</w:t>
      </w:r>
      <w:r>
        <w:rPr>
          <w:rFonts w:ascii="Times New Roman" w:hAnsi="Times New Roman"/>
          <w:sz w:val="28"/>
          <w:u w:val="none"/>
        </w:rPr>
        <w:t xml:space="preserve"> Д/И: Разложи фрукты и овощи по кастрюлям: "суп" и "компот" Помочь детям запомнить из чего варят компот и суп.</w:t>
      </w:r>
    </w:p>
    <w:p>
      <w:pPr>
        <w:rPr>
          <w:rFonts w:ascii="Times New Roman" w:hAnsi="Times New Roman"/>
          <w:sz w:val="28"/>
          <w:u w:val="none"/>
        </w:rPr>
      </w:pPr>
      <w:r>
        <w:rPr>
          <w:rFonts w:ascii="Times New Roman" w:hAnsi="Times New Roman"/>
          <w:sz w:val="28"/>
          <w:u w:val="single"/>
        </w:rPr>
        <w:t>Задание 15.</w:t>
      </w:r>
      <w:r>
        <w:rPr>
          <w:rFonts w:ascii="Times New Roman" w:hAnsi="Times New Roman"/>
          <w:sz w:val="28"/>
          <w:u w:val="none"/>
        </w:rPr>
        <w:t xml:space="preserve"> Д/И: " Что лишнее?" Помочь детям запомнить ингредиенты простых блюд.</w:t>
      </w:r>
    </w:p>
    <w:p>
      <w:pPr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sz w:val="28"/>
          <w:u w:val="single"/>
        </w:rPr>
        <w:t>Задание 16.</w:t>
      </w:r>
      <w:r>
        <w:rPr>
          <w:rFonts w:ascii="Times New Roman" w:hAnsi="Times New Roman"/>
          <w:sz w:val="28"/>
          <w:u w:val="none"/>
        </w:rPr>
        <w:t xml:space="preserve"> Д/И: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"Каша" Ответьте на вопрос : "Из какой крупы эта каша?"</w:t>
      </w:r>
    </w:p>
    <w:p>
      <w:pPr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u w:val="single"/>
          <w:shd w:val="clear" w:fill="FFFFFF"/>
        </w:rPr>
        <w:t>Задание 17.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Д/И: "Из какого растения эта каша?" Заполни таблицу "Растения- крупа- каша"</w:t>
      </w:r>
    </w:p>
    <w:p>
      <w:pPr>
        <w:rPr>
          <w:rFonts w:ascii="Times New Roman" w:hAnsi="Times New Roman"/>
          <w:color w:val="000000"/>
          <w:sz w:val="28"/>
          <w:shd w:val="clear" w:fill="FFFFFF"/>
        </w:rPr>
      </w:pPr>
      <w:r>
        <w:rPr>
          <w:rFonts w:ascii="Times New Roman" w:hAnsi="Times New Roman"/>
          <w:color w:val="000000"/>
          <w:sz w:val="28"/>
          <w:u w:val="single"/>
          <w:shd w:val="clear" w:fill="FFFFFF"/>
        </w:rPr>
        <w:t>Задание 18.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 Д/И: " Чья косточка или что внутри фрукта?"</w:t>
      </w:r>
    </w:p>
    <w:p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u w:val="single"/>
          <w:shd w:val="clear" w:fill="FFFFFF"/>
        </w:rPr>
        <w:t>Задание 19.</w:t>
      </w:r>
      <w:r>
        <w:rPr>
          <w:rFonts w:ascii="Times New Roman" w:hAnsi="Times New Roman"/>
          <w:color w:val="000000"/>
          <w:sz w:val="28"/>
          <w:shd w:val="clear" w:fill="FFFFFF"/>
        </w:rPr>
        <w:t xml:space="preserve"> Д/И: "Найди фрукт или овощ по тени"</w:t>
      </w:r>
    </w:p>
    <w:p>
      <w:pPr>
        <w:spacing w:before="240" w:after="240" w:beforeAutospacing="0" w:afterAutospacing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>Систематизация и уточнение знаний детей о правильном питании, помогает формировать у детей основы ЗОЖ, развивать связную речь, обогащать и активизировать словарный запас, развивать память, мелкую моторику, цветовое восприятие, воспитывать культуру игры, желание и умение взаимодействовать со сверстниками во время игры.</w:t>
      </w:r>
    </w:p>
    <w:p>
      <w:pPr>
        <w:rPr>
          <w:rFonts w:ascii="Times New Roman" w:hAnsi="Times New Roman"/>
          <w:color w:val="000000"/>
          <w:sz w:val="28"/>
        </w:rPr>
      </w:pPr>
    </w:p>
    <w:p>
      <w:pPr>
        <w:rPr>
          <w:rFonts w:ascii="Times New Roman" w:hAnsi="Times New Roman"/>
          <w:color w:val="000000"/>
          <w:sz w:val="28"/>
        </w:rPr>
      </w:pPr>
    </w:p>
    <w:p>
      <w:pPr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  <w:shd w:val="clear" w:fill="FFFFFF"/>
        </w:rPr>
        <w:t xml:space="preserve"> </w:t>
      </w:r>
    </w:p>
    <w:p>
      <w:pPr>
        <w:rPr>
          <w:rFonts w:ascii="Times New Roman" w:hAnsi="Times New Roman"/>
          <w:color w:val="000000"/>
          <w:sz w:val="28"/>
        </w:rPr>
      </w:pPr>
    </w:p>
    <w:p/>
    <w:sectPr>
      <w:type w:val="nextPage"/>
      <w:pgMar w:left="1700" w:right="850" w:top="1133" w:bottom="1133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68F66814"/>
    <w:multiLevelType w:val="hybridMultilevel"/>
    <w:lvl w:ilvl="0" w:tplc="17914B56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4738CD4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63B7795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1DCE4241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66B7FDA5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BE7C36B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A5A22A1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082F88A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04823578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1">
    <w:nsid w:val="07271E6B"/>
    <w:multiLevelType w:val="hybridMultilevel"/>
    <w:lvl w:ilvl="0" w:tplc="6DAE0EA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2C39B35C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5AEDD1D2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3EFBFE31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173AB541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0B3887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4F53F56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7AF38707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204C9BB5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2">
    <w:nsid w:val="2E3F5171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3">
    <w:nsid w:val="28CB5F3A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4">
    <w:nsid w:val="76E70624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5">
    <w:nsid w:val="4AD632B8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6">
    <w:nsid w:val="4A22A39F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7">
    <w:nsid w:val="6C0BB21F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8">
    <w:nsid w:val="39173CA2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abstractNum w:abstractNumId="9">
    <w:nsid w:val="15D03B2F"/>
    <w:multiLevelType w:val="hybridMultilevel"/>
    <w:lvl w:ilvl="0" w:tplc="01A64A67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720"/>
      </w:pPr>
      <w:rPr>
        <w:rFonts w:ascii="Symbol" w:hAnsi="Symbol"/>
      </w:rPr>
    </w:lvl>
    <w:lvl w:ilvl="1" w:tplc="69729B43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1440"/>
      </w:pPr>
      <w:rPr>
        <w:rFonts w:ascii="Symbol" w:hAnsi="Symbol"/>
      </w:rPr>
    </w:lvl>
    <w:lvl w:ilvl="2" w:tplc="3BF125FD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2160"/>
      </w:pPr>
      <w:rPr>
        <w:rFonts w:ascii="Symbol" w:hAnsi="Symbol"/>
      </w:rPr>
    </w:lvl>
    <w:lvl w:ilvl="3" w:tplc="5EB69390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2880"/>
      </w:pPr>
      <w:rPr>
        <w:rFonts w:ascii="Symbol" w:hAnsi="Symbol"/>
      </w:rPr>
    </w:lvl>
    <w:lvl w:ilvl="4" w:tplc="0BF95B7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3600"/>
      </w:pPr>
      <w:rPr>
        <w:rFonts w:ascii="Symbol" w:hAnsi="Symbol"/>
      </w:rPr>
    </w:lvl>
    <w:lvl w:ilvl="5" w:tplc="6AD568D6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4320"/>
      </w:pPr>
      <w:rPr>
        <w:rFonts w:ascii="Symbol" w:hAnsi="Symbol"/>
      </w:rPr>
    </w:lvl>
    <w:lvl w:ilvl="6" w:tplc="519081C0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5040"/>
      </w:pPr>
      <w:rPr>
        <w:rFonts w:ascii="Symbol" w:hAnsi="Symbol"/>
      </w:rPr>
    </w:lvl>
    <w:lvl w:ilvl="7" w:tplc="45AA1768">
      <w:start w:val="1"/>
      <w:numFmt w:val="bullet"/>
      <w:suff w:val="tab"/>
      <w:lvlText w:val="o"/>
      <w:lvlJc w:val="left"/>
      <w:pPr>
        <w:spacing w:lineRule="auto" w:line="240" w:after="0" w:beforeAutospacing="0" w:afterAutospacing="0"/>
        <w:ind w:hanging="360" w:left="5760"/>
      </w:pPr>
      <w:rPr>
        <w:rFonts w:ascii="Symbol" w:hAnsi="Symbol"/>
      </w:rPr>
    </w:lvl>
    <w:lvl w:ilvl="8" w:tplc="6BCC84EE">
      <w:start w:val="1"/>
      <w:numFmt w:val="bullet"/>
      <w:suff w:val="tab"/>
      <w:lvlText w:val="·"/>
      <w:lvlJc w:val="left"/>
      <w:pPr>
        <w:spacing w:lineRule="auto" w:line="240" w:after="0" w:beforeAutospacing="0" w:afterAutospacing="0"/>
        <w:ind w:hanging="360" w:left="6480"/>
      </w:pPr>
      <w:rPr>
        <w:rFonts w:ascii="Symbol" w:hAnsi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