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rPr>
          <w:rFonts w:ascii="Georgia" w:hAnsi="Georgia" w:eastAsia="Georgia" w:cs="Georgia"/>
          <w:color w:val="333333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Georgia" w:hAnsi="Georgia" w:eastAsia="Georgia" w:cs="Georgia"/>
          <w:color w:val="333333"/>
          <w:sz w:val="24"/>
        </w:rPr>
      </w:r>
      <w:r>
        <w:rPr>
          <w:rFonts w:ascii="Georgia" w:hAnsi="Georgia" w:eastAsia="Georgia" w:cs="Georgia"/>
          <w:b/>
          <w:bCs/>
          <w:color w:val="333333"/>
          <w:sz w:val="28"/>
          <w:szCs w:val="28"/>
        </w:rPr>
        <w:t xml:space="preserve">Важность развития нейросвязей на уроках физической культуры</w:t>
      </w:r>
      <w:r>
        <w:rPr>
          <w:rFonts w:ascii="Georgia" w:hAnsi="Georgia" w:eastAsia="Georgia" w:cs="Georgia"/>
          <w:color w:val="333333"/>
          <w:sz w:val="24"/>
        </w:rPr>
      </w:r>
      <w:r/>
    </w:p>
    <w:p>
      <w:pPr>
        <w:ind w:left="0" w:righ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Georgia" w:hAnsi="Georgia" w:eastAsia="Georgia" w:cs="Georgia"/>
          <w:color w:val="333333"/>
          <w:sz w:val="24"/>
        </w:rPr>
        <w:t xml:space="preserve">Физическая культура играет ключевую роль в образовательном процессе, способствуя не только физическому развитию учащихся, но и формированию нейросвязей, которые являются неотъемлемой частью успешного обучения и развития когнитивных навыков. В этой статье м</w:t>
      </w:r>
      <w:r>
        <w:rPr>
          <w:rFonts w:ascii="Georgia" w:hAnsi="Georgia" w:eastAsia="Georgia" w:cs="Georgia"/>
          <w:color w:val="333333"/>
          <w:sz w:val="24"/>
        </w:rPr>
        <w:t xml:space="preserve">ы рассмотрим, почему развитие нейросвязей на уроках физкультуры столь важно и как это влияет на общую образовательную среду. 80% нейронов головного мозга - это только обработка двигательной информации. Упражнения и различные задания на уроках физической ку</w:t>
      </w:r>
      <w:r>
        <w:rPr>
          <w:rFonts w:ascii="Georgia" w:hAnsi="Georgia" w:eastAsia="Georgia" w:cs="Georgia"/>
          <w:color w:val="333333"/>
          <w:sz w:val="24"/>
        </w:rPr>
        <w:t xml:space="preserve">льтуры направлены на то, чтобы учащийся умел чувствовать свое тело пространстве. За счет двигательной активности запоминание идет быстрее и эффективнее, и эта информация переходит в долговременную память. На уроках физкультуры интегрируются все системы орг</w:t>
      </w:r>
      <w:r>
        <w:rPr>
          <w:rFonts w:ascii="Georgia" w:hAnsi="Georgia" w:eastAsia="Georgia" w:cs="Georgia"/>
          <w:color w:val="333333"/>
          <w:sz w:val="24"/>
        </w:rPr>
        <w:t xml:space="preserve">анизма. От мышц, каждого органа в мозг поступают импульсы, мозг выстраивает систему, обрабатывает и усваивает эту информацию. Тем самым от движения строятся новые связи и мозг развивается.</w:t>
      </w:r>
      <w:r/>
      <w:r/>
    </w:p>
    <w:p>
      <w:pPr>
        <w:ind w:left="0" w:righ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Georgia" w:hAnsi="Georgia" w:eastAsia="Georgia" w:cs="Georgia"/>
          <w:color w:val="333333"/>
          <w:sz w:val="24"/>
        </w:rPr>
        <w:t xml:space="preserve">Нейросвязи и их значение</w:t>
      </w:r>
      <w:r/>
    </w:p>
    <w:p>
      <w:pPr>
        <w:ind w:left="0" w:righ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Georgia" w:hAnsi="Georgia" w:eastAsia="Georgia" w:cs="Georgia"/>
          <w:color w:val="333333"/>
          <w:sz w:val="24"/>
        </w:rPr>
        <w:t xml:space="preserve">Нейросвязи-это соединения между нейронами в мозге человека, которые формируются в результате различных взаимодействий и опыта. Чем больше нейросвязей развивается, тем более гибкой и эффективной становится работа мозга. Эти связи позволяют обрабатывать инфо</w:t>
      </w:r>
      <w:r>
        <w:rPr>
          <w:rFonts w:ascii="Georgia" w:hAnsi="Georgia" w:eastAsia="Georgia" w:cs="Georgia"/>
          <w:color w:val="333333"/>
          <w:sz w:val="24"/>
        </w:rPr>
        <w:t xml:space="preserve">рмацию, быстрее реагировать и принимать решение и адаптироваться к новым условиям. Физическая активность способствует созданию новых нейросвязей, что особенно важно в период роста и развития детей и подростков.</w:t>
      </w:r>
      <w:r/>
    </w:p>
    <w:p>
      <w:pPr>
        <w:ind w:left="0" w:righ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Georgia" w:hAnsi="Georgia" w:eastAsia="Georgia" w:cs="Georgia"/>
          <w:color w:val="333333"/>
          <w:sz w:val="24"/>
        </w:rPr>
        <w:t xml:space="preserve">Физическая активность и когнитивное развитие</w:t>
      </w:r>
      <w:r/>
    </w:p>
    <w:p>
      <w:pPr>
        <w:ind w:left="0" w:righ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Georgia" w:hAnsi="Georgia" w:eastAsia="Georgia" w:cs="Georgia"/>
          <w:color w:val="333333"/>
          <w:sz w:val="24"/>
        </w:rPr>
        <w:t xml:space="preserve">Исследования показывают, что регулярные физические упражнения положительно влияют на когнитивные функции, такие как внимание, память, скорость реакции и способность к обучению. Уроки физкультуры создают условия для развития не только физических навыков, но</w:t>
      </w:r>
      <w:r>
        <w:rPr>
          <w:rFonts w:ascii="Georgia" w:hAnsi="Georgia" w:eastAsia="Georgia" w:cs="Georgia"/>
          <w:color w:val="333333"/>
          <w:sz w:val="24"/>
        </w:rPr>
        <w:t xml:space="preserve"> и умения работать в команде, развивать лидерские качества и улучшать эмоциональное состояние. Все эти аспекты способствуют укреплению нейросвязей.</w:t>
      </w:r>
      <w:r/>
    </w:p>
    <w:p>
      <w:pPr>
        <w:ind w:left="0" w:righ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Georgia" w:hAnsi="Georgia" w:eastAsia="Georgia" w:cs="Georgia"/>
          <w:color w:val="333333"/>
          <w:sz w:val="24"/>
        </w:rPr>
        <w:t xml:space="preserve">Механизмы влияния физической активности на мозг</w:t>
      </w:r>
      <w:r/>
    </w:p>
    <w:p>
      <w:pPr>
        <w:ind w:left="0" w:righ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Georgia" w:hAnsi="Georgia" w:eastAsia="Georgia" w:cs="Georgia"/>
          <w:color w:val="333333"/>
          <w:sz w:val="24"/>
        </w:rPr>
        <w:t xml:space="preserve">1. Увеличение кровообращения: естественно физические упражнения способствуют лучшему кровообращению, что обеспечивает мозг кислородом и питательными веществами, необходимыми для его функционирования.</w:t>
      </w:r>
      <w:r/>
    </w:p>
    <w:p>
      <w:pPr>
        <w:ind w:left="0" w:righ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Georgia" w:hAnsi="Georgia" w:eastAsia="Georgia" w:cs="Georgia"/>
          <w:color w:val="333333"/>
          <w:sz w:val="24"/>
        </w:rPr>
        <w:t xml:space="preserve">2. Выработка нейротрофических фактов: физическая активность стимулирует выработку таких веществ, как BDNF (фактор нейротрофического роста мозга), который способствует росту новых нейронов, повышению выживаемости нервных клеток и укреплению новых и существу</w:t>
      </w:r>
      <w:r>
        <w:rPr>
          <w:rFonts w:ascii="Georgia" w:hAnsi="Georgia" w:eastAsia="Georgia" w:cs="Georgia"/>
          <w:color w:val="333333"/>
          <w:sz w:val="24"/>
        </w:rPr>
        <w:t xml:space="preserve">ющих связей.</w:t>
      </w:r>
      <w:r/>
    </w:p>
    <w:p>
      <w:pPr>
        <w:ind w:left="0" w:righ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Georgia" w:hAnsi="Georgia" w:eastAsia="Georgia" w:cs="Georgia"/>
          <w:color w:val="333333"/>
          <w:sz w:val="24"/>
        </w:rPr>
        <w:t xml:space="preserve">3. Снижение стресса: уроки физкультуры помогают снизить уровень стресса, способствует выработке эндорфинов(естественных аналгетиков и гормонов счастья), что положительно сказывается на состоянии психического здоровья учащихся. Уменьшение стресса, выплеск н</w:t>
      </w:r>
      <w:r>
        <w:rPr>
          <w:rFonts w:ascii="Georgia" w:hAnsi="Georgia" w:eastAsia="Georgia" w:cs="Georgia"/>
          <w:color w:val="333333"/>
          <w:sz w:val="24"/>
        </w:rPr>
        <w:t xml:space="preserve">егативной энергии способствует лучшему усвоению информации и улучшает когнитивные функции.</w:t>
      </w:r>
      <w:r/>
    </w:p>
    <w:p>
      <w:pPr>
        <w:ind w:left="0" w:righ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Georgia" w:hAnsi="Georgia" w:eastAsia="Georgia" w:cs="Georgia"/>
          <w:color w:val="333333"/>
          <w:sz w:val="24"/>
        </w:rPr>
        <w:t xml:space="preserve">Социальные аспекты физической активности</w:t>
      </w:r>
      <w:r/>
    </w:p>
    <w:p>
      <w:pPr>
        <w:ind w:left="0" w:righ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Georgia" w:hAnsi="Georgia" w:eastAsia="Georgia" w:cs="Georgia"/>
          <w:color w:val="333333"/>
          <w:sz w:val="24"/>
        </w:rPr>
        <w:t xml:space="preserve">Физкультура также развивает социальные навыки, которые очень важны для формирования нейросвязей. Командные игры, совместные занятия, различные соревнования разного уровня способствуют улучшению коммуникации, взаимопонимания, взаимопомощи и сотрудничества с</w:t>
      </w:r>
      <w:r>
        <w:rPr>
          <w:rFonts w:ascii="Georgia" w:hAnsi="Georgia" w:eastAsia="Georgia" w:cs="Georgia"/>
          <w:color w:val="333333"/>
          <w:sz w:val="24"/>
        </w:rPr>
        <w:t xml:space="preserve">реди учащихся. Дети учатся ставить перед собой цели и добиваются их достижения. Эти навыки важны не только в спортивной деятельности, но и самом учебном процессе любого учебного предмета и жизни в целом.</w:t>
      </w:r>
      <w:r/>
    </w:p>
    <w:p>
      <w:pPr>
        <w:ind w:left="0" w:righ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Georgia" w:hAnsi="Georgia" w:eastAsia="Georgia" w:cs="Georgia"/>
          <w:color w:val="333333"/>
          <w:sz w:val="24"/>
        </w:rPr>
        <w:t xml:space="preserve">Заключение</w:t>
      </w:r>
      <w:r/>
    </w:p>
    <w:p>
      <w:pPr>
        <w:ind w:left="0" w:righ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Georgia" w:hAnsi="Georgia" w:eastAsia="Georgia" w:cs="Georgia"/>
          <w:color w:val="333333"/>
          <w:sz w:val="24"/>
        </w:rPr>
        <w:t xml:space="preserve">Развитие нейросвязей на уроках физкультуры-это важный аспект общего образования, который не следует недооценивать. Физическая активность не только способствует физическому развитию, но и играет ключевую роль в когнитивном развитии учащихся. Поэтому важно и</w:t>
      </w:r>
      <w:r>
        <w:rPr>
          <w:rFonts w:ascii="Georgia" w:hAnsi="Georgia" w:eastAsia="Georgia" w:cs="Georgia"/>
          <w:color w:val="333333"/>
          <w:sz w:val="24"/>
        </w:rPr>
        <w:t xml:space="preserve">нтегрировать физическую культуру в образовательный процесс, создавая условия для гармоничного развития личности ребенка. Уроки физической культуры должны рассматриваться не только как возможность для активного отдыха, но и как важный элемент образовательно</w:t>
      </w:r>
      <w:r>
        <w:rPr>
          <w:rFonts w:ascii="Georgia" w:hAnsi="Georgia" w:eastAsia="Georgia" w:cs="Georgia"/>
          <w:color w:val="333333"/>
          <w:sz w:val="24"/>
        </w:rPr>
        <w:t xml:space="preserve">й программы, способствующий формированию здорового и успешного поколения.</w:t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2024-11-18T08:06:18Z</dcterms:modified>
</cp:coreProperties>
</file>