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BA817" w14:textId="77777777" w:rsidR="00411E0F" w:rsidRDefault="00F20941" w:rsidP="00411E0F">
      <w:pPr>
        <w:pStyle w:val="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СОЦИЛЬНО-КОММУНИКАТИНОЕ РАЗВИТИЕ ДОШКОЛЬНИКОВ</w:t>
      </w:r>
    </w:p>
    <w:p w14:paraId="0AF88940" w14:textId="520EFD63" w:rsidR="00F20941" w:rsidRDefault="00F20941" w:rsidP="00411E0F">
      <w:pPr>
        <w:pStyle w:val="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5-7 ЛЕТ В ПРОЦССЕ ОЗНАКОМЛЕНИЯ С ПРОФЕССИЯМИ ВЗРОСЛЫХ</w:t>
      </w:r>
    </w:p>
    <w:p w14:paraId="0D85DBF9" w14:textId="17D295B3" w:rsidR="00B67755" w:rsidRDefault="00B67755" w:rsidP="00B67755">
      <w:pPr>
        <w:pStyle w:val="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Аноприева</w:t>
      </w:r>
      <w:proofErr w:type="spellEnd"/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Наталья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Ивановна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,</w:t>
      </w:r>
    </w:p>
    <w:p w14:paraId="63549794" w14:textId="441502BF" w:rsidR="00B67755" w:rsidRDefault="00B67755" w:rsidP="00B67755">
      <w:pPr>
        <w:pStyle w:val="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bookmarkStart w:id="0" w:name="_Hlk181447017"/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воспитател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ь</w:t>
      </w:r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МАДОУ № 97 «Детский сад присмотра и оздоровления»</w:t>
      </w:r>
    </w:p>
    <w:bookmarkEnd w:id="0"/>
    <w:p w14:paraId="27430AE2" w14:textId="0BDB353F" w:rsidR="00F20941" w:rsidRDefault="00F20941" w:rsidP="00B67755">
      <w:pPr>
        <w:pStyle w:val="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proofErr w:type="spellStart"/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>Куклова</w:t>
      </w:r>
      <w:proofErr w:type="spellEnd"/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Арина Александровна,</w:t>
      </w:r>
    </w:p>
    <w:p w14:paraId="739673F8" w14:textId="51787BB0" w:rsidR="00B67755" w:rsidRDefault="00B67755" w:rsidP="00B67755">
      <w:pPr>
        <w:pStyle w:val="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ь</w:t>
      </w:r>
      <w:r w:rsidRPr="00F20941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МАДОУ № 97 «Детский сад присмотра и оздоровления»</w:t>
      </w:r>
    </w:p>
    <w:p w14:paraId="600EC2DB" w14:textId="77777777" w:rsidR="00F20941" w:rsidRPr="00F20941" w:rsidRDefault="00F20941" w:rsidP="00F20941">
      <w:pPr>
        <w:pStyle w:val="1"/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0890EAA" w14:textId="120D69AD" w:rsidR="00070004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Федеральном государственном образовательном стандарте дошкольного образования социализация и коммуникативное развитие личности дошкольника выделяется в единую образовательную область: социально - коммуникативное развитие, роль доминирующего фактора социального развития ребенка отводится социальной среде. </w:t>
      </w:r>
    </w:p>
    <w:p w14:paraId="45045777" w14:textId="54B210FD" w:rsidR="00070004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в стандарте обозначены условия, необходимые для успешного развития детей в соответствии со спецификой дошкольного возраста.  В Концепции развития образования РФ отмечена потребность общества в нравственно стойкой, духовной и творческой, социально адаптированной, стремящейся к саморазвитию и созидательной самореализации, восстановлению русскую духовной культуры молодежи. В то же время существует противоречие между социальным заказом общества на эффективное социально-коммуникативное развитие детей и недостатком методических разработок по этой теме. </w:t>
      </w:r>
    </w:p>
    <w:p w14:paraId="529C438D" w14:textId="77777777" w:rsidR="00070004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социально-коммуникативное развитие детей является приоритетной областью воспитания и находится среди стратегических направлений обновления российского образования. В связи с тем, что, дошкольный возраст является начальным этапом социальной жизни человека, ФГОС выдвигает ряд требований к социально - коммуникативному развитию детей. Еще одним из приоритетных направлений государственной образовательной политики является духовно нравственное развитие детей, основой которого выступает сохранение и развитие традиционной народной культуры как основы общества. </w:t>
      </w:r>
    </w:p>
    <w:p w14:paraId="4ED3323F" w14:textId="77777777" w:rsidR="003A09D9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Особенности социально-коммуникативного развития рассматривались Козловой С.А., Журавлевой С.С., Лисиной М.И. Задачи и значение социально - коммуникативного развития обозначены Меджидовой Э.С.,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Фельдштейном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Д.И., Кон И.С., Мудриком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А.В.Структура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социально-коммуникативного развития дошкольников предложена Журавлевой С.С. Вопросы присвоения ребенком общественного опыта в ходе социализации рассматривались Выготским Л.С. Также взаимосвязь социально- коммуникативного развития с социализацией описана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Петериной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С.В., Китаевой А.В.,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Кутьиной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Н.Б., Князевой О. Л.,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Маханевой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Д., Пугачевой Н.В.,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Собкиным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В.С. </w:t>
      </w:r>
    </w:p>
    <w:p w14:paraId="4FD85176" w14:textId="3197E304" w:rsidR="00070004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современном этапе образование является </w:t>
      </w:r>
      <w:r w:rsidR="00083F8F">
        <w:rPr>
          <w:rFonts w:ascii="Times New Roman" w:eastAsia="Times New Roman" w:hAnsi="Times New Roman" w:cs="Times New Roman"/>
          <w:sz w:val="28"/>
          <w:szCs w:val="28"/>
        </w:rPr>
        <w:t>целостность процессов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социального и индивидуального развития ребенка. Одним из эффективных решений данной задачи, является проведение профориентационной работы с дошкольниками. </w:t>
      </w:r>
    </w:p>
    <w:p w14:paraId="38BA0285" w14:textId="77777777" w:rsidR="00070004" w:rsidRDefault="00070004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Ориентация детей дошкольного возраста в мире профессий и в труде взрослых – неотъемлемое условие их всестороннего, полноценного развития. Возросшие требования современного производства к уровню профессиональной подготовленности актуализируют проблему профессиональной ориентации подрастающего поколения. Знакомство детей с трудом взрослых – это значимое социально-эмоциональное средство приобщения к миру взрослых, приобретение детьми опыта общения с людьми, расширение и уточнение знаний о профессиях, активизация словарного запаса. </w:t>
      </w:r>
    </w:p>
    <w:p w14:paraId="7D7AE2DD" w14:textId="5A923732" w:rsidR="00E71C63" w:rsidRPr="00176E41" w:rsidRDefault="00E71C63" w:rsidP="00070004">
      <w:pPr>
        <w:pStyle w:val="1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6E41">
        <w:rPr>
          <w:rFonts w:ascii="Times New Roman" w:eastAsia="Times New Roman" w:hAnsi="Times New Roman" w:cs="Times New Roman"/>
          <w:sz w:val="28"/>
          <w:szCs w:val="28"/>
        </w:rPr>
        <w:t>Таким образом, ознакомление детей 5-7 лет с профессиями взрослы</w:t>
      </w:r>
      <w:r w:rsidR="00176E41" w:rsidRPr="00176E41">
        <w:rPr>
          <w:rFonts w:ascii="Times New Roman" w:eastAsia="Times New Roman" w:hAnsi="Times New Roman" w:cs="Times New Roman"/>
          <w:sz w:val="28"/>
          <w:szCs w:val="28"/>
        </w:rPr>
        <w:t xml:space="preserve">х будет являться </w:t>
      </w:r>
      <w:r w:rsidRPr="00176E41">
        <w:rPr>
          <w:rFonts w:ascii="Times New Roman" w:eastAsia="Times New Roman" w:hAnsi="Times New Roman" w:cs="Times New Roman"/>
          <w:sz w:val="28"/>
          <w:szCs w:val="28"/>
        </w:rPr>
        <w:t>средство</w:t>
      </w:r>
      <w:r w:rsidR="00176E41" w:rsidRPr="00176E4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176E41">
        <w:rPr>
          <w:rFonts w:ascii="Times New Roman" w:eastAsia="Times New Roman" w:hAnsi="Times New Roman" w:cs="Times New Roman"/>
          <w:sz w:val="28"/>
          <w:szCs w:val="28"/>
        </w:rPr>
        <w:t xml:space="preserve"> соци</w:t>
      </w:r>
      <w:r w:rsidR="00083F8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76E41">
        <w:rPr>
          <w:rFonts w:ascii="Times New Roman" w:eastAsia="Times New Roman" w:hAnsi="Times New Roman" w:cs="Times New Roman"/>
          <w:sz w:val="28"/>
          <w:szCs w:val="28"/>
        </w:rPr>
        <w:t>льно-коммуникати</w:t>
      </w:r>
      <w:r w:rsidR="00083F8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76E41">
        <w:rPr>
          <w:rFonts w:ascii="Times New Roman" w:eastAsia="Times New Roman" w:hAnsi="Times New Roman" w:cs="Times New Roman"/>
          <w:sz w:val="28"/>
          <w:szCs w:val="28"/>
        </w:rPr>
        <w:t>ного развития</w:t>
      </w:r>
      <w:r w:rsidR="00176E41" w:rsidRPr="00176E41">
        <w:rPr>
          <w:rFonts w:ascii="Times New Roman" w:eastAsia="Times New Roman" w:hAnsi="Times New Roman" w:cs="Times New Roman"/>
          <w:sz w:val="28"/>
          <w:szCs w:val="28"/>
        </w:rPr>
        <w:t xml:space="preserve"> дошкольн</w:t>
      </w:r>
      <w:r w:rsidR="0096521E">
        <w:rPr>
          <w:rFonts w:ascii="Times New Roman" w:eastAsia="Times New Roman" w:hAnsi="Times New Roman" w:cs="Times New Roman"/>
          <w:sz w:val="28"/>
          <w:szCs w:val="28"/>
        </w:rPr>
        <w:t>иков</w:t>
      </w:r>
      <w:r w:rsidR="00176E41" w:rsidRPr="00176E41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8A3113" w14:textId="084BABDB" w:rsidR="00070004" w:rsidRDefault="0023670A" w:rsidP="0031687B">
      <w:pPr>
        <w:pStyle w:val="1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Перед педагогами став</w:t>
      </w:r>
      <w:r w:rsidR="0031687B"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</w:t>
      </w:r>
      <w:r w:rsidR="00083F8F">
        <w:rPr>
          <w:rFonts w:ascii="Times New Roman" w:eastAsia="Times New Roman" w:hAnsi="Times New Roman" w:cs="Times New Roman"/>
          <w:sz w:val="28"/>
          <w:szCs w:val="28"/>
        </w:rPr>
        <w:t>следующая задача</w:t>
      </w:r>
      <w:r w:rsidR="00070004">
        <w:rPr>
          <w:rFonts w:ascii="Times New Roman" w:eastAsia="Times New Roman" w:hAnsi="Times New Roman" w:cs="Times New Roman"/>
          <w:sz w:val="28"/>
          <w:szCs w:val="28"/>
        </w:rPr>
        <w:t>:</w:t>
      </w:r>
      <w:r w:rsidR="0031687B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070004">
        <w:rPr>
          <w:rFonts w:ascii="Times New Roman" w:eastAsia="Times New Roman" w:hAnsi="Times New Roman" w:cs="Times New Roman"/>
          <w:sz w:val="28"/>
          <w:szCs w:val="28"/>
        </w:rPr>
        <w:t>ассмотреть</w:t>
      </w:r>
      <w:r w:rsidR="008C58AF">
        <w:rPr>
          <w:rFonts w:ascii="Times New Roman" w:eastAsia="Times New Roman" w:hAnsi="Times New Roman" w:cs="Times New Roman"/>
          <w:sz w:val="28"/>
          <w:szCs w:val="28"/>
        </w:rPr>
        <w:t xml:space="preserve"> и реализовать</w:t>
      </w:r>
      <w:r w:rsidR="00070004">
        <w:rPr>
          <w:rFonts w:ascii="Times New Roman" w:eastAsia="Times New Roman" w:hAnsi="Times New Roman" w:cs="Times New Roman"/>
          <w:sz w:val="28"/>
          <w:szCs w:val="28"/>
        </w:rPr>
        <w:t xml:space="preserve"> пути </w:t>
      </w:r>
      <w:r w:rsidR="0031687B">
        <w:rPr>
          <w:rFonts w:ascii="Times New Roman" w:eastAsia="Times New Roman" w:hAnsi="Times New Roman" w:cs="Times New Roman"/>
          <w:sz w:val="28"/>
          <w:szCs w:val="28"/>
        </w:rPr>
        <w:t xml:space="preserve">(план) </w:t>
      </w:r>
      <w:r w:rsidR="00070004">
        <w:rPr>
          <w:rFonts w:ascii="Times New Roman" w:eastAsia="Times New Roman" w:hAnsi="Times New Roman" w:cs="Times New Roman"/>
          <w:sz w:val="28"/>
          <w:szCs w:val="28"/>
        </w:rPr>
        <w:t>и особенности</w:t>
      </w:r>
      <w:r w:rsidR="0007000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70004">
        <w:rPr>
          <w:rFonts w:ascii="Times New Roman" w:eastAsia="Times New Roman" w:hAnsi="Times New Roman" w:cs="Times New Roman"/>
          <w:sz w:val="28"/>
          <w:szCs w:val="28"/>
        </w:rPr>
        <w:t>ознакомления детей 5-7 лет с профессиями взрослых.</w:t>
      </w:r>
    </w:p>
    <w:p w14:paraId="1825275B" w14:textId="77777777" w:rsidR="00272798" w:rsidRDefault="00272798" w:rsidP="006316C6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5C3BAA99" w14:textId="77777777" w:rsidR="00272798" w:rsidRDefault="00272798" w:rsidP="006316C6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74B0004" w14:textId="77777777" w:rsidR="00272798" w:rsidRDefault="00272798" w:rsidP="006316C6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1426F5FE" w14:textId="77777777" w:rsidR="00272798" w:rsidRDefault="00272798" w:rsidP="006316C6">
      <w:pPr>
        <w:pStyle w:val="1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14:paraId="74E4FB5B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Ознакомление дошкольников с миром профессий - важный этап в процессе профессионального самоопределения личности. Именно в это время происходит активная социализация детей, накапливаются представления о мире профессий, как сложной, динамичной, постоянно развивающейся системе. Если еще 10-15 лет назад было достаточно познакомить детей с трудом повара, продавца, водителя, врача, военного, то на современном этапе этого недостаточно. Современная действительность нам диктует новые требования. Ознакомление детей старшего дошкольного возраста с профессиями взрослых - одна из важных задач социализации ребенка. Представление о профессиях позволяет детям глубже проникнуть в мир взрослых, понять и принять его. Оно формирует интерес к труду, зарождает мечту о собственном будущем, позволяет гордиться результатами труда своих близких родственников и людей вообще. Испытывая влияние результатов труда взрослых на себе, дети практически усваивают его значимость.</w:t>
      </w:r>
    </w:p>
    <w:p w14:paraId="0F8BD03E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Однако за последние годы появились профессии, содержание которых дошкольникам сложно понять. В результате у детей отмечается недостаточность знаний, низкий словарный запас по данной теме. Подрастающему поколению очень трудно ориентироваться в мире профессий. Трудно выбрать профессию своей жизни. Очень часто не только дошкольники, но и школьники имеют весьма смутные представления о мире профессий взрослых. Даже если ребенок и побывал на работе у мамы или папы, он так и не смог понять сути их профессиональной деятельности.</w:t>
      </w:r>
    </w:p>
    <w:p w14:paraId="01C08982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настоящее время перед педагогами стоит очень сложная задача. С одной стороны, заинтересовать детей и познакомить с профессиями, которые будут востребованы в будущем, а с другой стороны, привить детям желание стать профессионалами в своем деле. Необходимо способствовать социализации и адаптации подрастающего поколения в окружающем мире.</w:t>
      </w:r>
    </w:p>
    <w:p w14:paraId="5267EF6E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lastRenderedPageBreak/>
        <w:t>Правильно организованная развивающая предметно-пространственная среда позволила: углубить практические знания воспитанников, выявить их интересы и склонности, развивать интерес и умение осуществлять действия.</w:t>
      </w:r>
    </w:p>
    <w:p w14:paraId="7859396F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При проведении образовательной деятельности с воспитанниками старалась использовать различные средства и формы работы, постоянно менять виды деятельности, тем самым повышая познавательную активность дошкольников. Формировала у детей представление о многообразии профессий, структуре труда (что и как делает человек, для чего он выполняет работу, что получается в результате труда). Внедряя различные формы работы с воспитанниками, использовала дифференцированный и индивидуальный подходы, инновационные образовательные методики и игровые технологии, которые являются фундаментом всего дошкольного образования.</w:t>
      </w:r>
    </w:p>
    <w:p w14:paraId="11FD4C71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При ознакомлении дошкольников с профессиями взрослых, наряду с традиционными формами работы, использовала нетрадиционные.</w:t>
      </w:r>
    </w:p>
    <w:p w14:paraId="3D6A3AEE" w14:textId="340B8D16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Виртуальная экскурсия</w:t>
      </w:r>
      <w:proofErr w:type="gramStart"/>
      <w:r w:rsidR="003D405D">
        <w:rPr>
          <w:rFonts w:ascii="Times New Roman" w:eastAsia="Times New Roman" w:hAnsi="Times New Roman" w:cs="Times New Roman"/>
          <w:color w:val="111111"/>
          <w:sz w:val="28"/>
          <w:szCs w:val="28"/>
        </w:rPr>
        <w:t>-это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организационная форма обучения, отличающаяся от реальной экскурсии виртуальным отображением реально существующих объектов. Преимуществами являются доступность, возможность повторного просмотра, наглядность, наличие интерактивных заданий и многое другое.</w:t>
      </w:r>
    </w:p>
    <w:p w14:paraId="2F6398EC" w14:textId="77777777" w:rsidR="006316C6" w:rsidRDefault="006316C6" w:rsidP="006316C6">
      <w:pPr>
        <w:pStyle w:val="1"/>
        <w:shd w:val="clear" w:color="auto" w:fill="FFFFFF"/>
        <w:spacing w:after="0" w:line="384" w:lineRule="auto"/>
        <w:ind w:firstLine="40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</w:rPr>
        <w:t>В настоящее время количество и объем материала, доступного через сеть Интернет, непрерывно растёт, и у педагогов появляется возможность использовать эти ресурсы и создавать собственные электронные экскурсии по своему выбору и таким образом не зависеть от внешних факторов, препятствующих образовательному процессу.</w:t>
      </w:r>
    </w:p>
    <w:p w14:paraId="1AEE751F" w14:textId="77777777" w:rsidR="006316C6" w:rsidRDefault="006316C6" w:rsidP="006316C6">
      <w:pPr>
        <w:pStyle w:val="1"/>
        <w:spacing w:after="0"/>
      </w:pPr>
    </w:p>
    <w:p w14:paraId="490FE281" w14:textId="77777777" w:rsidR="006316C6" w:rsidRDefault="006316C6" w:rsidP="006316C6">
      <w:pPr>
        <w:pStyle w:val="1"/>
        <w:spacing w:after="0"/>
      </w:pPr>
    </w:p>
    <w:p w14:paraId="7C8296C8" w14:textId="77777777" w:rsidR="006316C6" w:rsidRDefault="006316C6" w:rsidP="006316C6">
      <w:pPr>
        <w:pStyle w:val="1"/>
        <w:spacing w:after="0"/>
      </w:pPr>
    </w:p>
    <w:p w14:paraId="38DF7510" w14:textId="3A3065A6" w:rsidR="006316C6" w:rsidRDefault="006316C6" w:rsidP="006316C6">
      <w:pPr>
        <w:pStyle w:val="1"/>
      </w:pPr>
    </w:p>
    <w:p w14:paraId="6DB87748" w14:textId="77777777" w:rsidR="003D405D" w:rsidRDefault="003D405D" w:rsidP="006316C6">
      <w:pPr>
        <w:pStyle w:val="1"/>
      </w:pPr>
    </w:p>
    <w:p w14:paraId="6F9AAAC5" w14:textId="7CF13581" w:rsidR="006316C6" w:rsidRPr="003D405D" w:rsidRDefault="00A75023" w:rsidP="003D405D">
      <w:pPr>
        <w:pStyle w:val="1"/>
        <w:rPr>
          <w:rFonts w:ascii="Times New Roman" w:hAnsi="Times New Roman" w:cs="Times New Roman"/>
          <w:sz w:val="28"/>
          <w:szCs w:val="28"/>
        </w:rPr>
      </w:pPr>
      <w:r w:rsidRPr="003D405D">
        <w:rPr>
          <w:rFonts w:ascii="Times New Roman" w:hAnsi="Times New Roman" w:cs="Times New Roman"/>
          <w:sz w:val="28"/>
          <w:szCs w:val="28"/>
        </w:rPr>
        <w:lastRenderedPageBreak/>
        <w:t>Список информационных источников</w:t>
      </w:r>
    </w:p>
    <w:p w14:paraId="4C9E928B" w14:textId="3CFC9CAD" w:rsidR="00A75023" w:rsidRPr="003D405D" w:rsidRDefault="00A75023" w:rsidP="003D405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Психология: учеб. Для ст</w:t>
      </w:r>
      <w:bookmarkStart w:id="1" w:name="_GoBack"/>
      <w:bookmarkEnd w:id="1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уд. Учреждений сред. проф. Образования /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И.В.Дубровина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Е.Е.Данилова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А.М.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Прохожан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А.Д. Андреева; под ред. И.В. </w:t>
      </w:r>
      <w:proofErr w:type="gram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Дубровиной.-</w:t>
      </w:r>
      <w:proofErr w:type="gram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17-е изд., стер.- Москва: Академия, 2019.- 496с.- 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ISBN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978-5-4468-8074-4.- Текст: непосредственный.</w:t>
      </w:r>
    </w:p>
    <w:p w14:paraId="42136DE4" w14:textId="03E6FA34" w:rsidR="00A75023" w:rsidRPr="003D405D" w:rsidRDefault="00A75023" w:rsidP="003D405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Кулагина, И.Ю. Психология развития и возрастная психология: Полный жизненный цикл развития человека: учебное пособие /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И.Ю.Кулагина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В.Н.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Колюцкий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- 2-е изд.- Москва: Академический Проект, 2013.- 420с. – 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ISBN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978-5-8291-2748-0. – Текст: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непосредсвенный</w:t>
      </w:r>
      <w:proofErr w:type="spellEnd"/>
    </w:p>
    <w:p w14:paraId="4F193E4F" w14:textId="30A9FD83" w:rsidR="00A75023" w:rsidRPr="003D405D" w:rsidRDefault="00A75023" w:rsidP="003D405D">
      <w:pPr>
        <w:pStyle w:val="1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Урунтаев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Г.А. Практикум по психологии дошкольника: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Пособие для студ. учреждений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проф. </w:t>
      </w:r>
      <w:proofErr w:type="gram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образования.-</w:t>
      </w:r>
      <w:proofErr w:type="gram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2-е изд.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.- Москва: Академия, 2015.- 368с.- 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ISBN</w:t>
      </w: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978-5-7695- 9063-4.- Текст: непосредственный</w:t>
      </w:r>
    </w:p>
    <w:p w14:paraId="1895845A" w14:textId="77777777" w:rsidR="00A75023" w:rsidRPr="003D405D" w:rsidRDefault="00A75023" w:rsidP="003D405D">
      <w:pPr>
        <w:pStyle w:val="1"/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Возрастная </w:t>
      </w:r>
      <w:proofErr w:type="gram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психология :</w:t>
      </w:r>
      <w:proofErr w:type="gram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М.Б.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Батюта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Т.Н. Князева. — </w:t>
      </w:r>
      <w:proofErr w:type="gram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Москва :</w:t>
      </w:r>
      <w:proofErr w:type="gram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Логос, 2016. — 306 с. — ISBN 978-5-98704-606-7. — </w:t>
      </w:r>
      <w:proofErr w:type="gram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 :</w:t>
      </w:r>
      <w:proofErr w:type="gram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электронный // Лань : электронно-библиотечная система. — 1 к 30 + 33 1,1 20 15 URL: https://e.lanbook.com/book/124925 (дата обращения: 24.01.2020). — Режим доступа: для </w:t>
      </w:r>
      <w:proofErr w:type="spellStart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авториз</w:t>
      </w:r>
      <w:proofErr w:type="spellEnd"/>
      <w:r w:rsidRPr="003D405D">
        <w:rPr>
          <w:rFonts w:ascii="Times New Roman" w:eastAsia="Times New Roman" w:hAnsi="Times New Roman" w:cs="Times New Roman"/>
          <w:color w:val="000000"/>
          <w:sz w:val="24"/>
          <w:szCs w:val="24"/>
        </w:rPr>
        <w:t>. пользователей.</w:t>
      </w:r>
    </w:p>
    <w:p w14:paraId="046F6794" w14:textId="77777777" w:rsidR="00A75023" w:rsidRPr="003D405D" w:rsidRDefault="00A75023" w:rsidP="003D405D">
      <w:pPr>
        <w:pStyle w:val="1"/>
        <w:ind w:left="720"/>
        <w:rPr>
          <w:rFonts w:ascii="Times New Roman" w:hAnsi="Times New Roman" w:cs="Times New Roman"/>
          <w:sz w:val="24"/>
          <w:szCs w:val="24"/>
        </w:rPr>
      </w:pPr>
    </w:p>
    <w:p w14:paraId="1B963E1B" w14:textId="77777777" w:rsidR="006316C6" w:rsidRPr="003D405D" w:rsidRDefault="006316C6" w:rsidP="003D405D">
      <w:pPr>
        <w:pStyle w:val="1"/>
        <w:rPr>
          <w:sz w:val="24"/>
          <w:szCs w:val="24"/>
        </w:rPr>
      </w:pPr>
    </w:p>
    <w:p w14:paraId="6DD95312" w14:textId="77777777" w:rsidR="006316C6" w:rsidRDefault="006316C6" w:rsidP="006316C6">
      <w:pPr>
        <w:pStyle w:val="1"/>
      </w:pPr>
    </w:p>
    <w:p w14:paraId="44E5BC97" w14:textId="77777777" w:rsidR="00BD018D" w:rsidRDefault="00BD018D"/>
    <w:sectPr w:rsidR="00BD0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3941E7"/>
    <w:multiLevelType w:val="multilevel"/>
    <w:tmpl w:val="ECAC3026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5217B3"/>
    <w:multiLevelType w:val="hybridMultilevel"/>
    <w:tmpl w:val="556C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23F"/>
    <w:rsid w:val="00070004"/>
    <w:rsid w:val="00083F8F"/>
    <w:rsid w:val="00176E41"/>
    <w:rsid w:val="0023670A"/>
    <w:rsid w:val="00272798"/>
    <w:rsid w:val="0031687B"/>
    <w:rsid w:val="003A09D9"/>
    <w:rsid w:val="003B6A9B"/>
    <w:rsid w:val="003D405D"/>
    <w:rsid w:val="00411E0F"/>
    <w:rsid w:val="004C522B"/>
    <w:rsid w:val="004C7267"/>
    <w:rsid w:val="006316C6"/>
    <w:rsid w:val="006E3589"/>
    <w:rsid w:val="0080323F"/>
    <w:rsid w:val="008C58AF"/>
    <w:rsid w:val="0096521E"/>
    <w:rsid w:val="00967F5C"/>
    <w:rsid w:val="00A75023"/>
    <w:rsid w:val="00B67755"/>
    <w:rsid w:val="00BD018D"/>
    <w:rsid w:val="00E71C63"/>
    <w:rsid w:val="00F20941"/>
    <w:rsid w:val="00F4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60C93"/>
  <w15:chartTrackingRefBased/>
  <w15:docId w15:val="{89B74D05-080F-40B8-9DEC-CCE09E8C8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70004"/>
    <w:pPr>
      <w:spacing w:after="200" w:line="276" w:lineRule="auto"/>
    </w:pPr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 1</dc:creator>
  <cp:keywords/>
  <dc:description/>
  <cp:lastModifiedBy>Полина Аболонина</cp:lastModifiedBy>
  <cp:revision>22</cp:revision>
  <dcterms:created xsi:type="dcterms:W3CDTF">2024-10-24T07:41:00Z</dcterms:created>
  <dcterms:modified xsi:type="dcterms:W3CDTF">2024-11-02T06:40:00Z</dcterms:modified>
</cp:coreProperties>
</file>