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467D" w:rsidRPr="001C467D" w:rsidRDefault="001C467D" w:rsidP="001C467D">
      <w:pPr>
        <w:pStyle w:val="a3"/>
        <w:spacing w:line="276" w:lineRule="auto"/>
        <w:ind w:right="220" w:firstLine="707"/>
        <w:jc w:val="center"/>
        <w:rPr>
          <w:b/>
        </w:rPr>
      </w:pPr>
      <w:r w:rsidRPr="001C467D">
        <w:rPr>
          <w:b/>
        </w:rPr>
        <w:t>Рекомендации педагогам при обучении решения арифметических задач</w:t>
      </w:r>
    </w:p>
    <w:p w:rsidR="00814DED" w:rsidRDefault="00814DED" w:rsidP="001C467D">
      <w:pPr>
        <w:pStyle w:val="a3"/>
        <w:spacing w:line="276" w:lineRule="auto"/>
        <w:ind w:right="220" w:firstLine="707"/>
      </w:pPr>
      <w:r>
        <w:t>При обучении младших школьников арифметическим навыкам с нарушением интеллекта следует применять следующие приемы и методы работы.</w:t>
      </w:r>
    </w:p>
    <w:p w:rsidR="00814DED" w:rsidRDefault="00814DED" w:rsidP="001C467D">
      <w:pPr>
        <w:pStyle w:val="a3"/>
        <w:spacing w:line="276" w:lineRule="auto"/>
        <w:ind w:right="224" w:firstLine="707"/>
      </w:pPr>
      <w:r>
        <w:t xml:space="preserve">Прежде, чем начать разбор задачи, необходимо уточнить, понятны ли школьникам слова, содержащиеся в тексте задачи, особенно несущие математическую нагрузку. При непонимании отдельных слов или текста в целом, </w:t>
      </w:r>
      <w:r w:rsidR="001C467D">
        <w:t>задача вряд ли будет решена</w:t>
      </w:r>
      <w:r>
        <w:t>.</w:t>
      </w:r>
    </w:p>
    <w:p w:rsidR="00814DED" w:rsidRDefault="00814DED" w:rsidP="001C467D">
      <w:pPr>
        <w:pStyle w:val="a3"/>
        <w:spacing w:line="276" w:lineRule="auto"/>
        <w:ind w:right="223" w:firstLine="707"/>
      </w:pPr>
      <w:r>
        <w:t>Во время обучения решению арифметических задач нужно обязательно применять схематические рисунки, схемы, чертежи, заменяющие реальные предметы. Использование наглядных и наглядно-действенных средств также помогает в освоении р</w:t>
      </w:r>
      <w:r w:rsidR="001C467D">
        <w:t>ешения арифметических задач</w:t>
      </w:r>
      <w:r>
        <w:t>.</w:t>
      </w:r>
    </w:p>
    <w:p w:rsidR="00814DED" w:rsidRDefault="00814DED" w:rsidP="001C467D">
      <w:pPr>
        <w:pStyle w:val="a3"/>
        <w:spacing w:line="276" w:lineRule="auto"/>
        <w:ind w:right="234" w:firstLine="707"/>
      </w:pPr>
      <w:r>
        <w:t>На уроках математики можно использовать пособия С.А. Зайцевой и И.И. Целищевой «Решение составных задач на уроках математики».</w:t>
      </w:r>
    </w:p>
    <w:p w:rsidR="00814DED" w:rsidRDefault="00814DED" w:rsidP="001C467D">
      <w:pPr>
        <w:pStyle w:val="a3"/>
        <w:spacing w:line="276" w:lineRule="auto"/>
        <w:ind w:right="220" w:firstLine="707"/>
      </w:pPr>
      <w:r>
        <w:t>Дидактические игры и упражнения так же будут способствовать более успешному формированию навыков решения арифметических задач. Обучая детей младшего школьного возраста необходимо учитывать их  индивидуальные и возраст</w:t>
      </w:r>
      <w:r w:rsidR="001C467D">
        <w:t>ные особенности</w:t>
      </w:r>
      <w:r>
        <w:t>.</w:t>
      </w:r>
    </w:p>
    <w:p w:rsidR="00814DED" w:rsidRDefault="00814DED" w:rsidP="001C467D">
      <w:pPr>
        <w:pStyle w:val="a3"/>
        <w:spacing w:line="276" w:lineRule="auto"/>
        <w:ind w:right="224" w:firstLine="707"/>
      </w:pPr>
      <w:r>
        <w:t xml:space="preserve">Для более успешного обучения решения простых задач на нахождение суммы необходимо постоянно оперировать с предметными множествами, делая упор на операцию объединения множеств. Объединение множеств </w:t>
      </w:r>
      <w:proofErr w:type="gramStart"/>
      <w:r>
        <w:t>обучающийся</w:t>
      </w:r>
      <w:proofErr w:type="gramEnd"/>
      <w:r>
        <w:t xml:space="preserve"> осуществляет мысленно или фиксирует</w:t>
      </w:r>
      <w:r w:rsidR="001C467D">
        <w:t xml:space="preserve"> это объединение на чертеже</w:t>
      </w:r>
      <w:r>
        <w:t>.</w:t>
      </w:r>
    </w:p>
    <w:p w:rsidR="00814DED" w:rsidRDefault="00814DED" w:rsidP="001C467D">
      <w:pPr>
        <w:pStyle w:val="a3"/>
        <w:spacing w:line="276" w:lineRule="auto"/>
        <w:ind w:right="225" w:firstLine="707"/>
      </w:pPr>
      <w:r>
        <w:t>При обучении детей с нарушением интеллекта решению задач на нахождение остатка, нужно применять ту же методику, что и на нахождение суммы. Только вместо операции объединения множеств используется операция удаления части множества, связанная с действием вычитания. Необходимо предлагать детям практические упражнения по выполн</w:t>
      </w:r>
      <w:r w:rsidR="001C467D">
        <w:t>ению операций над множеством.</w:t>
      </w:r>
    </w:p>
    <w:p w:rsidR="00814DED" w:rsidRDefault="00814DED" w:rsidP="001C467D">
      <w:pPr>
        <w:pStyle w:val="a3"/>
        <w:spacing w:line="276" w:lineRule="auto"/>
        <w:ind w:right="231" w:firstLine="707"/>
      </w:pPr>
      <w:r>
        <w:t>В основе правильного решения арифметических задач на увеличение и уменьшение числа на несколько единиц, лежит понимание смысла отношений</w:t>
      </w:r>
    </w:p>
    <w:p w:rsidR="00814DED" w:rsidRDefault="00814DED" w:rsidP="001C467D">
      <w:pPr>
        <w:pStyle w:val="a3"/>
        <w:spacing w:line="276" w:lineRule="auto"/>
        <w:ind w:right="230"/>
      </w:pPr>
      <w:proofErr w:type="gramStart"/>
      <w:r>
        <w:t>«больше на…», «меньше на…», а также «длиннее на…, короче на…, шире на…, уже на…» и т.д.</w:t>
      </w:r>
      <w:proofErr w:type="gramEnd"/>
      <w:r>
        <w:t xml:space="preserve"> Первые задачи на увеличение числа на несколько единиц составляются на основе выполнения практических заданий. Только </w:t>
      </w:r>
      <w:r>
        <w:lastRenderedPageBreak/>
        <w:t>потом решаю</w:t>
      </w:r>
      <w:r w:rsidR="001C467D">
        <w:t>тся задачи с готовым текстом</w:t>
      </w:r>
      <w:r>
        <w:t>.</w:t>
      </w:r>
    </w:p>
    <w:p w:rsidR="00814DED" w:rsidRDefault="00814DED" w:rsidP="001C467D">
      <w:pPr>
        <w:pStyle w:val="a3"/>
        <w:spacing w:line="276" w:lineRule="auto"/>
        <w:ind w:right="229" w:firstLine="707"/>
      </w:pPr>
      <w:proofErr w:type="gramStart"/>
      <w:r>
        <w:t>Обучая детей с нарушением интеллекта решению задач на разностное сравнение чисел, необходимо их привести к пониманию, что есть задачи на сравнение двух предметных множеств (с вопросами «На сколько больше?» и</w:t>
      </w:r>
      <w:proofErr w:type="gramEnd"/>
    </w:p>
    <w:p w:rsidR="00814DED" w:rsidRDefault="00814DED" w:rsidP="001C467D">
      <w:pPr>
        <w:pStyle w:val="a3"/>
        <w:spacing w:line="276" w:lineRule="auto"/>
        <w:ind w:right="229"/>
      </w:pPr>
      <w:proofErr w:type="gramStart"/>
      <w:r>
        <w:t>«На сколько меньше?») и существуют задачи на сравнение двух значений величины (с вопросами «На сколько больше?» и «На сколько меньше?»).</w:t>
      </w:r>
      <w:proofErr w:type="gramEnd"/>
    </w:p>
    <w:p w:rsidR="00814DED" w:rsidRDefault="00814DED" w:rsidP="001C467D">
      <w:pPr>
        <w:pStyle w:val="a3"/>
        <w:spacing w:line="276" w:lineRule="auto"/>
        <w:ind w:right="230" w:firstLine="707"/>
      </w:pPr>
      <w:proofErr w:type="gramStart"/>
      <w:r>
        <w:t>Обучающимся</w:t>
      </w:r>
      <w:proofErr w:type="gramEnd"/>
      <w:r>
        <w:t xml:space="preserve"> можно предложить упражнения по сравнению двух значений величины. Сначала сравниваются предметы по длине (ленты, веревки, каранд</w:t>
      </w:r>
      <w:r w:rsidR="001C467D">
        <w:t>аши и др.), высоте и ширине</w:t>
      </w:r>
      <w:r>
        <w:t>.</w:t>
      </w:r>
    </w:p>
    <w:p w:rsidR="00814DED" w:rsidRDefault="00814DED" w:rsidP="001C467D">
      <w:pPr>
        <w:pStyle w:val="a3"/>
        <w:spacing w:line="276" w:lineRule="auto"/>
        <w:ind w:right="224" w:firstLine="707"/>
      </w:pPr>
      <w:r>
        <w:t>Решение задач на нахождение неизвестного слагаемого и вычитаемого основывается на знании и умении применять следующее правило: «Чтобы найти неизвестное слагаемое нужно из суммы вычесть известное слагаемое». Для преодоления этой трудности нужно использовать построение моделей в виде отрезков (чертеж); обращение к понятиям «часть» и «целое». Необходимо использовать одновременное решение задач на нахождение неизвестного слагаемого и задач на нахождение суммы, так как они являютс</w:t>
      </w:r>
      <w:r w:rsidR="001C467D">
        <w:t>я взаимно обратными задачами</w:t>
      </w:r>
      <w:r>
        <w:t>.</w:t>
      </w:r>
    </w:p>
    <w:p w:rsidR="00814DED" w:rsidRDefault="00814DED" w:rsidP="001C467D">
      <w:pPr>
        <w:pStyle w:val="a3"/>
        <w:spacing w:line="276" w:lineRule="auto"/>
        <w:ind w:right="219" w:firstLine="707"/>
      </w:pPr>
      <w:r>
        <w:t xml:space="preserve">При обучении младших школьников с нарушением интеллекта решению задач на нахождение неизвестного уменьшаемого необходимо опираться на умения применять следующие правила: «Чтобы найти уменьшаемое нужно к разности прибавить вычитаемое» и «Чтобы найти вычитаемое нужно из уменьшаемого вычесть разность». Разобраться с обоснованием выбора действия при решении подобных задач могут помочь такие средства, как чертеж, рассмотрение понятий «часть» и «целое», решение </w:t>
      </w:r>
      <w:proofErr w:type="spellStart"/>
      <w:r>
        <w:t>взаимнообратных</w:t>
      </w:r>
      <w:proofErr w:type="spellEnd"/>
      <w:r w:rsidR="001C467D">
        <w:t xml:space="preserve"> </w:t>
      </w:r>
      <w:r>
        <w:t>задач (на нахождение уменьшаемого и остатка, на нахожд</w:t>
      </w:r>
      <w:r w:rsidR="001C467D">
        <w:t>ение вычитаемого и остатка)</w:t>
      </w:r>
      <w:r>
        <w:t>.</w:t>
      </w:r>
    </w:p>
    <w:p w:rsidR="00814DED" w:rsidRDefault="00814DED" w:rsidP="001C467D">
      <w:pPr>
        <w:pStyle w:val="a3"/>
        <w:spacing w:line="276" w:lineRule="auto"/>
        <w:ind w:right="222" w:firstLine="707"/>
      </w:pPr>
      <w:r>
        <w:t>Обучение решению арифметических задач на увеличение и уменьшение числа на несколько единиц (в два действия) делится на два этапа. На первом этапе необходимо сформировать понятие увеличения (уменьшения) числа на несколько единиц. Вторым этапом будет являться решение задач, содержащих данные понятия. Важно сопоставить предметные иллюстрации, выполненные по условию задачи.</w:t>
      </w:r>
    </w:p>
    <w:p w:rsidR="001C467D" w:rsidRDefault="00814DED" w:rsidP="001C467D">
      <w:pPr>
        <w:pStyle w:val="a3"/>
        <w:spacing w:line="276" w:lineRule="auto"/>
        <w:ind w:right="225" w:firstLine="707"/>
      </w:pPr>
      <w:r>
        <w:t>Для того чтобы дети научились успешно составлять и решать задачи, нужно, чтобы они могли выделять числовые данные задачи, практические действия и понимать смысл количественных изменений, к которым они приводят. Для этого необходима по</w:t>
      </w:r>
      <w:r w:rsidR="001C467D">
        <w:t>лная предметная наглядность</w:t>
      </w:r>
      <w:r>
        <w:t>.</w:t>
      </w:r>
    </w:p>
    <w:p w:rsidR="001C467D" w:rsidRDefault="00814DED" w:rsidP="001C467D">
      <w:pPr>
        <w:pStyle w:val="a3"/>
        <w:spacing w:line="276" w:lineRule="auto"/>
        <w:ind w:right="225" w:firstLine="707"/>
      </w:pPr>
      <w:r>
        <w:lastRenderedPageBreak/>
        <w:t>Первоначально, нужно детям дать общее представление о задаче, учить практически, составлять условие и ставить вопрос к ней. Основное внимание уделять пониманию детьми смысла количественных изменений, к которым приводят те или иные действия с предметами. Соединили 2 группы предметов: к одной группе добавили другую - становится больше предметов, чем было. Отделили столько-то предметов, убавили - предметов стало меньше, чем было. Важно сразу привлечь внимание детей к количественным отношениям между числовыми данным</w:t>
      </w:r>
      <w:r w:rsidR="001C467D">
        <w:t>и задачи</w:t>
      </w:r>
      <w:r>
        <w:t>.</w:t>
      </w:r>
    </w:p>
    <w:p w:rsidR="001C467D" w:rsidRDefault="00814DED" w:rsidP="001C467D">
      <w:pPr>
        <w:pStyle w:val="a3"/>
        <w:spacing w:line="276" w:lineRule="auto"/>
        <w:ind w:right="225" w:firstLine="707"/>
      </w:pPr>
      <w:r w:rsidRPr="00814DED">
        <w:t>В</w:t>
      </w:r>
      <w:r>
        <w:t xml:space="preserve"> </w:t>
      </w:r>
      <w:r w:rsidRPr="00814DED">
        <w:t>процессе</w:t>
      </w:r>
      <w:r>
        <w:t xml:space="preserve"> </w:t>
      </w:r>
      <w:r w:rsidRPr="00814DED">
        <w:t>обучения</w:t>
      </w:r>
      <w:r>
        <w:t xml:space="preserve"> </w:t>
      </w:r>
      <w:r w:rsidRPr="00814DED">
        <w:t>решению</w:t>
      </w:r>
      <w:r>
        <w:t xml:space="preserve"> </w:t>
      </w:r>
      <w:r w:rsidRPr="00814DED">
        <w:t>арифметических</w:t>
      </w:r>
      <w:r>
        <w:t xml:space="preserve"> </w:t>
      </w:r>
      <w:r w:rsidRPr="00814DED">
        <w:t>задач</w:t>
      </w:r>
      <w:r>
        <w:t xml:space="preserve"> </w:t>
      </w:r>
      <w:r w:rsidRPr="00814DED">
        <w:t>школьников</w:t>
      </w:r>
      <w:r>
        <w:t xml:space="preserve"> </w:t>
      </w:r>
      <w:r w:rsidRPr="00814DED">
        <w:t>с</w:t>
      </w:r>
      <w:r>
        <w:t xml:space="preserve"> </w:t>
      </w:r>
      <w:r w:rsidRPr="00814DED">
        <w:t>и</w:t>
      </w:r>
      <w:r>
        <w:t>нте</w:t>
      </w:r>
      <w:r w:rsidRPr="00814DED">
        <w:t>ллектуальными</w:t>
      </w:r>
      <w:r>
        <w:t xml:space="preserve"> нарушениями </w:t>
      </w:r>
      <w:r w:rsidRPr="00814DED">
        <w:t>нужно</w:t>
      </w:r>
      <w:r>
        <w:t xml:space="preserve"> </w:t>
      </w:r>
      <w:r w:rsidRPr="00814DED">
        <w:t>использовать</w:t>
      </w:r>
      <w:r>
        <w:t xml:space="preserve"> </w:t>
      </w:r>
      <w:r w:rsidRPr="00814DED">
        <w:t>дифференцированный</w:t>
      </w:r>
      <w:r>
        <w:t xml:space="preserve"> </w:t>
      </w:r>
      <w:r w:rsidRPr="00814DED">
        <w:t>и</w:t>
      </w:r>
      <w:r>
        <w:t xml:space="preserve"> </w:t>
      </w:r>
      <w:r w:rsidRPr="00814DED">
        <w:t>индивидуальный</w:t>
      </w:r>
      <w:r>
        <w:t xml:space="preserve"> </w:t>
      </w:r>
      <w:r w:rsidRPr="00814DED">
        <w:t>подход. Учитывая</w:t>
      </w:r>
      <w:r>
        <w:t xml:space="preserve"> </w:t>
      </w:r>
      <w:r w:rsidRPr="00814DED">
        <w:t>особенности</w:t>
      </w:r>
      <w:r>
        <w:t xml:space="preserve"> </w:t>
      </w:r>
      <w:r w:rsidRPr="00814DED">
        <w:t>этих</w:t>
      </w:r>
      <w:r>
        <w:t xml:space="preserve"> </w:t>
      </w:r>
      <w:r w:rsidRPr="00814DED">
        <w:t>детей, следует дифференцировать задачи по разным уровням и по объему учебного материала.</w:t>
      </w:r>
    </w:p>
    <w:p w:rsidR="005F1A88" w:rsidRDefault="00814DED" w:rsidP="001C467D">
      <w:pPr>
        <w:pStyle w:val="a3"/>
        <w:spacing w:line="276" w:lineRule="auto"/>
        <w:ind w:right="225" w:firstLine="707"/>
      </w:pPr>
      <w:r w:rsidRPr="00814DED">
        <w:t>Учить их терпеливо и последовательно выполнять задания, формировать умственные способности и самостоятельность.</w:t>
      </w:r>
    </w:p>
    <w:p w:rsidR="001C467D" w:rsidRDefault="001C467D" w:rsidP="001C467D">
      <w:pPr>
        <w:pStyle w:val="a3"/>
        <w:spacing w:line="276" w:lineRule="auto"/>
        <w:ind w:right="225" w:firstLine="707"/>
      </w:pPr>
    </w:p>
    <w:p w:rsidR="009369E3" w:rsidRDefault="009369E3" w:rsidP="009369E3">
      <w:pPr>
        <w:pStyle w:val="1"/>
        <w:spacing w:before="78"/>
        <w:jc w:val="center"/>
      </w:pPr>
      <w:r>
        <w:t>СПИСОК ИСПОЛЬЗУЕМЫХ ИСТОЧНИКОВ</w:t>
      </w:r>
    </w:p>
    <w:p w:rsidR="001C467D" w:rsidRDefault="001C467D" w:rsidP="001C467D">
      <w:pPr>
        <w:pStyle w:val="a3"/>
        <w:spacing w:line="276" w:lineRule="auto"/>
        <w:ind w:right="225" w:firstLine="707"/>
      </w:pPr>
    </w:p>
    <w:p w:rsidR="001C467D" w:rsidRDefault="001C467D" w:rsidP="001C467D">
      <w:pPr>
        <w:pStyle w:val="a5"/>
        <w:numPr>
          <w:ilvl w:val="1"/>
          <w:numId w:val="1"/>
        </w:numPr>
        <w:tabs>
          <w:tab w:val="left" w:pos="1638"/>
        </w:tabs>
        <w:spacing w:line="360" w:lineRule="auto"/>
        <w:ind w:right="221" w:firstLine="707"/>
        <w:jc w:val="both"/>
        <w:rPr>
          <w:sz w:val="28"/>
        </w:rPr>
      </w:pPr>
      <w:proofErr w:type="spellStart"/>
      <w:r>
        <w:rPr>
          <w:sz w:val="28"/>
        </w:rPr>
        <w:t>Бантова</w:t>
      </w:r>
      <w:proofErr w:type="spellEnd"/>
      <w:r>
        <w:rPr>
          <w:sz w:val="28"/>
        </w:rPr>
        <w:t xml:space="preserve"> М.А., </w:t>
      </w:r>
      <w:proofErr w:type="spellStart"/>
      <w:r>
        <w:rPr>
          <w:sz w:val="28"/>
        </w:rPr>
        <w:t>Бельтюкова</w:t>
      </w:r>
      <w:proofErr w:type="spellEnd"/>
      <w:r>
        <w:rPr>
          <w:sz w:val="28"/>
        </w:rPr>
        <w:t xml:space="preserve"> Г.В. Методика преподавания математики в начальных классах. Учебное пособие для учащихся школьных отделений </w:t>
      </w:r>
      <w:proofErr w:type="spellStart"/>
      <w:r>
        <w:rPr>
          <w:sz w:val="28"/>
        </w:rPr>
        <w:t>пед</w:t>
      </w:r>
      <w:proofErr w:type="spellEnd"/>
      <w:r>
        <w:rPr>
          <w:sz w:val="28"/>
        </w:rPr>
        <w:t>. училищ</w:t>
      </w:r>
      <w:proofErr w:type="gramStart"/>
      <w:r>
        <w:rPr>
          <w:sz w:val="28"/>
        </w:rPr>
        <w:t>.</w:t>
      </w:r>
      <w:proofErr w:type="gramEnd"/>
      <w:r>
        <w:rPr>
          <w:sz w:val="28"/>
        </w:rPr>
        <w:t xml:space="preserve"> (</w:t>
      </w:r>
      <w:proofErr w:type="gramStart"/>
      <w:r>
        <w:rPr>
          <w:sz w:val="28"/>
        </w:rPr>
        <w:t>с</w:t>
      </w:r>
      <w:proofErr w:type="gramEnd"/>
      <w:r>
        <w:rPr>
          <w:sz w:val="28"/>
        </w:rPr>
        <w:t xml:space="preserve">пец. № 2001)/Под ред. М.А. Бантовой. —3-е изд., </w:t>
      </w:r>
      <w:proofErr w:type="spellStart"/>
      <w:r>
        <w:rPr>
          <w:sz w:val="28"/>
        </w:rPr>
        <w:t>испр</w:t>
      </w:r>
      <w:proofErr w:type="spellEnd"/>
      <w:r>
        <w:rPr>
          <w:sz w:val="28"/>
        </w:rPr>
        <w:t>. — М.: Просвещение, 1984. — С.335.</w:t>
      </w:r>
    </w:p>
    <w:p w:rsidR="00476AEB" w:rsidRDefault="00476AEB" w:rsidP="00476AEB">
      <w:pPr>
        <w:pStyle w:val="a5"/>
        <w:numPr>
          <w:ilvl w:val="1"/>
          <w:numId w:val="1"/>
        </w:numPr>
        <w:tabs>
          <w:tab w:val="left" w:pos="1638"/>
        </w:tabs>
        <w:spacing w:before="1" w:line="360" w:lineRule="auto"/>
        <w:ind w:right="224" w:firstLine="707"/>
        <w:jc w:val="both"/>
        <w:rPr>
          <w:sz w:val="28"/>
        </w:rPr>
      </w:pPr>
      <w:proofErr w:type="spellStart"/>
      <w:r>
        <w:rPr>
          <w:sz w:val="28"/>
        </w:rPr>
        <w:t>Белошистая</w:t>
      </w:r>
      <w:proofErr w:type="spellEnd"/>
      <w:r>
        <w:rPr>
          <w:sz w:val="28"/>
        </w:rPr>
        <w:t xml:space="preserve"> А.В.- Формирование и развитие математических способностей школьников. - М.: ВЛАДОС, 2003.- С. 400.18ВК5-691-01229-0.</w:t>
      </w:r>
    </w:p>
    <w:p w:rsidR="00476AEB" w:rsidRDefault="00476AEB" w:rsidP="00476AEB">
      <w:pPr>
        <w:pStyle w:val="a5"/>
        <w:numPr>
          <w:ilvl w:val="1"/>
          <w:numId w:val="1"/>
        </w:numPr>
        <w:tabs>
          <w:tab w:val="left" w:pos="1638"/>
        </w:tabs>
        <w:spacing w:line="360" w:lineRule="auto"/>
        <w:ind w:right="221" w:firstLine="707"/>
        <w:jc w:val="both"/>
        <w:rPr>
          <w:sz w:val="28"/>
        </w:rPr>
      </w:pPr>
      <w:r>
        <w:rPr>
          <w:sz w:val="28"/>
        </w:rPr>
        <w:t>Истомина Н.Б. Методика обучения математике в начальной школе: развивающее обучение: учебное пособие / Н.Б. Истомина. – Смоленск: Ассоциация XXI век, 2009. – С.287.</w:t>
      </w:r>
    </w:p>
    <w:p w:rsidR="001C467D" w:rsidRPr="00814DED" w:rsidRDefault="001C467D" w:rsidP="001C467D">
      <w:pPr>
        <w:pStyle w:val="a3"/>
        <w:spacing w:line="276" w:lineRule="auto"/>
        <w:ind w:right="225" w:firstLine="707"/>
      </w:pPr>
    </w:p>
    <w:sectPr w:rsidR="001C467D" w:rsidRPr="00814DED" w:rsidSect="001C467D">
      <w:pgSz w:w="11906" w:h="16838"/>
      <w:pgMar w:top="1418" w:right="567" w:bottom="1418"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1FD52B8"/>
    <w:multiLevelType w:val="hybridMultilevel"/>
    <w:tmpl w:val="481010E6"/>
    <w:lvl w:ilvl="0" w:tplc="B608F164">
      <w:start w:val="16"/>
      <w:numFmt w:val="decimal"/>
      <w:lvlText w:val="(%1)"/>
      <w:lvlJc w:val="left"/>
      <w:pPr>
        <w:ind w:left="760" w:hanging="538"/>
        <w:jc w:val="left"/>
      </w:pPr>
      <w:rPr>
        <w:rFonts w:ascii="Times New Roman" w:eastAsia="Times New Roman" w:hAnsi="Times New Roman" w:cs="Times New Roman" w:hint="default"/>
        <w:spacing w:val="-2"/>
        <w:w w:val="100"/>
        <w:sz w:val="28"/>
        <w:szCs w:val="28"/>
        <w:lang w:val="ru-RU" w:eastAsia="ru-RU" w:bidi="ru-RU"/>
      </w:rPr>
    </w:lvl>
    <w:lvl w:ilvl="1" w:tplc="10F02F3C">
      <w:start w:val="1"/>
      <w:numFmt w:val="decimal"/>
      <w:lvlText w:val="%2."/>
      <w:lvlJc w:val="left"/>
      <w:pPr>
        <w:ind w:left="222" w:hanging="708"/>
        <w:jc w:val="left"/>
      </w:pPr>
      <w:rPr>
        <w:rFonts w:ascii="Times New Roman" w:eastAsia="Times New Roman" w:hAnsi="Times New Roman" w:cs="Times New Roman" w:hint="default"/>
        <w:spacing w:val="0"/>
        <w:w w:val="100"/>
        <w:sz w:val="28"/>
        <w:szCs w:val="28"/>
        <w:lang w:val="ru-RU" w:eastAsia="ru-RU" w:bidi="ru-RU"/>
      </w:rPr>
    </w:lvl>
    <w:lvl w:ilvl="2" w:tplc="717C1AA4">
      <w:numFmt w:val="bullet"/>
      <w:lvlText w:val="•"/>
      <w:lvlJc w:val="left"/>
      <w:pPr>
        <w:ind w:left="1796" w:hanging="708"/>
      </w:pPr>
      <w:rPr>
        <w:rFonts w:hint="default"/>
        <w:lang w:val="ru-RU" w:eastAsia="ru-RU" w:bidi="ru-RU"/>
      </w:rPr>
    </w:lvl>
    <w:lvl w:ilvl="3" w:tplc="7C3CB03E">
      <w:numFmt w:val="bullet"/>
      <w:lvlText w:val="•"/>
      <w:lvlJc w:val="left"/>
      <w:pPr>
        <w:ind w:left="2832" w:hanging="708"/>
      </w:pPr>
      <w:rPr>
        <w:rFonts w:hint="default"/>
        <w:lang w:val="ru-RU" w:eastAsia="ru-RU" w:bidi="ru-RU"/>
      </w:rPr>
    </w:lvl>
    <w:lvl w:ilvl="4" w:tplc="C20A7A0C">
      <w:numFmt w:val="bullet"/>
      <w:lvlText w:val="•"/>
      <w:lvlJc w:val="left"/>
      <w:pPr>
        <w:ind w:left="3868" w:hanging="708"/>
      </w:pPr>
      <w:rPr>
        <w:rFonts w:hint="default"/>
        <w:lang w:val="ru-RU" w:eastAsia="ru-RU" w:bidi="ru-RU"/>
      </w:rPr>
    </w:lvl>
    <w:lvl w:ilvl="5" w:tplc="9ECA2FFC">
      <w:numFmt w:val="bullet"/>
      <w:lvlText w:val="•"/>
      <w:lvlJc w:val="left"/>
      <w:pPr>
        <w:ind w:left="4905" w:hanging="708"/>
      </w:pPr>
      <w:rPr>
        <w:rFonts w:hint="default"/>
        <w:lang w:val="ru-RU" w:eastAsia="ru-RU" w:bidi="ru-RU"/>
      </w:rPr>
    </w:lvl>
    <w:lvl w:ilvl="6" w:tplc="613A4392">
      <w:numFmt w:val="bullet"/>
      <w:lvlText w:val="•"/>
      <w:lvlJc w:val="left"/>
      <w:pPr>
        <w:ind w:left="5941" w:hanging="708"/>
      </w:pPr>
      <w:rPr>
        <w:rFonts w:hint="default"/>
        <w:lang w:val="ru-RU" w:eastAsia="ru-RU" w:bidi="ru-RU"/>
      </w:rPr>
    </w:lvl>
    <w:lvl w:ilvl="7" w:tplc="8D4C3D18">
      <w:numFmt w:val="bullet"/>
      <w:lvlText w:val="•"/>
      <w:lvlJc w:val="left"/>
      <w:pPr>
        <w:ind w:left="6977" w:hanging="708"/>
      </w:pPr>
      <w:rPr>
        <w:rFonts w:hint="default"/>
        <w:lang w:val="ru-RU" w:eastAsia="ru-RU" w:bidi="ru-RU"/>
      </w:rPr>
    </w:lvl>
    <w:lvl w:ilvl="8" w:tplc="3724ADF8">
      <w:numFmt w:val="bullet"/>
      <w:lvlText w:val="•"/>
      <w:lvlJc w:val="left"/>
      <w:pPr>
        <w:ind w:left="8013" w:hanging="708"/>
      </w:pPr>
      <w:rPr>
        <w:rFonts w:hint="default"/>
        <w:lang w:val="ru-RU" w:eastAsia="ru-RU" w:bidi="ru-RU"/>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useFELayout/>
  </w:compat>
  <w:rsids>
    <w:rsidRoot w:val="00814DED"/>
    <w:rsid w:val="001C467D"/>
    <w:rsid w:val="00476AEB"/>
    <w:rsid w:val="005F1A88"/>
    <w:rsid w:val="00814DED"/>
    <w:rsid w:val="00923F04"/>
    <w:rsid w:val="009369E3"/>
    <w:rsid w:val="00F55B5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3F04"/>
  </w:style>
  <w:style w:type="paragraph" w:styleId="1">
    <w:name w:val="heading 1"/>
    <w:basedOn w:val="a"/>
    <w:link w:val="10"/>
    <w:uiPriority w:val="1"/>
    <w:qFormat/>
    <w:rsid w:val="00814DED"/>
    <w:pPr>
      <w:widowControl w:val="0"/>
      <w:autoSpaceDE w:val="0"/>
      <w:autoSpaceDN w:val="0"/>
      <w:spacing w:after="0" w:line="240" w:lineRule="auto"/>
      <w:jc w:val="both"/>
      <w:outlineLvl w:val="0"/>
    </w:pPr>
    <w:rPr>
      <w:rFonts w:ascii="Times New Roman" w:eastAsia="Times New Roman" w:hAnsi="Times New Roman" w:cs="Times New Roman"/>
      <w:b/>
      <w:bCs/>
      <w:sz w:val="28"/>
      <w:szCs w:val="28"/>
      <w:lang w:bidi="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814DED"/>
    <w:rPr>
      <w:rFonts w:ascii="Times New Roman" w:eastAsia="Times New Roman" w:hAnsi="Times New Roman" w:cs="Times New Roman"/>
      <w:b/>
      <w:bCs/>
      <w:sz w:val="28"/>
      <w:szCs w:val="28"/>
      <w:lang w:bidi="ru-RU"/>
    </w:rPr>
  </w:style>
  <w:style w:type="paragraph" w:styleId="a3">
    <w:name w:val="Body Text"/>
    <w:basedOn w:val="a"/>
    <w:link w:val="a4"/>
    <w:uiPriority w:val="1"/>
    <w:unhideWhenUsed/>
    <w:qFormat/>
    <w:rsid w:val="00814DED"/>
    <w:pPr>
      <w:widowControl w:val="0"/>
      <w:autoSpaceDE w:val="0"/>
      <w:autoSpaceDN w:val="0"/>
      <w:spacing w:after="0" w:line="240" w:lineRule="auto"/>
      <w:ind w:left="222"/>
      <w:jc w:val="both"/>
    </w:pPr>
    <w:rPr>
      <w:rFonts w:ascii="Times New Roman" w:eastAsia="Times New Roman" w:hAnsi="Times New Roman" w:cs="Times New Roman"/>
      <w:sz w:val="28"/>
      <w:szCs w:val="28"/>
      <w:lang w:bidi="ru-RU"/>
    </w:rPr>
  </w:style>
  <w:style w:type="character" w:customStyle="1" w:styleId="a4">
    <w:name w:val="Основной текст Знак"/>
    <w:basedOn w:val="a0"/>
    <w:link w:val="a3"/>
    <w:uiPriority w:val="1"/>
    <w:rsid w:val="00814DED"/>
    <w:rPr>
      <w:rFonts w:ascii="Times New Roman" w:eastAsia="Times New Roman" w:hAnsi="Times New Roman" w:cs="Times New Roman"/>
      <w:sz w:val="28"/>
      <w:szCs w:val="28"/>
      <w:lang w:bidi="ru-RU"/>
    </w:rPr>
  </w:style>
  <w:style w:type="paragraph" w:styleId="a5">
    <w:name w:val="List Paragraph"/>
    <w:basedOn w:val="a"/>
    <w:uiPriority w:val="1"/>
    <w:qFormat/>
    <w:rsid w:val="001C467D"/>
    <w:pPr>
      <w:widowControl w:val="0"/>
      <w:autoSpaceDE w:val="0"/>
      <w:autoSpaceDN w:val="0"/>
      <w:spacing w:after="0" w:line="240" w:lineRule="auto"/>
      <w:ind w:left="222" w:right="229" w:firstLine="707"/>
      <w:jc w:val="both"/>
    </w:pPr>
    <w:rPr>
      <w:rFonts w:ascii="Times New Roman" w:eastAsia="Times New Roman" w:hAnsi="Times New Roman" w:cs="Times New Roman"/>
      <w:lang w:bidi="ru-RU"/>
    </w:rPr>
  </w:style>
</w:styles>
</file>

<file path=word/webSettings.xml><?xml version="1.0" encoding="utf-8"?>
<w:webSettings xmlns:r="http://schemas.openxmlformats.org/officeDocument/2006/relationships" xmlns:w="http://schemas.openxmlformats.org/wordprocessingml/2006/main">
  <w:divs>
    <w:div w:id="5636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3</Pages>
  <Words>857</Words>
  <Characters>4890</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5736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5</cp:revision>
  <dcterms:created xsi:type="dcterms:W3CDTF">2024-10-22T13:36:00Z</dcterms:created>
  <dcterms:modified xsi:type="dcterms:W3CDTF">2024-10-26T09:11:00Z</dcterms:modified>
</cp:coreProperties>
</file>