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Учреждение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Детская школа искусств им. Г. Кукуевицкого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Воспитание пианиста</w:t>
      </w:r>
    </w:p>
    <w:p>
      <w:pPr>
        <w:jc w:val="center"/>
        <w:spacing w:after="0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Начальный этап обучения</w:t>
      </w:r>
    </w:p>
    <w:p>
      <w:pPr>
        <w:jc w:val="center"/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Методическая работа</w:t>
      </w: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jc w:val="right"/>
        <w:spacing w:after="0"/>
        <w:rPr>
          <w:sz w:val="28"/>
          <w:szCs w:val="28"/>
        </w:rPr>
      </w:pPr>
      <w:r>
        <w:rPr>
          <w:sz w:val="28"/>
          <w:szCs w:val="28"/>
        </w:rPr>
        <w:t>Т.В.Межецкая</w:t>
      </w:r>
    </w:p>
    <w:p>
      <w:pPr>
        <w:jc w:val="right"/>
        <w:spacing w:after="0"/>
        <w:rPr>
          <w:sz w:val="28"/>
          <w:szCs w:val="28"/>
          <w:rtl w:val="off"/>
        </w:rPr>
      </w:pPr>
      <w:r>
        <w:rPr>
          <w:sz w:val="28"/>
          <w:szCs w:val="28"/>
        </w:rPr>
        <w:t>преподаватель</w:t>
      </w:r>
    </w:p>
    <w:p>
      <w:pPr>
        <w:jc w:val="right"/>
        <w:spacing w:after="0"/>
        <w:rPr>
          <w:sz w:val="28"/>
          <w:szCs w:val="28"/>
        </w:rPr>
      </w:pPr>
      <w:r>
        <w:rPr>
          <w:sz w:val="28"/>
          <w:szCs w:val="28"/>
          <w:rtl w:val="off"/>
        </w:rPr>
        <w:t>высшей категории</w:t>
      </w:r>
    </w:p>
    <w:p>
      <w:pPr>
        <w:jc w:val="right"/>
        <w:spacing w:after="0"/>
        <w:rPr>
          <w:sz w:val="28"/>
          <w:szCs w:val="28"/>
        </w:rPr>
      </w:pPr>
    </w:p>
    <w:p>
      <w:pPr>
        <w:jc w:val="right"/>
        <w:spacing w:after="0"/>
        <w:rPr>
          <w:sz w:val="28"/>
          <w:szCs w:val="28"/>
        </w:rPr>
      </w:pPr>
    </w:p>
    <w:p>
      <w:pPr>
        <w:jc w:val="right"/>
        <w:spacing w:after="0"/>
        <w:rPr>
          <w:sz w:val="28"/>
          <w:szCs w:val="28"/>
        </w:rPr>
      </w:pP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Сургут </w:t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  <w:rtl w:val="off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</w:p>
    <w:p>
      <w:pPr>
        <w:jc w:val="right"/>
        <w:tabs>
          <w:tab w:val="left" w:pos="35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«Чтобы полюбить музыку, надо прежде всего её слушать…»</w:t>
      </w:r>
    </w:p>
    <w:p>
      <w:pPr>
        <w:jc w:val="right"/>
        <w:tabs>
          <w:tab w:val="left" w:pos="3510"/>
        </w:tabs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Д. Д. Шостакович</w:t>
      </w:r>
    </w:p>
    <w:p>
      <w:pPr>
        <w:ind w:firstLine="567"/>
        <w:jc w:val="right"/>
        <w:tabs>
          <w:tab w:val="left" w:pos="3510"/>
        </w:tabs>
        <w:rPr>
          <w:sz w:val="28"/>
          <w:szCs w:val="28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 имеет свой язык, свою речь и чтобы понять то, о чём рассказывает музыка, нужно очень внимательно вслушиваться в её звучание.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Важным и незаменимым средством формирования личности, духовного мира человека признана музыка. Специфика музыкального искусства заключается в том, что оно обобщает жизненные явления в художественные формы и образы.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 – это эмоция. Слушать и исполнять её равнодушно невозможно. Музыка вызывает разные чувства – от радости до печали. Эмоционально отозваться на музыку – это и есть музыкальная способность. Благодаря этой способности в ребёнке воспитывается доброта, сопереживание и сочувствие другому человеку. 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детях заложено очень много хорошего от природы. Это надо суметь найти и развивать как общие способности, так и музыкальные специальные.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Ещё находясь в утробе матери, ребёнок слушает музыку вместе с ней. И какую музыку слушает будущая мать, такое влияние и оказывает музыка на самочувствие ребёнка.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Уже в первые месяцы своей жизни ребёнок реагирует на характер музыки. Особенно его впечатляет ритмичная, весёлая и радостная мелодия. Ребёнок начинает сразу усиленно двигать ножками, ручками, улыбаться и по-своему подпевать.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Приобщение детей к музыкальному искусству происходит с приобретением знаний о музыке. А это происходит ещё в дошкольном периоде, который является очень важным этапом в становлении овладения музыкальной культурой. У дошкольников еще очень маленький опыт представлений о переживаниях и чувствах человека, а музыка помогает передать всю гамму  и оттенки переживаний человеческой души. Через музыку дети познают красоту и многогранность культурного наследия. Чем больше они видят и слышат произведений высочайшего класса и мирового уровня, тем быстрее начинают ориентироваться в выявлении важных для него настроений и чувств.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Начальное обучение музыке обычно состоит из периодов: дошкольного или подготовительного и первых классов музыкальной школы.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сначала особенности и главные задачи дошкольного развития. В этом периоде во многом определяется успешность дальнейшего обучения, которое в большей степени зависит от наличия у ребёнка желания и интереса к занятиям. 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основе развития музыкальных данных у детей лежит интерес, проявляемый к звукам. Ведь только интерес способен остановить, сконцентрировать внимание ребёнка на звуках 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вызвать ту «наблюдательность», которая способствует запоминанию и точному воспроизведению услышанного.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подлинный интерес возникает не к любому произвольному звукосочетанию, а только к цельной и ясной мелодии, вызывающей у ребёнка либо эмоциональные переживания, либо образное представление. Такое воздействие оставляет след в памяти ребёнка и вызывает желание спеть понравившуюся мелодию или подобрать её на каком-либо инструменте. Так музыкальные данные получают главный стимул для своего развития, а, следовательно, возрастанию и расширению интереса к музыке.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Опытные педагоги по дошкольному музыкальному воспитанию используют в работе яркие и разнообразные мелодии и ритмы народной музыки. Они стремятся научить понимать, ощущать и переживать музыку различного характера – весёлую, грустную, торжественную, танцевальную, напевную. Так создаются условия для естественной концентрации внимания ребёнка и появления у него, так называемой, « слуховой наблюдательности».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начала обучения ребёнок должен «созреть». Преждевременное обучение на инструменте так же неправильно и опасно, как и искусственное «натаскивание». И то и другое часто бывает причиной потери интереса к музыке.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периода «созревания» в дошкольном возрасте, ребёнок наконец допускается к инструменту. Сразу появляется масса незнакомых и сложных задач: посадка, постановка рук, клавиатура, ноты, ключи, счёт, паузы и т.д. Среди обилия этих задач важно не упустить основную – не только сохранить любовь к музыке, но и развить интерес к занятиям. Учебный процесс, который строится на интересе, рождает те качества, без которых невозможно научиться играть на фортепиано.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зависит от многих условий, среди которых немаловажную роль играет личность педагога и его контакт с учеником.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Музыкальная судьба ребёнка зависит от того кто будет первым учителем и каким будет первый учитель. Детские воспоминания и первые музыкальные впечатления сохраняются в памяти навсегда. Ведь в течение какого-то времени учитель для малыша становится самым большим авторитетом, олицетворением идеального музыканта и человека. Ученик верит учителю и через него еще больше любит музыку. Совместное переживание музыки – наиважнейший контакт, который бывает решающим для успехов ученика. И этот контакт, обычно, способствует появлению инициативы у последнего, то есть желания самому сыграть, пусть неумело, по-своему, донести настроение и смысл музыки. Это пробуждение инициативы является первым успехом в педагогической работе и главным критерием правильного подхода к ученику.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Занятия с учеником – это творческий процесс. Всё чему мы хотим научить, следует не диктовать, а совместно открывать, включая ученика в активную работу. Иногда мы недооцениваем способность мыслить и понимать и, желая подделаться под него, впадаем в примитивный и фальшивый тон. Дети моментально ощущают эту фальшь, она их оскорбляет и отталкивает. Так же неправильно разговаривать с ребёнком в духе безоговорочного приказа, строгого и беспрекословного подчинения. Ребёнок должен чувствовать, что учитель разговаривает с ним как с равным, рассуждает сам и выслушивает его рассуждения. Тогда ученик испытывает доверие к учителю и у него появится стремление оправдать это доверие. С этого начинается авторитет педагога.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следует часто подчёркивать ребёнку его недостатки. Педагог обязан найти у ученика положительные стороны и в своей работе опираться на них, поощрять и развивать их. Это не значит, что на недостатки можно закрыть глаза, наоборот, с ними нужно активно бороться. Однако они, как всё плохое, виднее, понятнее и ощутимее на фоне хорошего.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Разговаривая с учеником на равных, в то же время нельзя забывать, что перед нами ребёнок, а ему свойственно конкретное мышление. Говорить лучше меньше, но сказанное должно быть ясным, конкретным и метким. Например, определив характер и настроение пьесы, нужно сразу же найти звуковую окраску, пульс движения, нюансы, технические средства, помогающие ярче раскрыть образное содержание. О.П.Радынова в своей статье «Методы и приёмы развития у детей музыкального восприятия» писала, что  «важно, чтобы ученик понял, что характер музыки передаётся определённым сочетанием выразительных средств: нежная, светлая, спокойная мелодия, как правило, звучит неторопливо, в среднем или верхнем регистре, негромко, плавно; радостный и весёлый характер музыки часто создаётся быстрым темпом, отрывистой мелодией; тревожность предается с помощью низкого регистра, отрывистого звучания.» Это и будет работой над художественно - музыкальным образом и над приобретением игровых навыков – не абстрактных, а конкретно увязанных с музыкальной задачей.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Но, конечно, конкретность не должна переходить в вульгаризацию. Воспитание чувства меры – процесс длительный, но начинать его нужно уже на первых порах обучения. Однако от стремления исполнить пьесу до самого исполнения проходит известный промежуток времени, заполненный разучиванием. И часто в этом промежутке ослабляется интерес  ученика к пьесе и занятием вообще. Поэтому важнейшая задача этого периода – избавить его от ощущения однообразия и сделать так, чтобы труд доставлял радость. И путь к этому один – научить ребёнка работать за инструментом, то есть наполнить процесс разучивания осмысленными, интересными и доступными ученику заданиями.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Главное условие – научить разбирать музыку и научить разучиванию. Что такое разбор? Это первое знакомство, первое впечатление, первое ощущение. Очень важно, чтобы оно пробуждало интерес, а не гасило его. Мы должны учить разбору с первых шагов, занимаясь этим систематически в классе на уроке. В качестве материала следует выбирать пьесы, доступные по трудности, разнообразные по характеру, ясные по строению музыкальной ткани. Главная цель – как можно быстрее перейти от разрозненного процесса складывания отдельных звуков к слитному процессу исполнения. Поэтому, достижение связного процесса должно быть целью первого этапа в разучивании произведения.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Надо подчеркнуть роль мышления в решении поставленных выше задач. Прежде всего, развивая навыки разбора и разучивания пьес, следует добиваться, чтобы ученик воспринимал нотный текст сразу, группами по 2-3-4 ноты, в зависимости от того, как они укладываются в мотивы, такты или слова. На примере маленькой детской песенки «Василёк» применим способ чтения текста группами нот: называем первые три ноты, играем их; называем следующие три и тоже их играем. Затем просим сыграть все сразу и спеть. Просим послушать, как звучит. Поговорить о том, какой цветок и объяснить, что с таким нежным и красивым цветком так обращаться нельзя. Показать, и предложить послушать и сравнить звук, при этом, объясняя как опускать руку и палец на клавишу. Сказать, что дома можно попробовать поиграть разными пальцами, разными руками, от других нот. Если бы ученик разбирал самостоятельно, то это  был бы процесс не интересный и непонятный для него: опознание ноты, поиск клавиши и, наконец, извлечение звука. Очевидно, что в случае самостоятельного разбора, ученику не хватает осмысленности, концентрации внимания, слухового восприятия. Цель остаётся неясной, движения рук – разрозненные. С помощью же педагога, в разборе появилось больше смысла, повысился слуховой контроль, и ученик быстро добился исполнения связной фразы. При этом в самом разборе сформировались контуры музыкальной фразировки и игровых движений. В качестве примера групповой читки, можно предложить еще несколько детских песенок: « Дождик», «Петушок», «Журавель» М. Красева  и др.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Параллельно следует развивать навыки  непрерывного чтения нот а, следовательно, длительной концентрации внимания и плавной непрерывности мышления, идущего несколько впереди движения рук, тем самым обеспечивая цельность игрового процесса. Для этой цели уже в начальном периоде рекомендуется систематически играть пьесы в четыре руки с педагогом. Здесь очень важен подбор материала. На первых порах подбор материала должен быть предельно простой (мелодически, ритмически) и располагаться в удобной позиции. Хорошо, если партия педагога представляет ровную пульсацию, заменяя ученику счёт. В начальном периоде чтения с листа в четыре руки можно пользоваться такими пособиями, как «Первые шаги» С. Майкапара, «Азбука игры на фортепиано» С. А. Барсуковой, «Чтение с листа для начинающих пианистов» В.В. Жаковича, а так же пьесами из многих других сборников.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Рассмотренные два направления работы – разбор группами и непрерывная читка – со временем дополняют друг друга: в разбор группами вносятся навыки последовательной читки, благодаря чему ликвидируются неизбежные остановки между группами; в непрерывную читку вносятся элементы комплексного восприятия текста, и ученик начинает видеть и слышать вперед не только одну ноту, а целую группу (мотив, фразу). Назовём это «групповым представлением». Поэтому, начиная с элементарных заданий на разбор группами и непрерывное чтение в одноголосных пьесках, мы одновременно развиваем ученика музыкально. Это выражается в растущей способности слышать музыку. Тем самым мы даём направление и развитию техники, которая входит в своё естественное русло, целиком подчиняясь выполнению художественно-музыкальных задач, а так же повышает интерес ученика к самому процессу работы за инструментом, наполняя его смыслом и содержанием. 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Используемая литература: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Т.В.Юдовина – Гальперина «За роялем без слёз, или я – детский педагог»</w:t>
      </w:r>
    </w:p>
    <w:p>
      <w:pPr>
        <w:ind w:firstLine="567"/>
        <w:jc w:val="both"/>
        <w:tabs>
          <w:tab w:val="left" w:pos="351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А.И.Катинене, О.П.Рудынова, М.П.Палавандишвили - «Музыкальное воспитание дошкольников»</w:t>
      </w:r>
    </w:p>
    <w:sectPr>
      <w:pgSz w:w="11906" w:h="16838"/>
      <w:pgMar w:top="993" w:right="850" w:bottom="993" w:left="1701" w:header="708" w:footer="708" w:gutter="0"/>
      <w:cols w:space="708"/>
      <w:docGrid w:linePitch="360"/>
      <w:headerReference w:type="default" r:id="rId1"/>
      <w:headerReference w:type="first" r:id="rId2"/>
      <w:footerReference w:type="default" r:id="rId3"/>
      <w:footerReference w:type="first" r:id="rId4"/>
      <w:pgBorders w:display="firstPage" w:offsetFrom="page" w:zOrder="front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af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af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f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8">
    <w:name w:val="header"/>
    <w:basedOn w:val="a1"/>
    <w:link w:val="Normal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fa">
    <w:name w:val="footer"/>
    <w:basedOn w:val="a1"/>
    <w:link w:val="Normal"/>
    <w:unhideWhenUsed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header" Target="header2.xml" /><Relationship Id="rId3" Type="http://schemas.openxmlformats.org/officeDocument/2006/relationships/footer" Target="footer1.xml" /><Relationship Id="rId4" Type="http://schemas.openxmlformats.org/officeDocument/2006/relationships/footer" Target="footer2.xml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Межецкая Татьяна</dc:title>
  <dc:subject/>
  <dc:creator>Межецкая Татьяна</dc:creator>
  <cp:keywords/>
  <dc:description/>
  <cp:lastModifiedBy/>
  <cp:revision>1</cp:revision>
  <dcterms:created xsi:type="dcterms:W3CDTF">2017-12-06T15:37:00Z</dcterms:created>
  <dcterms:modified xsi:type="dcterms:W3CDTF">2024-10-07T15:11:23Z</dcterms:modified>
  <cp:version>0900.0100.01</cp:version>
</cp:coreProperties>
</file>