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15" w:rsidRPr="00C94315" w:rsidRDefault="00C94315" w:rsidP="00C94315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b/>
          <w:sz w:val="24"/>
          <w:szCs w:val="24"/>
          <w:lang w:eastAsia="ru-RU"/>
        </w:rPr>
        <w:t>Проблема формирования экологической компетентности младших школьников в психолого-педагогических исследованиях</w:t>
      </w:r>
    </w:p>
    <w:p w:rsidR="00C94315" w:rsidRPr="00C94315" w:rsidRDefault="00C94315" w:rsidP="00C94315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4315" w:rsidRPr="00C94315" w:rsidRDefault="00C94315" w:rsidP="00C94315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На данный момент в образовательной системе большой интерес проявляется к экологической компетентности. Это обусловлено изменением содержания образования, а также его результата, который  выступает новой системой универсальных знаний, умений и навык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в, а также опытом самостоятельной деятельности и личной ответственности учащихся. И.В. Цветкова пишет о том, что интерес к выявлению сущности экологической компетентности вырос в связи с осознанием того, что решение глобальных экологических проблем не может осуществляться без положительного изменения экологической культуры и экологической компетентности общества.</w:t>
      </w:r>
    </w:p>
    <w:p w:rsidR="00C94315" w:rsidRPr="00C94315" w:rsidRDefault="00C94315" w:rsidP="00C94315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Подготовку выпускников школ согласно тенденциям </w:t>
      </w:r>
      <w:proofErr w:type="spellStart"/>
      <w:r w:rsidRPr="00C943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социокультурного</w:t>
      </w:r>
      <w:proofErr w:type="spellEnd"/>
      <w:r w:rsidRPr="00C943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развития страны, особенностям современного информационного общества, запросам развивающейся экономики, национальным интересам государственной безопасности и устойчивого развития пред</w:t>
      </w:r>
      <w:proofErr w:type="gramStart"/>
      <w:r w:rsidRPr="00C9431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y</w:t>
      </w:r>
      <w:proofErr w:type="gramEnd"/>
      <w:r w:rsidRPr="00C943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усматривает новые федеральные государственные образовательные стандарты (ФГОС). Вместе с программами отдельных учебных предметов и курсов для решения данной задачи в документах ФГОС предусмотрены новые программы, которые носят интегративный характер.</w:t>
      </w:r>
    </w:p>
    <w:p w:rsidR="00C94315" w:rsidRPr="00C94315" w:rsidRDefault="00C94315" w:rsidP="00C94315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Большой вклад в определении проблем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 в образовании внесли В. А.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Болотов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, А. Н.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Дахин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, И. А. 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Зимняя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, Г. К.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Селевко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, В. В. Сериков, И. Д. Фрумин, А. В. Хуторской и другие [8, 19, 33, 58, 59, 62,65].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Введение понятия «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подход» в нормативную и практическую составляющие образования, по мнению А. В. Хуторского, позволяет решать проблему, типичную для российской школы, когда ученики хорош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мог</w:t>
      </w:r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y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т овладеть комплексом теоретических знаний, но испытывают существенные трудности в деятельности, которая требует использования этих знаний для решения определенных задач или проблемных ситуаций.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О. Е. Лебедев определяет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как совокупность общих принципов определения образовательных целей, отбора содержания образования, организации образовательного процесса, а также оценки образовательных результатов [40, с.7].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В середине 1970-х годов в научный аппарат была введена категория «компетентность», которая в настоящий момент имеет множество интерпретаций. Ниже будут рассмотрены наиболее важные точки зрения на данное определение.</w:t>
      </w:r>
    </w:p>
    <w:p w:rsidR="00C94315" w:rsidRPr="00C94315" w:rsidRDefault="00C94315" w:rsidP="00C94315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 xml:space="preserve">Компетентность, по мнению  </w:t>
      </w:r>
      <w:r w:rsidRPr="00C9431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А. Н.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Дахина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, - это одна из характеристик нового качества подготовленности, то есть того, что дает возможность использовать полученные знания и умения в нестандартной ситуации на междисциплинарном уровне и добиваться дальнейших изменений и успехов [19].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М.А. Холодная определяет компетентность как качество, выступающее критерием развития индивидуального интеллекта, особым типом организации предметно–специфических знаний, позволяющим принимать эффективные решения в определенной области деятельности; также оно предполагает высокий уровень осознания проблемы в конкретной предметной области, опыт при выполнении сложных действий, результативность суждений и оценок [63].</w:t>
      </w:r>
      <w:proofErr w:type="gramEnd"/>
    </w:p>
    <w:p w:rsidR="00C94315" w:rsidRPr="00C94315" w:rsidRDefault="00C94315" w:rsidP="00C94315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Н. Ф. Ефремова  отмечает, что компетентность есть совокупность знаний, умений и навыков, дающих возможность субъекту приспособиться к меняющимся условиям, иными словами, это его способности действовать и выживать в данных условиях, которые связаны с опытом и деятельностью человека [25, с.15].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С.В.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Кульневич</w:t>
      </w:r>
      <w:proofErr w:type="spellEnd"/>
      <w:r w:rsidRPr="00C9431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акцентирует внимание на том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, что процесс формирования у учащихся готовности к использованию полученных знаний, умений и способов деятельности в реальной жизни предполагает вовлечение их в активную познавательную деятельность путем создания требуемых условий для развития их личностных структур [39, с.62].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Структура компетентности, предлагаемая И. А. Зимней, является,  на наш взгляд, более продуктивной. Она включает в себя пять компонентов:</w:t>
      </w:r>
    </w:p>
    <w:p w:rsidR="00C94315" w:rsidRPr="00C94315" w:rsidRDefault="00C94315" w:rsidP="00C943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- готовность проявлять компетентность;</w:t>
      </w:r>
    </w:p>
    <w:p w:rsidR="00C94315" w:rsidRPr="00C94315" w:rsidRDefault="00C94315" w:rsidP="00C943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- владение содержанием компетентности;</w:t>
      </w:r>
    </w:p>
    <w:p w:rsidR="00C94315" w:rsidRPr="00C94315" w:rsidRDefault="00C94315" w:rsidP="00C943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- опыт проявления компетентности в различных ситуациях, как стандартных, так  и нестандартных;</w:t>
      </w:r>
    </w:p>
    <w:p w:rsidR="00C94315" w:rsidRPr="00C94315" w:rsidRDefault="00C94315" w:rsidP="00C943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- отношение к содержанию компетентности и объекту ее прим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нения;</w:t>
      </w:r>
    </w:p>
    <w:p w:rsidR="00C94315" w:rsidRPr="00C94315" w:rsidRDefault="00C94315" w:rsidP="00C943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- эмоционально-волевая регуляция процесса и результата проявления компетентности [33, с. 14].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Формирование экологически компетентной личности - одна из главнейших целей современного образования с естественнонаучной точки зрения. 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Именно поэтому особое значение приобретает деятельность образовательных учреждений по формированию экологически компетентной личности, имеющей экологические знания об окружающем мире, настроенной  на выбор экологически разумного общественного поведения, обладающей опытом выражения себя в интеллектуальной,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поведенческо-волевой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и эмоционально-чувственной сферах, осмысливающей ценность природы, соблюдающей 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правила поведения и деятельности в природе, оценивающей и предупреждающей вероятные результаты своих действий.</w:t>
      </w:r>
      <w:proofErr w:type="gramEnd"/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Захлебный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А. Н. писал о том, что экологическая компетентность является сложной системой, основанной на взаимодействии как теоретических знаний и  практических умений в области экологии, так и набора индивидуальных качеств личности, которые выполняют конкретную функцию в системе профессиональной деятельности, определяющей готовность к экологически правильному поведению в ситуациях нравственного выбора [28].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Экологическая компетентность, по мнению  Д. С Ермакова, являет собой потенциал и опыт экологически направленных видов деятельности учащихся, которые всегда имеют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, личностно–ориентированный, характер. Также он определял экологическую компетентность как интегративное личностное качество, которое определяет ее способность к действию в системе «Человек – Общество - Природа» на основании имеющихся экологических знаний, умений, навыков, взгляд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в, мотивов,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аксиологических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представлений, эк</w:t>
      </w:r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логически важных личных качеств и практического опыта эк</w:t>
      </w:r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логической деятельности. Компетентность им 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раскрывается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умение решать различные задачи и проблемы, которые появляются в жизни, на основе уже полученных знаний, учебного и жизненного опыта, особенностей личности, ее наклонностей и потребностей, а также сформированных ценностей и мотивов [24].</w:t>
      </w:r>
    </w:p>
    <w:p w:rsidR="00C94315" w:rsidRPr="00C94315" w:rsidRDefault="00C94315" w:rsidP="00C94315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Более приемлемыми  для нас к этой проблеме являются подходы, предложенные Л. В. Моисеевой [47]. 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На ее взгляд, компонентами экологической компетентности являются следующие: </w:t>
      </w:r>
      <w:proofErr w:type="spellStart"/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здоровьесбережение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- следование нормам здорового образа жизни; </w:t>
      </w:r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ценностно-смысловые ориентации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– жизненные ценности, </w:t>
      </w:r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экологические ценности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интеграция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подход в экологии, основанный на целостности взглядов с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временного человека; </w:t>
      </w:r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гражданственность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- следование прав</w:t>
      </w:r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м и обязанностям в области охраны окружающей среды; </w:t>
      </w:r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ответственность, долг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сам</w:t>
      </w:r>
      <w:r w:rsidRPr="00C9431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o</w:t>
      </w:r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совершенствование и саморазвитие;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р</w:t>
      </w:r>
      <w:proofErr w:type="spellEnd"/>
      <w:r w:rsidRPr="00C94315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e</w:t>
      </w:r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флексия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поиск жизненного смысла, формирование профессиональных экологических ориентиров; </w:t>
      </w:r>
      <w:r w:rsidRPr="00C94315">
        <w:rPr>
          <w:rFonts w:ascii="Times New Roman" w:eastAsia="Times New Roman" w:hAnsi="Times New Roman"/>
          <w:i/>
          <w:sz w:val="24"/>
          <w:szCs w:val="24"/>
          <w:lang w:eastAsia="ru-RU"/>
        </w:rPr>
        <w:t>деятельность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поиск и решение экологических проблем, экологические исследования, разработка и внедрение экологических проектов.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Л. В. Моисеева определяет экологическую компетентность относительно младших школьников как умение выбрать экологически разумный способ общественного поведения, предугадать результаты своего поведения с оп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рой  на эк</w:t>
      </w:r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логические знания и опыт, приобретенные в начальной школе [27, с. 331].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 xml:space="preserve">В настоящее время ученые в области экологического образования обращают внимание на достаточно сложное многокомпонентное строение экологической компетентности, куда входят познавательная (когнитивная) и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практически-деятельностная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составляющая, и это лишь минимум. Важнейшую роль играют экологические знания, а это значительно уменьшает эффективность применения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 как метод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логического инструментария для определения целей и результатов экологического образования.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Л. В. Моисеева выделяет 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дующие компоненты в структуре экологической компетентности:</w:t>
      </w:r>
    </w:p>
    <w:p w:rsidR="00C94315" w:rsidRPr="00C94315" w:rsidRDefault="00C94315" w:rsidP="00C9431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-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потребностно-мотивационный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94315" w:rsidRPr="00C94315" w:rsidRDefault="00C94315" w:rsidP="00C9431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- когнитивный;</w:t>
      </w:r>
    </w:p>
    <w:p w:rsidR="00C94315" w:rsidRPr="00C94315" w:rsidRDefault="00C94315" w:rsidP="00C9431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- практически -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(поведенческий);</w:t>
      </w:r>
    </w:p>
    <w:p w:rsidR="00C94315" w:rsidRPr="00C94315" w:rsidRDefault="00C94315" w:rsidP="00C9431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- эмоционально-волевой;</w:t>
      </w:r>
    </w:p>
    <w:p w:rsidR="00C94315" w:rsidRPr="00C94315" w:rsidRDefault="00C94315" w:rsidP="00C9431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- ценностно-смысловой.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Потребностно-мотивационный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компонент содержится в состав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образовательных компетентностей. Основополагающая роль мотивации в структуре экологической компетентности определена тем, что положительный эффект деятельности зависит от мотива, побуждающего к действию. Появившийся мотив создает установку к действию.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Мотивационный компонент, в целом, обусловливает эк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логическую направленность личности, ее стремление действовать и жить, взаимодействуя с природой, направленность на удовлетворение общечеловеческих эк</w:t>
      </w:r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логических потребностей; также он предполагает присутствие экологических установок в жизни и деятельности, мотивы экологического поведения и деятельности и стремление к эколого-образовательному развитию личности.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Традиционно, основными составляющими когнитивного, или познавательного, компонента экологического образования считаются знания и понятия об окружающей ср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де как объекте познавательной деятельности.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Что касается эмоционально-волевого компонента, то он может быть охарактеризован тем, что экологические взаимодействия подводят человека к необходимости анализа своего поведения, индивидуальных особенностей и эмоциональных реакций. Подобный рефлексивный анализ обеспечивает моральный контроль личности благодаря взаимодействию с природой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,.</w:t>
      </w:r>
      <w:proofErr w:type="gramEnd"/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Ценностно-смысловой компонент проявляется через личностно-устойчивую систему отношений, которая отражается в единстве субъективного и объективного: в поведении, поступках и позиции, отстаиваемой в различных ситуациях. Личностная 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позиция складывается в процессе 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решения проблемной ситуации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только тогда, когда личность меняет свое отношение, выражает свое мнение, принимает решения, тем самым совершая выбор. В итоге, изучаемое содержание получает личностный смысл и ценность.</w:t>
      </w:r>
    </w:p>
    <w:p w:rsidR="00C94315" w:rsidRPr="00C94315" w:rsidRDefault="00C94315" w:rsidP="00C94315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Итак, экологическая компетентность включает следующие структурные компоненты: когнитивный (познавательный),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мотивационно-ценностный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деятельностно-практический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(поведенческий). В образовательном процессе формирование экологической компетентности у младших школьников происходит при изучении учебного предмета «окружающий мир», ведь он, в конечном счете, способствует формированию всех компонентов эк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логической компетентности, о которых говорилось выше. 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Поэтому и возникает потребность в использовании технологии, направленной на формирование экологической компетентности младших школьников, в которой уделялось бы необходимое внимание таким компонентам экологической воспитанности, как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мотивационно-ценностному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поведенческому, а также акцентировалось бы внимание на региональном компоненте, которое необходимо для  изучения местности, в которой живут дети.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науке не имеется единого определении термина «педагогическая технология». В нашей работе мы будем придерживаться позиции Б. Т. Лихачева, который определяет педагогическую технологию через организационно-методический инструментарий рассматриваемого процесса. Под технологией он понимает совокупность психолого-педагогических особенностей, способных определить набор форм, методов и средств 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бучения, благ</w:t>
      </w:r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даря которым вырабатывается стратегия, направляющая действия учащихся при организации и выполнении совместной деятельности.</w:t>
      </w:r>
    </w:p>
    <w:p w:rsidR="00C94315" w:rsidRPr="00C94315" w:rsidRDefault="00C94315" w:rsidP="00C94315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Взаимодействие принципов организации педагогического процесса (единства познания, переживания и действия,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природосообразности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культуросообразности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, интеграции,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междисциплинарности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экологизации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) учитывается технологией формирования экологической компетентности у младших школьников в начальной школе и включает в себя такие этапы, как адаптационно-установочный, исходно-диагностический, содержательно-технологический, промежуточно-диагностический, </w:t>
      </w:r>
      <w:proofErr w:type="spellStart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содержательно-деятельностный</w:t>
      </w:r>
      <w:proofErr w:type="spell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И ни в коем случае не нужно забывать о возрастных особенностях младшего школьника при формировании у него эк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логической компетентности, поскольку именно </w:t>
      </w: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младший школьный возраст - самый благоприятный период для формирования экологической компетентности потому что этот период характеризуется доминированием эмоционально-чувственного способа знакомства с окружающим мир</w:t>
      </w: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м; на этом этапе развития ребенка усиленно вырабатываются свойства и качества личности, определяющие её суть в будущем. В сознании учащихся в этом возрасте создается наглядно-образная </w:t>
      </w: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картина мира и формируется нравственно-экологическая личностная позиция, определяющая отношение ребёнка к природному и общественному окружению и, конечно, к самому себе. Глубину и постоянство впечатлений, которые получает ребёнок, обуславливает чистота и  живость эмоциональных реакций. В младшем школьном возрасте у ребёнка начинается проявление интереса к миру отношений между людьми, и он пытается найти своё место в этих отношениях, его действия приобретают личностную природу и начинают оцениваться с точки зрения общественных законов.</w:t>
      </w:r>
    </w:p>
    <w:p w:rsidR="00C94315" w:rsidRPr="00C94315" w:rsidRDefault="00C94315" w:rsidP="00C94315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Общение младших школьников с живой природой складывается из отношений </w:t>
      </w:r>
      <w:proofErr w:type="gramStart"/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старшего</w:t>
      </w:r>
      <w:proofErr w:type="gramEnd"/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к младшему.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Взаимодействие ребёнка с окружающим миром, растительным и животным, имеет противоречивый характер. Отношение к нему в виде эмоций может появиться у ребёнка и в нравственном, и в безнравственном действии, поскольку младшие школьники не знакомы с правилами взаимодействия с природными объектами. Именно это обуславливает необходимость формирования у детей представлений о природе и формах взаимодействия с ней. 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Для создания условий, при которых у детей возникают эмоции и чувства, необходимо осуществлять взаимосвязь и взаимозависимость эмоциональных и познавательных процессов – тех сфер психического развития младших школьников, которые более значимы. 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>Нравственные эмоции проявляются в том случае, когда действие ребенка связано с моральным выбором, в тот момент, когда он сталкивается с одинаково возможными, но в то же время разными по своему нравственному содержанию решениями. Когда ребёнок взаимодействует с живой природой (с растениями и животными), его нравственный выбор облегчается благодаря тому, что состояние природных объектов обусловливается конкретной практической деятельностью ребёнка, и может быть изменено лишь им. Приведем наглядный пример подобной ситуации. Дежурный забыл о том, что нужно было полить цветы: листья пожухли, начали опадать, а бутон, который не успел распуститься, засох. Внешний вид растения ставит дежурного перед необходимостью дать оценку своему поступку и изменить свое поведение в дальнейшем. Результаты неверного взаимодействия с объектами живой природы часто отдалены, но у младших школьников все равно должно развиться умение предугадывать вероятные последствия своих поступков.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ab/>
        <w:t>Младший школьный возраст – это т</w:t>
      </w:r>
      <w:proofErr w:type="gramStart"/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т период, когда дети лучше устанавливают сходства, чем находят различия между объектами. Таким образом, они сравнивают </w:t>
      </w: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природные объекты с собой (животному, растению больно, как и мне). Ребёнку легче понять то, что связано </w:t>
      </w: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 w:eastAsia="ru-RU"/>
        </w:rPr>
        <w:t>c</w:t>
      </w:r>
      <w:r w:rsidRPr="00C943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ним, его ощущениями, эмоциями и потребностями. </w:t>
      </w:r>
    </w:p>
    <w:p w:rsidR="00C94315" w:rsidRPr="00C94315" w:rsidRDefault="00C94315" w:rsidP="00C9431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ab/>
        <w:t>Исходя из всего выше сказанного, можно сделать вывод о том, что формируя экологическую компетентность в младшем школьном возрасте, необходимо акцентировать внимание на воспитании эмоционально-ценностного отношения к природе, чувства ответственности за экологическое благосостояние мира, на развитии эстетического отношения к природным объектам, на расширении опыта практической, эк</w:t>
      </w:r>
      <w:proofErr w:type="gramStart"/>
      <w:r w:rsidRPr="00C94315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proofErr w:type="gramEnd"/>
      <w:r w:rsidRPr="00C94315">
        <w:rPr>
          <w:rFonts w:ascii="Times New Roman" w:eastAsia="Times New Roman" w:hAnsi="Times New Roman"/>
          <w:sz w:val="24"/>
          <w:szCs w:val="24"/>
          <w:lang w:eastAsia="ru-RU"/>
        </w:rPr>
        <w:t>логически значимой деятельности.</w:t>
      </w:r>
    </w:p>
    <w:p w:rsidR="00685633" w:rsidRDefault="00685633"/>
    <w:sectPr w:rsidR="00685633" w:rsidSect="00685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94315"/>
    <w:rsid w:val="00685633"/>
    <w:rsid w:val="00C9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2239</Words>
  <Characters>12768</Characters>
  <Application>Microsoft Office Word</Application>
  <DocSecurity>0</DocSecurity>
  <Lines>106</Lines>
  <Paragraphs>29</Paragraphs>
  <ScaleCrop>false</ScaleCrop>
  <Company>Microsoft</Company>
  <LinksUpToDate>false</LinksUpToDate>
  <CharactersWithSpaces>14978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dc:description/>
  <cp:lastModifiedBy>Dina</cp:lastModifiedBy>
  <cp:revision>2</cp:revision>
  <dcterms:created xsi:type="dcterms:W3CDTF">2024-07-11T18:25:00Z</dcterms:created>
  <dcterms:modified xsi:type="dcterms:W3CDTF">2024-07-11T18:26:00Z</dcterms:modified>
</cp:coreProperties>
</file>