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7B0D9" w14:textId="345D8165" w:rsidR="00C45516" w:rsidRPr="00CC2E97" w:rsidRDefault="00C45516" w:rsidP="00C4551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УДК </w:t>
      </w:r>
      <w:r w:rsidR="001277F8" w:rsidRPr="00CC2E97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004</w:t>
      </w:r>
      <w:r w:rsidR="001277F8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1277F8" w:rsidRPr="00CC2E97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8</w:t>
      </w:r>
    </w:p>
    <w:p w14:paraId="5F93973F" w14:textId="0ADE9AE5" w:rsidR="001F1F63" w:rsidRDefault="00FB4745" w:rsidP="00C45516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Чижова</w:t>
      </w:r>
      <w:r w:rsidR="00C45516"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CC2E97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рина </w:t>
      </w:r>
      <w:r w:rsidR="001F1F63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CC2E97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лексеевна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1F1F63">
        <w:rPr>
          <w:rFonts w:eastAsia="Times New Roman" w:cs="Times New Roman"/>
          <w:color w:val="000000"/>
          <w:sz w:val="28"/>
          <w:szCs w:val="28"/>
          <w:lang w:eastAsia="ru-RU"/>
        </w:rPr>
        <w:t>студент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r w:rsidR="001F1F63">
        <w:rPr>
          <w:rFonts w:eastAsia="Times New Roman" w:cs="Times New Roman"/>
          <w:color w:val="000000"/>
          <w:sz w:val="28"/>
          <w:szCs w:val="28"/>
          <w:lang w:eastAsia="ru-RU"/>
        </w:rPr>
        <w:t>Юридический институт М.М. Сперанского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1F1F63">
        <w:rPr>
          <w:rFonts w:eastAsia="Times New Roman" w:cs="Times New Roman"/>
          <w:color w:val="000000"/>
          <w:sz w:val="28"/>
          <w:szCs w:val="28"/>
          <w:lang w:eastAsia="ru-RU"/>
        </w:rPr>
        <w:t>Владимирский государственный университет им. А.Г. и Н.Г. Столетовых</w:t>
      </w:r>
    </w:p>
    <w:p w14:paraId="07A1F9F5" w14:textId="5552D7AA" w:rsidR="00C45516" w:rsidRDefault="001F1F63" w:rsidP="001F1F63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(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Владимир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>, Россия)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CC2E97" w:rsidRPr="00CC2E97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ОРГАНИЗАЦИЯ ТАМОЖЕННОГО КОНТРОЛЯ ТОВАРОВ</w:t>
      </w:r>
    </w:p>
    <w:p w14:paraId="40B4794F" w14:textId="77777777" w:rsidR="001F1F63" w:rsidRPr="00CC2E97" w:rsidRDefault="001F1F63" w:rsidP="001F1F63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14:paraId="6BFEECBD" w14:textId="0DEC72A3" w:rsidR="00C45516" w:rsidRPr="00CC2E97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</w:pPr>
      <w:r w:rsidRPr="00CC2E97">
        <w:rPr>
          <w:rFonts w:eastAsia="Times New Roman" w:cs="Times New Roman"/>
          <w:b/>
          <w:bCs/>
          <w:color w:val="000000"/>
          <w:sz w:val="28"/>
          <w:szCs w:val="32"/>
          <w:bdr w:val="none" w:sz="0" w:space="0" w:color="auto" w:frame="1"/>
          <w:lang w:eastAsia="ru-RU"/>
        </w:rPr>
        <w:t>Аннотация</w:t>
      </w:r>
      <w:r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 xml:space="preserve">: в работе </w:t>
      </w:r>
      <w:r w:rsidR="008C6668"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>рассматрива</w:t>
      </w:r>
      <w:r w:rsidR="00CC2E97"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>ю</w:t>
      </w:r>
      <w:r w:rsidR="008C6668"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 xml:space="preserve">тся </w:t>
      </w:r>
      <w:r w:rsidR="00ED3184"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 xml:space="preserve">понятие, сущность, </w:t>
      </w:r>
      <w:r w:rsidR="00CC2E97"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>формы и методы таможенного контроля товаров, предусмотренные действующим таможенным законодательством</w:t>
      </w:r>
      <w:r w:rsidR="00ED3184"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>.</w:t>
      </w:r>
    </w:p>
    <w:p w14:paraId="2DCD0C77" w14:textId="77777777" w:rsidR="00C45516" w:rsidRPr="00CC2E97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</w:pPr>
    </w:p>
    <w:p w14:paraId="2E640A2C" w14:textId="5A7C0634" w:rsidR="00C45516" w:rsidRPr="00CC2E97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</w:pPr>
      <w:r w:rsidRPr="00CC2E97">
        <w:rPr>
          <w:rFonts w:eastAsia="Times New Roman" w:cs="Times New Roman"/>
          <w:b/>
          <w:bCs/>
          <w:color w:val="000000"/>
          <w:sz w:val="28"/>
          <w:szCs w:val="32"/>
          <w:bdr w:val="none" w:sz="0" w:space="0" w:color="auto" w:frame="1"/>
          <w:lang w:eastAsia="ru-RU"/>
        </w:rPr>
        <w:t>Ключевые слова</w:t>
      </w:r>
      <w:r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 xml:space="preserve">: </w:t>
      </w:r>
      <w:r w:rsidR="00ED3184"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>таможенный контроль, технические средства</w:t>
      </w:r>
      <w:r w:rsidR="00CC2E97"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>, формы таможенного контроля, таможенная проверка</w:t>
      </w:r>
      <w:r w:rsidRPr="00CC2E97">
        <w:rPr>
          <w:rFonts w:eastAsia="Times New Roman" w:cs="Times New Roman"/>
          <w:color w:val="000000"/>
          <w:sz w:val="28"/>
          <w:szCs w:val="32"/>
          <w:bdr w:val="none" w:sz="0" w:space="0" w:color="auto" w:frame="1"/>
          <w:lang w:eastAsia="ru-RU"/>
        </w:rPr>
        <w:t>.</w:t>
      </w:r>
    </w:p>
    <w:p w14:paraId="0CC58503" w14:textId="77777777" w:rsidR="00ED3184" w:rsidRDefault="00ED3184" w:rsidP="008C6668">
      <w:pPr>
        <w:pStyle w:val="a9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14:paraId="0878EF04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Одной из основных функций, возложенных на таможенные органы РФ, является осуществление таможенного контроля товаров и транспортных средств, перемещаемых через таможенную границу ЕАЭС</w:t>
      </w:r>
      <w:r>
        <w:rPr>
          <w:rStyle w:val="ac"/>
          <w:rFonts w:cs="Times New Roman"/>
          <w:sz w:val="28"/>
          <w:szCs w:val="28"/>
        </w:rPr>
        <w:footnoteReference w:id="1"/>
      </w:r>
      <w:r>
        <w:rPr>
          <w:rFonts w:cs="Times New Roman"/>
          <w:sz w:val="28"/>
          <w:szCs w:val="28"/>
        </w:rPr>
        <w:t>.</w:t>
      </w:r>
    </w:p>
    <w:p w14:paraId="22762F24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Согласно положениям ТК ЕАЭС, под таможенным контролем следует понимать «</w:t>
      </w:r>
      <w:r w:rsidRPr="00411F47">
        <w:rPr>
          <w:rFonts w:cs="Times New Roman"/>
          <w:sz w:val="28"/>
          <w:szCs w:val="28"/>
        </w:rPr>
        <w:t xml:space="preserve">совокупность совершаемых таможенными органами действий, направленных на проверку и (или) обеспечение соблюдения международных договоров и актов в сфере таможенного регулирования и </w:t>
      </w:r>
      <w:r>
        <w:rPr>
          <w:rFonts w:cs="Times New Roman"/>
          <w:sz w:val="28"/>
          <w:szCs w:val="28"/>
        </w:rPr>
        <w:t xml:space="preserve">национального </w:t>
      </w:r>
      <w:r w:rsidRPr="00411F47">
        <w:rPr>
          <w:rFonts w:cs="Times New Roman"/>
          <w:sz w:val="28"/>
          <w:szCs w:val="28"/>
        </w:rPr>
        <w:t>законодательства о таможенном регулировании</w:t>
      </w:r>
      <w:r>
        <w:rPr>
          <w:rFonts w:cs="Times New Roman"/>
          <w:sz w:val="28"/>
          <w:szCs w:val="28"/>
        </w:rPr>
        <w:t>»</w:t>
      </w:r>
      <w:r>
        <w:rPr>
          <w:rStyle w:val="ac"/>
          <w:rFonts w:cs="Times New Roman"/>
          <w:sz w:val="28"/>
          <w:szCs w:val="28"/>
        </w:rPr>
        <w:footnoteReference w:id="2"/>
      </w:r>
      <w:r>
        <w:rPr>
          <w:rFonts w:cs="Times New Roman"/>
          <w:sz w:val="28"/>
          <w:szCs w:val="28"/>
        </w:rPr>
        <w:t>.</w:t>
      </w:r>
    </w:p>
    <w:p w14:paraId="2AFB44E2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Субъектами таможенного контроля выступают таможенные органы, наделенные необходимыми полномочиями в соответствии с международным, наднациональным и российским законодательством. </w:t>
      </w:r>
    </w:p>
    <w:p w14:paraId="048E4C8D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Объектами таможенного контроля, согласно законодательству, выступают находящиеся под таможенным контролем товары, таможенные и иные </w:t>
      </w:r>
      <w:r>
        <w:rPr>
          <w:rFonts w:cs="Times New Roman"/>
          <w:sz w:val="28"/>
          <w:szCs w:val="28"/>
        </w:rPr>
        <w:lastRenderedPageBreak/>
        <w:t>документы и сведения, деятельность лиц, связанная с трансграничным перемещением товаров, а также сооружения, помещения и территории, предназначенные и используемые для совершения таможенных операций</w:t>
      </w:r>
      <w:r>
        <w:rPr>
          <w:rStyle w:val="ac"/>
          <w:rFonts w:cs="Times New Roman"/>
          <w:sz w:val="28"/>
          <w:szCs w:val="28"/>
        </w:rPr>
        <w:footnoteReference w:id="3"/>
      </w:r>
      <w:r>
        <w:rPr>
          <w:rFonts w:cs="Times New Roman"/>
          <w:sz w:val="28"/>
          <w:szCs w:val="28"/>
        </w:rPr>
        <w:t>. Кроме этого, в случае необходимости выявления перемещаемых через таможенную границу товаров, объектами таможенного контроля становятся физические лица, пересекающие таможенную границу</w:t>
      </w:r>
      <w:r>
        <w:rPr>
          <w:rStyle w:val="ac"/>
          <w:rFonts w:cs="Times New Roman"/>
          <w:sz w:val="28"/>
          <w:szCs w:val="28"/>
        </w:rPr>
        <w:footnoteReference w:id="4"/>
      </w:r>
      <w:r>
        <w:rPr>
          <w:rFonts w:cs="Times New Roman"/>
          <w:sz w:val="28"/>
          <w:szCs w:val="28"/>
        </w:rPr>
        <w:t>.</w:t>
      </w:r>
    </w:p>
    <w:p w14:paraId="621B6469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Целью таможенного контроля выступает обеспечение соблюдения международного, наднационального и национального законодательства в сфере таможенного дела. </w:t>
      </w:r>
    </w:p>
    <w:p w14:paraId="4FE7E9E8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Принципами осуществления таможенного контроля являются выборочность объектов, форм и мер таможенного контроля, а также применение системы управления рисками.</w:t>
      </w:r>
    </w:p>
    <w:p w14:paraId="0F055A5A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Периодом проведения таможенного контроля считается период нахождения товаров под таким контролем, с возможностью его продления на срок от 3 до 5 лет, при наступлении определенных ТК ЕАЭС обстоятельств. Таможенный контроль в отношении деятельности лиц, связанной с трансграничным перемещением товаров, а также сооружений, помещений и территорий, используемых для совершения таможенных операций, распространяется на период нахождения соответствующих лиц, помещений и территорий, в специальных реестрах ФТС России.</w:t>
      </w:r>
    </w:p>
    <w:p w14:paraId="5B67E5D7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Местом проведения таможенного контроля является зона таможенного контроля являются зоны таможенного контроля, как существующие, так и вновь создаваемые</w:t>
      </w:r>
      <w:r>
        <w:rPr>
          <w:rStyle w:val="ac"/>
          <w:rFonts w:cs="Times New Roman"/>
          <w:sz w:val="28"/>
          <w:szCs w:val="28"/>
        </w:rPr>
        <w:footnoteReference w:id="5"/>
      </w:r>
      <w:r>
        <w:rPr>
          <w:rFonts w:cs="Times New Roman"/>
          <w:sz w:val="28"/>
          <w:szCs w:val="28"/>
        </w:rPr>
        <w:t>.</w:t>
      </w:r>
    </w:p>
    <w:p w14:paraId="3BE95D52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Законодательство делает исключение в виде освобождения от некоторых форм таможенного контроля некоторых категорий перемещаемых через таможенную границу объектов. Так, согласно статье 321 ТК ЕАЭС, таможенный досмотр не применяется к личному багажу глав государств (в том числе глав стран ЕАЭС, чьи полномочия истекли) и следующих вместе с ними членов их семей, глав или членов правительств стран, а также иных высокопоставленных государственных деятелей. Также, от таможенного досмотра освобождены иностранные военные суда, боевые воздушные судна и военная техника, следующая своим ходом и военное имущество стран ЕАЭС</w:t>
      </w:r>
      <w:r>
        <w:rPr>
          <w:rStyle w:val="ac"/>
          <w:rFonts w:cs="Times New Roman"/>
          <w:sz w:val="28"/>
          <w:szCs w:val="28"/>
        </w:rPr>
        <w:footnoteReference w:id="6"/>
      </w:r>
      <w:r>
        <w:rPr>
          <w:rFonts w:cs="Times New Roman"/>
          <w:sz w:val="28"/>
          <w:szCs w:val="28"/>
        </w:rPr>
        <w:t>.</w:t>
      </w:r>
    </w:p>
    <w:p w14:paraId="02ADE211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Механизм таможенного контроля состоит из нескольких обязательных элементов, каждый из которых характеризуется рядом особенностей. Так, можно выделить несколько видов таможенного контроля, в зависимости от направления контроля:</w:t>
      </w:r>
    </w:p>
    <w:p w14:paraId="63C66065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– таможенной контроль достоверности заявленных сведений;</w:t>
      </w:r>
    </w:p>
    <w:p w14:paraId="4C6CE1B4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– таможенный контроль правильности классификации товаров;</w:t>
      </w:r>
    </w:p>
    <w:p w14:paraId="081B8D29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– таможенный контроль таможенной стоимости;</w:t>
      </w:r>
    </w:p>
    <w:p w14:paraId="24031E69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– таможенный контроль происхождения товаров;</w:t>
      </w:r>
    </w:p>
    <w:p w14:paraId="26B264AF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– таможенный контроль за соблюдением запретов и ограничений.</w:t>
      </w:r>
    </w:p>
    <w:p w14:paraId="24CD4C71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периоду проведения, таможенный контроль можно разделить на:</w:t>
      </w:r>
    </w:p>
    <w:p w14:paraId="72FA4DBC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– фактический таможенный контроль;</w:t>
      </w:r>
    </w:p>
    <w:p w14:paraId="07851877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– таможенный контроль после выпуска товаров.</w:t>
      </w:r>
    </w:p>
    <w:p w14:paraId="180847C1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Таможенное законодательство предписывает проводить таможенный контроль в определенных формах и с применением специальных мер, которые также закреплены в ТК ЕАЭС.</w:t>
      </w:r>
    </w:p>
    <w:p w14:paraId="10B56546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45 ТК ЕАЭС регламентирует 7 основных форм таможенного контроля. Их перечень и содержание представлены в таблице 1.</w:t>
      </w:r>
    </w:p>
    <w:p w14:paraId="44571682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Применение рассмотренных форм таможенного контроля может осуществляться должностными лицами таможенных органов только на законных основаниях и в рамках установленной компетенции. Применение более строгих требований, чем установленные законодательством не допускается. Права и обязанности должностных лиц при проведении таможенного контроля определены законодательно и отвечают законным интересам государства и участников ВЭД.</w:t>
      </w:r>
    </w:p>
    <w:p w14:paraId="5C076173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проведения таможенного контроля в любой из рассмотренных форм, должностные лица таможенных органов вправе применять установленные ТК ЕАЭС меры или их совокупность. </w:t>
      </w:r>
    </w:p>
    <w:p w14:paraId="19FADDB6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</w:p>
    <w:p w14:paraId="48185A32" w14:textId="77777777" w:rsidR="00CC2E97" w:rsidRDefault="00CC2E97" w:rsidP="00CC2E97">
      <w:pPr>
        <w:pStyle w:val="a9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Таблица 1 – Формы таможенного контроля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CC2E97" w:rsidRPr="00156FEB" w14:paraId="44DBF871" w14:textId="77777777" w:rsidTr="00FA2BC8">
        <w:tc>
          <w:tcPr>
            <w:tcW w:w="3114" w:type="dxa"/>
          </w:tcPr>
          <w:p w14:paraId="69490A27" w14:textId="77777777" w:rsidR="00CC2E97" w:rsidRPr="00156FEB" w:rsidRDefault="00CC2E97" w:rsidP="00FA2BC8">
            <w:pPr>
              <w:pStyle w:val="a9"/>
              <w:contextualSpacing/>
              <w:jc w:val="center"/>
            </w:pPr>
            <w:r>
              <w:t>Наименование</w:t>
            </w:r>
          </w:p>
        </w:tc>
        <w:tc>
          <w:tcPr>
            <w:tcW w:w="6231" w:type="dxa"/>
          </w:tcPr>
          <w:p w14:paraId="321759C7" w14:textId="77777777" w:rsidR="00CC2E97" w:rsidRPr="00156FEB" w:rsidRDefault="00CC2E97" w:rsidP="00FA2BC8">
            <w:pPr>
              <w:pStyle w:val="a9"/>
              <w:contextualSpacing/>
              <w:jc w:val="center"/>
            </w:pPr>
            <w:r>
              <w:t xml:space="preserve">Содержание </w:t>
            </w:r>
          </w:p>
        </w:tc>
      </w:tr>
      <w:tr w:rsidR="00CC2E97" w:rsidRPr="00156FEB" w14:paraId="17CD79BF" w14:textId="77777777" w:rsidTr="00FA2BC8">
        <w:tc>
          <w:tcPr>
            <w:tcW w:w="3114" w:type="dxa"/>
          </w:tcPr>
          <w:p w14:paraId="45D6D606" w14:textId="77777777" w:rsidR="00CC2E97" w:rsidRPr="00156FEB" w:rsidRDefault="00CC2E97" w:rsidP="00FA2BC8">
            <w:pPr>
              <w:pStyle w:val="a9"/>
              <w:contextualSpacing/>
            </w:pPr>
            <w:r>
              <w:t>1. Получение объяснений</w:t>
            </w:r>
          </w:p>
        </w:tc>
        <w:tc>
          <w:tcPr>
            <w:tcW w:w="6231" w:type="dxa"/>
          </w:tcPr>
          <w:p w14:paraId="5DDD8F40" w14:textId="77777777" w:rsidR="00CC2E97" w:rsidRPr="00156FEB" w:rsidRDefault="00CC2E97" w:rsidP="00FA2BC8">
            <w:pPr>
              <w:pStyle w:val="a9"/>
              <w:contextualSpacing/>
              <w:jc w:val="both"/>
            </w:pPr>
            <w:r>
              <w:t>П</w:t>
            </w:r>
            <w:r w:rsidRPr="00CA095E">
              <w:t>олучени</w:t>
            </w:r>
            <w:r>
              <w:t>е</w:t>
            </w:r>
            <w:r w:rsidRPr="00CA095E">
              <w:t xml:space="preserve"> должностными лицами таможенных органов сведений, имеющих значение для проведения таможенного контроля, от перевозчиков, декларантов и иных лиц, располагающих такими сведениями</w:t>
            </w:r>
            <w:r>
              <w:t>. Оформляется путем составления таможенного документа определенной формы</w:t>
            </w:r>
            <w:r>
              <w:rPr>
                <w:rStyle w:val="ac"/>
              </w:rPr>
              <w:footnoteReference w:id="7"/>
            </w:r>
            <w:r>
              <w:t>.</w:t>
            </w:r>
          </w:p>
        </w:tc>
      </w:tr>
      <w:tr w:rsidR="00CC2E97" w:rsidRPr="00156FEB" w14:paraId="0F7DB2A7" w14:textId="77777777" w:rsidTr="00FA2BC8">
        <w:tc>
          <w:tcPr>
            <w:tcW w:w="3114" w:type="dxa"/>
          </w:tcPr>
          <w:p w14:paraId="40C452A7" w14:textId="77777777" w:rsidR="00CC2E97" w:rsidRPr="00156FEB" w:rsidRDefault="00CC2E97" w:rsidP="00FA2BC8">
            <w:pPr>
              <w:pStyle w:val="a9"/>
              <w:contextualSpacing/>
            </w:pPr>
            <w:r>
              <w:t>2. Проверка таможенных, иных документов и сведений</w:t>
            </w:r>
          </w:p>
        </w:tc>
        <w:tc>
          <w:tcPr>
            <w:tcW w:w="6231" w:type="dxa"/>
          </w:tcPr>
          <w:p w14:paraId="46A3A856" w14:textId="77777777" w:rsidR="00CC2E97" w:rsidRPr="00156FEB" w:rsidRDefault="00CC2E97" w:rsidP="00FA2BC8">
            <w:pPr>
              <w:pStyle w:val="a9"/>
              <w:contextualSpacing/>
              <w:jc w:val="both"/>
            </w:pPr>
            <w:r>
              <w:t>Проверка таможенной декларации, иных таможенных документов, подтверждающих заявленные сведения документов, заявленных сведений. Целью проверки является установление соответствия и достоверности сведений, заявленных в таможенной декларации. Может производится как до, так и после выпуска товаров</w:t>
            </w:r>
            <w:r>
              <w:rPr>
                <w:rStyle w:val="ac"/>
              </w:rPr>
              <w:footnoteReference w:id="8"/>
            </w:r>
            <w:r>
              <w:t>.</w:t>
            </w:r>
          </w:p>
        </w:tc>
      </w:tr>
      <w:tr w:rsidR="00CC2E97" w:rsidRPr="00156FEB" w14:paraId="26946B22" w14:textId="77777777" w:rsidTr="00FA2BC8">
        <w:tc>
          <w:tcPr>
            <w:tcW w:w="3114" w:type="dxa"/>
          </w:tcPr>
          <w:p w14:paraId="643B681D" w14:textId="77777777" w:rsidR="00CC2E97" w:rsidRPr="00156FEB" w:rsidRDefault="00CC2E97" w:rsidP="00FA2BC8">
            <w:pPr>
              <w:pStyle w:val="a9"/>
              <w:contextualSpacing/>
            </w:pPr>
            <w:r>
              <w:t>3. Таможенный осмотр</w:t>
            </w:r>
          </w:p>
        </w:tc>
        <w:tc>
          <w:tcPr>
            <w:tcW w:w="6231" w:type="dxa"/>
          </w:tcPr>
          <w:p w14:paraId="56160A42" w14:textId="77777777" w:rsidR="00CC2E97" w:rsidRPr="00156FEB" w:rsidRDefault="00CC2E97" w:rsidP="00FA2BC8">
            <w:pPr>
              <w:pStyle w:val="a9"/>
              <w:contextualSpacing/>
              <w:jc w:val="both"/>
            </w:pPr>
            <w:r>
              <w:t>П</w:t>
            </w:r>
            <w:r w:rsidRPr="00CD0D76">
              <w:t>роведени</w:t>
            </w:r>
            <w:r>
              <w:t>е</w:t>
            </w:r>
            <w:r w:rsidRPr="00CD0D76">
              <w:t xml:space="preserve"> визуального осмотра товаров, в том числе транспортных средств и багажа физических лиц, грузовых емкостей, таможенных пломб, печатей и иных средств идентификации без вскрытия грузовых помещений (отсеков) транспортных средств и упаковки товаров, разборки, демонтажа, нарушения целостности обследуемых объектов (включая багаж физических лиц) и их частей</w:t>
            </w:r>
            <w:r>
              <w:t>. Цель проведения таможенного осмотра заключается в проверке и (или) получении сведений о товарах, а также в проверке наличия на таких товарах средств идентификации. Может проводится в отсутствии декларанта и оформляется актом проведения таможенного осмотра по установленной форме</w:t>
            </w:r>
            <w:r>
              <w:rPr>
                <w:rStyle w:val="ac"/>
              </w:rPr>
              <w:footnoteReference w:id="9"/>
            </w:r>
            <w:r>
              <w:t>.</w:t>
            </w:r>
          </w:p>
        </w:tc>
      </w:tr>
      <w:tr w:rsidR="00CC2E97" w:rsidRPr="00156FEB" w14:paraId="5FA7EA69" w14:textId="77777777" w:rsidTr="00FA2BC8">
        <w:tc>
          <w:tcPr>
            <w:tcW w:w="3114" w:type="dxa"/>
          </w:tcPr>
          <w:p w14:paraId="6AFC8AFA" w14:textId="77777777" w:rsidR="00CC2E97" w:rsidRPr="00156FEB" w:rsidRDefault="00CC2E97" w:rsidP="00FA2BC8">
            <w:pPr>
              <w:pStyle w:val="a9"/>
              <w:contextualSpacing/>
            </w:pPr>
            <w:r>
              <w:t>4. Таможенный досмотр</w:t>
            </w:r>
          </w:p>
        </w:tc>
        <w:tc>
          <w:tcPr>
            <w:tcW w:w="6231" w:type="dxa"/>
          </w:tcPr>
          <w:p w14:paraId="756C87F0" w14:textId="77777777" w:rsidR="00CC2E97" w:rsidRPr="00156FEB" w:rsidRDefault="00CC2E97" w:rsidP="00FA2BC8">
            <w:pPr>
              <w:pStyle w:val="a9"/>
              <w:contextualSpacing/>
              <w:jc w:val="both"/>
            </w:pPr>
            <w:r>
              <w:t>П</w:t>
            </w:r>
            <w:r w:rsidRPr="00CD0D76">
              <w:t>роведени</w:t>
            </w:r>
            <w:r>
              <w:t>е</w:t>
            </w:r>
            <w:r w:rsidRPr="00CD0D76">
              <w:t xml:space="preserve"> осмотра и совершении иных действий в отношении товаров, в том числе транспортных средств и багажа физических лиц, со вскрытием упаковки товаров, грузовых помещений (отсеков) транспортных средств, емкостей, контейнеров или иных мест, в которых находятся или могут находиться товары, и (или) с удалением примененных к ним таможенных пломб, печатей или иных средств идентификации, разборкой, демонтажем или нарушением целостности обследуемых объектов и их частей</w:t>
            </w:r>
            <w:r>
              <w:t>. Проводится в целях получения или проверки сведений о товарах, в присутствии декларанта (за исключением случаев его неявки) и двух понятых, и оформляется актом таможенного досмотра</w:t>
            </w:r>
            <w:r>
              <w:rPr>
                <w:rStyle w:val="ac"/>
              </w:rPr>
              <w:footnoteReference w:id="10"/>
            </w:r>
            <w:r>
              <w:t>.</w:t>
            </w:r>
          </w:p>
        </w:tc>
      </w:tr>
      <w:tr w:rsidR="00CC2E97" w14:paraId="6DA1908E" w14:textId="77777777" w:rsidTr="00FA2BC8">
        <w:tc>
          <w:tcPr>
            <w:tcW w:w="3114" w:type="dxa"/>
            <w:hideMark/>
          </w:tcPr>
          <w:p w14:paraId="47D8B176" w14:textId="77777777" w:rsidR="00CC2E97" w:rsidRDefault="00CC2E97" w:rsidP="00FA2BC8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5. Личный таможенный досмотр</w:t>
            </w:r>
          </w:p>
        </w:tc>
        <w:tc>
          <w:tcPr>
            <w:tcW w:w="6231" w:type="dxa"/>
            <w:hideMark/>
          </w:tcPr>
          <w:p w14:paraId="5F1CC43F" w14:textId="77777777" w:rsidR="00CC2E97" w:rsidRDefault="00CC2E97" w:rsidP="00FA2BC8">
            <w:pPr>
              <w:pStyle w:val="a9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досмотра физических лиц. Может проводиться только в отношении физических лиц, следующих через таможенную границу ЕАЭС и находящихся в зоне таможенного контроля или транзитной зоне международного аэропорта, при наличии достаточных оснований полагать, что такие лица скрывают при себе и добровольно не выдают запрещенные к перемещению товары. Осуществляется только по письменному решению начальника таможенного органа, медицинским работником одного пола, в присутствии двух понятых. Оформляется актом личного досмотра</w:t>
            </w:r>
            <w:r>
              <w:rPr>
                <w:rStyle w:val="ac"/>
                <w:lang w:eastAsia="en-US"/>
              </w:rPr>
              <w:footnoteReference w:id="11"/>
            </w:r>
            <w:r>
              <w:rPr>
                <w:lang w:eastAsia="en-US"/>
              </w:rPr>
              <w:t>.</w:t>
            </w:r>
          </w:p>
        </w:tc>
      </w:tr>
      <w:tr w:rsidR="00CC2E97" w14:paraId="6196957D" w14:textId="77777777" w:rsidTr="00FA2BC8">
        <w:tc>
          <w:tcPr>
            <w:tcW w:w="3114" w:type="dxa"/>
            <w:hideMark/>
          </w:tcPr>
          <w:p w14:paraId="6A339876" w14:textId="77777777" w:rsidR="00CC2E97" w:rsidRDefault="00CC2E97" w:rsidP="00FA2BC8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6. Таможенный осмотр помещений и территорий</w:t>
            </w:r>
          </w:p>
        </w:tc>
        <w:tc>
          <w:tcPr>
            <w:tcW w:w="6231" w:type="dxa"/>
            <w:hideMark/>
          </w:tcPr>
          <w:p w14:paraId="586CD0E4" w14:textId="77777777" w:rsidR="00CC2E97" w:rsidRDefault="00CC2E97" w:rsidP="00FA2BC8">
            <w:pPr>
              <w:pStyle w:val="a9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визуального осмотра помещений и территорий, а также находящихся в указанных местах товаров и (или) документов. Проводится в целях проверки наличия или отсутствия в осматриваемых помещениях или на территориях товаров и (или) документов, являющихся объектами таможенного контроля, проверки наличия на товарах, транспортных средствах таможенных пломб, печатей и других средств идентификации, а также проверки соответствия зданий и сооружений, используемых в таможенных целях, установленным требованиям. Реализуется на основании предписания, а оформляется соответствующим актом</w:t>
            </w:r>
            <w:r>
              <w:rPr>
                <w:rStyle w:val="ac"/>
                <w:lang w:eastAsia="en-US"/>
              </w:rPr>
              <w:footnoteReference w:id="12"/>
            </w:r>
            <w:r>
              <w:rPr>
                <w:lang w:eastAsia="en-US"/>
              </w:rPr>
              <w:t>.</w:t>
            </w:r>
          </w:p>
        </w:tc>
      </w:tr>
      <w:tr w:rsidR="00CC2E97" w14:paraId="137C2D2C" w14:textId="77777777" w:rsidTr="00FA2BC8">
        <w:tc>
          <w:tcPr>
            <w:tcW w:w="3114" w:type="dxa"/>
            <w:hideMark/>
          </w:tcPr>
          <w:p w14:paraId="68F1D45E" w14:textId="77777777" w:rsidR="00CC2E97" w:rsidRDefault="00CC2E97" w:rsidP="00FA2BC8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7. Таможенная проверка</w:t>
            </w:r>
          </w:p>
        </w:tc>
        <w:tc>
          <w:tcPr>
            <w:tcW w:w="6231" w:type="dxa"/>
            <w:hideMark/>
          </w:tcPr>
          <w:p w14:paraId="206D12EF" w14:textId="77777777" w:rsidR="00CC2E97" w:rsidRDefault="00CC2E97" w:rsidP="00FA2BC8">
            <w:pPr>
              <w:pStyle w:val="a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Сопоставление сведений, заявленных в таможенной декларации и (или) содержащихся в представленных таможенным органам документах, с документами и (или) данными бухгалтерского учета и отчетности, со счетами и иной информацией, полученной в законном порядке. Проводится после выпуска с применением любых форм и мер таможенного контроля. Проводится в форме выездной или камеральной проверки в отношении определенного круга лиц</w:t>
            </w:r>
            <w:r>
              <w:rPr>
                <w:rStyle w:val="ac"/>
                <w:lang w:eastAsia="en-US"/>
              </w:rPr>
              <w:footnoteReference w:id="13"/>
            </w:r>
            <w:r>
              <w:rPr>
                <w:lang w:eastAsia="en-US"/>
              </w:rPr>
              <w:t>.</w:t>
            </w:r>
          </w:p>
        </w:tc>
      </w:tr>
    </w:tbl>
    <w:p w14:paraId="6C7089A5" w14:textId="77777777" w:rsidR="00CC2E97" w:rsidRDefault="00CC2E97" w:rsidP="00CC2E97">
      <w:pPr>
        <w:tabs>
          <w:tab w:val="right" w:leader="dot" w:pos="9180"/>
        </w:tabs>
        <w:spacing w:line="360" w:lineRule="auto"/>
        <w:ind w:firstLine="709"/>
        <w:rPr>
          <w:rFonts w:cs="Times New Roman"/>
          <w:sz w:val="28"/>
          <w:szCs w:val="28"/>
        </w:rPr>
      </w:pPr>
    </w:p>
    <w:p w14:paraId="397AB067" w14:textId="77777777" w:rsidR="00CC2E97" w:rsidRDefault="00CC2E97" w:rsidP="00ED3184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5951D26" w14:textId="43D4101B" w:rsidR="00ED3184" w:rsidRPr="00C45516" w:rsidRDefault="00ED3184" w:rsidP="00ED3184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СПИСОК ЛИТЕРАТУРЫ:</w:t>
      </w:r>
    </w:p>
    <w:p w14:paraId="448BEF1B" w14:textId="7A6A83E1" w:rsidR="00ED3184" w:rsidRDefault="00ED3184" w:rsidP="00ED3184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  <w:t xml:space="preserve">1. </w:t>
      </w:r>
      <w:r w:rsidR="00CC2E97" w:rsidRPr="00CC2E97">
        <w:rPr>
          <w:rFonts w:eastAsia="Times New Roman" w:cs="Times New Roman"/>
          <w:color w:val="000000"/>
          <w:sz w:val="28"/>
          <w:szCs w:val="28"/>
          <w:lang w:eastAsia="ru-RU"/>
        </w:rPr>
        <w:t>Таможенный кодекс Евразийского экономического союза (приложение № 1 к Договору о Таможенном кодексе Евразийского экономического союза) [Электронный ресурс]. URL: Официальный сайт Евразийского экономического союза http://www.eaeunion.org/, 12.04.2017 (дата обращения: 02.05.202</w:t>
      </w:r>
      <w:r w:rsidR="00CC2E97">
        <w:rPr>
          <w:rFonts w:eastAsia="Times New Roman" w:cs="Times New Roman"/>
          <w:color w:val="000000"/>
          <w:sz w:val="28"/>
          <w:szCs w:val="28"/>
          <w:lang w:eastAsia="ru-RU"/>
        </w:rPr>
        <w:t>4</w:t>
      </w:r>
      <w:r w:rsidR="00CC2E97" w:rsidRPr="00CC2E97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  <w:t xml:space="preserve">2. </w:t>
      </w:r>
      <w:r w:rsidR="00CC2E97" w:rsidRPr="00CC2E97">
        <w:rPr>
          <w:rFonts w:eastAsia="Times New Roman" w:cs="Times New Roman"/>
          <w:color w:val="000000"/>
          <w:sz w:val="28"/>
          <w:szCs w:val="28"/>
          <w:lang w:eastAsia="ru-RU"/>
        </w:rPr>
        <w:t>Попова Л.И.  Технологии таможенного контроля: учебное пособие для вузов. – М.: Издательство Юрайт, 2020. – 256 с</w:t>
      </w:r>
      <w:r w:rsidR="001277F8" w:rsidRPr="001277F8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4760B068" w14:textId="7AEC9EE6" w:rsidR="00ED3184" w:rsidRPr="0015221A" w:rsidRDefault="00ED3184" w:rsidP="00ED3184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3. </w:t>
      </w:r>
      <w:r w:rsidR="00CC2E97" w:rsidRPr="00CC2E97">
        <w:rPr>
          <w:rFonts w:eastAsia="Times New Roman" w:cs="Times New Roman"/>
          <w:color w:val="000000"/>
          <w:sz w:val="28"/>
          <w:szCs w:val="28"/>
          <w:lang w:eastAsia="ru-RU"/>
        </w:rPr>
        <w:t>Попова Л.И.  Организация таможенного контроля товаров и транспортных средств: учебное пособие для вузов. – М.: Издательство Юрайт, 2020. – 237 с</w:t>
      </w:r>
      <w:r w:rsidR="00CC2E9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635C5833" w14:textId="77777777" w:rsidR="00ED3184" w:rsidRPr="0015221A" w:rsidRDefault="00ED3184" w:rsidP="00ED3184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sectPr w:rsidR="00ED3184" w:rsidRPr="0015221A" w:rsidSect="004B4D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0378B" w14:textId="77777777" w:rsidR="00AD66CD" w:rsidRDefault="00AD66CD" w:rsidP="001F1F63">
      <w:r>
        <w:separator/>
      </w:r>
    </w:p>
  </w:endnote>
  <w:endnote w:type="continuationSeparator" w:id="0">
    <w:p w14:paraId="59FA6679" w14:textId="77777777" w:rsidR="00AD66CD" w:rsidRDefault="00AD66CD" w:rsidP="001F1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A1E33" w14:textId="77777777" w:rsidR="00AD66CD" w:rsidRDefault="00AD66CD" w:rsidP="001F1F63">
      <w:r>
        <w:separator/>
      </w:r>
    </w:p>
  </w:footnote>
  <w:footnote w:type="continuationSeparator" w:id="0">
    <w:p w14:paraId="294FB911" w14:textId="77777777" w:rsidR="00AD66CD" w:rsidRDefault="00AD66CD" w:rsidP="001F1F63">
      <w:r>
        <w:continuationSeparator/>
      </w:r>
    </w:p>
  </w:footnote>
  <w:footnote w:id="1">
    <w:p w14:paraId="570DBEA5" w14:textId="77777777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Таможенный кодекс Евразийского экономического союза. Ст. 351. П. 2.</w:t>
      </w:r>
    </w:p>
  </w:footnote>
  <w:footnote w:id="2">
    <w:p w14:paraId="45579296" w14:textId="7E44F16F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Там же</w:t>
      </w:r>
      <w:r w:rsidRPr="001F2D63">
        <w:rPr>
          <w:rFonts w:ascii="Times New Roman" w:hAnsi="Times New Roman" w:cs="Times New Roman"/>
        </w:rPr>
        <w:t>. Ст. 2. П. 41.</w:t>
      </w:r>
    </w:p>
  </w:footnote>
  <w:footnote w:id="3">
    <w:p w14:paraId="4B9F6BBE" w14:textId="49BC1A0C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Таможенный кодекс Евразийского экономического союза. Ст. 311.</w:t>
      </w:r>
    </w:p>
  </w:footnote>
  <w:footnote w:id="4">
    <w:p w14:paraId="3DF53D67" w14:textId="77777777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 же. Ст. 310. П. 2.</w:t>
      </w:r>
    </w:p>
  </w:footnote>
  <w:footnote w:id="5">
    <w:p w14:paraId="0441690B" w14:textId="75F4849C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1F2D63">
        <w:rPr>
          <w:rFonts w:ascii="Times New Roman" w:hAnsi="Times New Roman" w:cs="Times New Roman"/>
        </w:rPr>
        <w:t>Там же</w:t>
      </w:r>
      <w:r>
        <w:rPr>
          <w:rFonts w:ascii="Times New Roman" w:hAnsi="Times New Roman" w:cs="Times New Roman"/>
        </w:rPr>
        <w:t>.</w:t>
      </w:r>
      <w:r w:rsidRPr="001F2D63">
        <w:rPr>
          <w:rStyle w:val="ac"/>
          <w:rFonts w:ascii="Times New Roman" w:hAnsi="Times New Roman" w:cs="Times New Roman"/>
        </w:rPr>
        <w:t xml:space="preserve"> </w:t>
      </w:r>
      <w:r w:rsidRPr="001F2D63">
        <w:rPr>
          <w:rFonts w:ascii="Times New Roman" w:hAnsi="Times New Roman" w:cs="Times New Roman"/>
        </w:rPr>
        <w:t>Ст. 310. П. 12.</w:t>
      </w:r>
    </w:p>
  </w:footnote>
  <w:footnote w:id="6">
    <w:p w14:paraId="5C678F8E" w14:textId="67528B29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Таможенный кодекс Евразийского экономического союза. Ст. 321.</w:t>
      </w:r>
    </w:p>
  </w:footnote>
  <w:footnote w:id="7">
    <w:p w14:paraId="0BFB1C25" w14:textId="00787B2E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Таможенный кодекс Евразийского экономического союза</w:t>
      </w:r>
      <w:r>
        <w:rPr>
          <w:rFonts w:ascii="Times New Roman" w:hAnsi="Times New Roman" w:cs="Times New Roman"/>
        </w:rPr>
        <w:t>.</w:t>
      </w:r>
      <w:r w:rsidRPr="001F2D63">
        <w:rPr>
          <w:rFonts w:ascii="Times New Roman" w:hAnsi="Times New Roman" w:cs="Times New Roman"/>
        </w:rPr>
        <w:t xml:space="preserve"> </w:t>
      </w:r>
      <w:r w:rsidRPr="001F2D63">
        <w:rPr>
          <w:rFonts w:ascii="Times New Roman" w:hAnsi="Times New Roman" w:cs="Times New Roman"/>
        </w:rPr>
        <w:t>Ст. 323.</w:t>
      </w:r>
    </w:p>
  </w:footnote>
  <w:footnote w:id="8">
    <w:p w14:paraId="3B737DF3" w14:textId="77777777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 же. Ст. 324.</w:t>
      </w:r>
    </w:p>
  </w:footnote>
  <w:footnote w:id="9">
    <w:p w14:paraId="58B3AA31" w14:textId="77777777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 же. Ст. 327.</w:t>
      </w:r>
    </w:p>
  </w:footnote>
  <w:footnote w:id="10">
    <w:p w14:paraId="7F950E9C" w14:textId="77777777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 же. Ст. 328.</w:t>
      </w:r>
    </w:p>
  </w:footnote>
  <w:footnote w:id="11">
    <w:p w14:paraId="145E7DB2" w14:textId="77777777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Таможенный кодекс Евразийского экономического союза. Ст. 329.</w:t>
      </w:r>
    </w:p>
  </w:footnote>
  <w:footnote w:id="12">
    <w:p w14:paraId="0808D56F" w14:textId="77777777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 же. Ст. 330.</w:t>
      </w:r>
    </w:p>
  </w:footnote>
  <w:footnote w:id="13">
    <w:p w14:paraId="55F0A68A" w14:textId="77777777" w:rsidR="00CC2E97" w:rsidRPr="001F2D63" w:rsidRDefault="00CC2E97" w:rsidP="00CC2E97">
      <w:pPr>
        <w:pStyle w:val="aa"/>
        <w:jc w:val="both"/>
        <w:rPr>
          <w:rFonts w:ascii="Times New Roman" w:hAnsi="Times New Roman" w:cs="Times New Roman"/>
        </w:rPr>
      </w:pPr>
      <w:r w:rsidRPr="001F2D63">
        <w:rPr>
          <w:rStyle w:val="ac"/>
          <w:rFonts w:ascii="Times New Roman" w:hAnsi="Times New Roman" w:cs="Times New Roman"/>
        </w:rPr>
        <w:footnoteRef/>
      </w:r>
      <w:r w:rsidRPr="001F2D63">
        <w:rPr>
          <w:rFonts w:ascii="Times New Roman" w:hAnsi="Times New Roman" w:cs="Times New Roman"/>
        </w:rPr>
        <w:t xml:space="preserve"> Там же. Ст. 331.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47197"/>
    <w:multiLevelType w:val="hybridMultilevel"/>
    <w:tmpl w:val="3ABCAA5E"/>
    <w:lvl w:ilvl="0" w:tplc="ECECB3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7B0863CE">
      <w:start w:val="40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84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439"/>
    <w:rsid w:val="001277F8"/>
    <w:rsid w:val="0015221A"/>
    <w:rsid w:val="00157A8C"/>
    <w:rsid w:val="001D55CF"/>
    <w:rsid w:val="001F1F63"/>
    <w:rsid w:val="001F7D6E"/>
    <w:rsid w:val="003D13B3"/>
    <w:rsid w:val="004B4D01"/>
    <w:rsid w:val="006053D7"/>
    <w:rsid w:val="007A4F07"/>
    <w:rsid w:val="00874A2F"/>
    <w:rsid w:val="008B2D70"/>
    <w:rsid w:val="008C6668"/>
    <w:rsid w:val="009554B7"/>
    <w:rsid w:val="00967DF9"/>
    <w:rsid w:val="00971741"/>
    <w:rsid w:val="00981EB3"/>
    <w:rsid w:val="009D69BF"/>
    <w:rsid w:val="00A86872"/>
    <w:rsid w:val="00AD66CD"/>
    <w:rsid w:val="00B21439"/>
    <w:rsid w:val="00B41E24"/>
    <w:rsid w:val="00B43D3E"/>
    <w:rsid w:val="00B54609"/>
    <w:rsid w:val="00B64CE7"/>
    <w:rsid w:val="00B70B22"/>
    <w:rsid w:val="00BA03E5"/>
    <w:rsid w:val="00C45516"/>
    <w:rsid w:val="00C56A7F"/>
    <w:rsid w:val="00CC2E97"/>
    <w:rsid w:val="00CF6E2D"/>
    <w:rsid w:val="00DB3FEA"/>
    <w:rsid w:val="00DC5A87"/>
    <w:rsid w:val="00DD1501"/>
    <w:rsid w:val="00E32DA2"/>
    <w:rsid w:val="00EA0BA0"/>
    <w:rsid w:val="00ED3184"/>
    <w:rsid w:val="00EE66DC"/>
    <w:rsid w:val="00F84EDF"/>
    <w:rsid w:val="00FB4745"/>
    <w:rsid w:val="00FD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BBA8"/>
  <w15:chartTrackingRefBased/>
  <w15:docId w15:val="{D70B44F2-2A54-488F-B38C-99638A2D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4B7"/>
    <w:pPr>
      <w:spacing w:after="0" w:line="240" w:lineRule="auto"/>
      <w:ind w:firstLine="397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4D0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Подзаголовок Знак"/>
    <w:aliases w:val="Рисунок Знак,таблица Знак"/>
    <w:basedOn w:val="a0"/>
    <w:link w:val="a5"/>
    <w:uiPriority w:val="11"/>
    <w:locked/>
    <w:rsid w:val="004B4D01"/>
    <w:rPr>
      <w:rFonts w:eastAsiaTheme="majorEastAsia" w:cstheme="majorBidi"/>
      <w:b/>
      <w:iCs/>
      <w:szCs w:val="24"/>
    </w:rPr>
  </w:style>
  <w:style w:type="paragraph" w:styleId="a5">
    <w:name w:val="Subtitle"/>
    <w:aliases w:val="Рисунок,таблица"/>
    <w:basedOn w:val="a"/>
    <w:next w:val="a"/>
    <w:link w:val="a4"/>
    <w:uiPriority w:val="11"/>
    <w:qFormat/>
    <w:rsid w:val="004B4D01"/>
    <w:pPr>
      <w:jc w:val="center"/>
    </w:pPr>
    <w:rPr>
      <w:rFonts w:eastAsiaTheme="majorEastAsia" w:cstheme="majorBidi"/>
      <w:b/>
      <w:iCs/>
      <w:sz w:val="28"/>
      <w:szCs w:val="24"/>
    </w:rPr>
  </w:style>
  <w:style w:type="character" w:customStyle="1" w:styleId="1">
    <w:name w:val="Подзаголовок Знак1"/>
    <w:basedOn w:val="a0"/>
    <w:uiPriority w:val="11"/>
    <w:rsid w:val="004B4D0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a6">
    <w:name w:val="No Spacing"/>
    <w:uiPriority w:val="1"/>
    <w:qFormat/>
    <w:rsid w:val="004B4D0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4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F1F63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F1F63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styleId="a8">
    <w:name w:val="Unresolved Mention"/>
    <w:basedOn w:val="a0"/>
    <w:uiPriority w:val="99"/>
    <w:semiHidden/>
    <w:unhideWhenUsed/>
    <w:rsid w:val="0015221A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unhideWhenUsed/>
    <w:rsid w:val="008C6668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C6668"/>
    <w:pPr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C6668"/>
    <w:rPr>
      <w:rFonts w:asciiTheme="minorHAnsi" w:hAnsiTheme="minorHAnsi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C66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Гусейнова</dc:creator>
  <cp:keywords/>
  <dc:description/>
  <cp:lastModifiedBy>Мария Гусейнова</cp:lastModifiedBy>
  <cp:revision>3</cp:revision>
  <dcterms:created xsi:type="dcterms:W3CDTF">2024-06-26T06:06:00Z</dcterms:created>
  <dcterms:modified xsi:type="dcterms:W3CDTF">2024-06-26T06:12:00Z</dcterms:modified>
</cp:coreProperties>
</file>