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10622" w14:textId="77777777" w:rsidR="0005595C" w:rsidRDefault="0005595C" w:rsidP="0005595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</w:rPr>
      </w:pPr>
      <w:r w:rsidRPr="002F4345">
        <w:rPr>
          <w:rFonts w:eastAsia="Calibri"/>
          <w:b/>
          <w:bCs/>
          <w:sz w:val="28"/>
          <w:szCs w:val="28"/>
        </w:rPr>
        <w:t>МЕСТО ДОБРОСОВЕСТНОСТИ В СИСТЕМЕ ПРИНЦИПОВ ГРАЖДАНСКОГО ПРАВА</w:t>
      </w:r>
    </w:p>
    <w:p w14:paraId="17C1FA55" w14:textId="77777777" w:rsidR="00DE1B6C" w:rsidRPr="00DE1B6C" w:rsidRDefault="00DE1B6C" w:rsidP="00DE1B6C">
      <w:pPr>
        <w:pStyle w:val="a3"/>
        <w:jc w:val="right"/>
        <w:rPr>
          <w:rStyle w:val="a5"/>
          <w:b/>
          <w:bCs/>
          <w:sz w:val="28"/>
          <w:szCs w:val="28"/>
        </w:rPr>
      </w:pPr>
      <w:r w:rsidRPr="00DE1B6C">
        <w:rPr>
          <w:rStyle w:val="a5"/>
          <w:b/>
          <w:bCs/>
          <w:sz w:val="28"/>
          <w:szCs w:val="28"/>
        </w:rPr>
        <w:t>Котова Светлана Сергеевна</w:t>
      </w:r>
    </w:p>
    <w:p w14:paraId="07AD3CD0" w14:textId="77777777" w:rsidR="00DE1B6C" w:rsidRPr="00DE1B6C" w:rsidRDefault="00DE1B6C" w:rsidP="00DE1B6C">
      <w:pPr>
        <w:pStyle w:val="a3"/>
        <w:jc w:val="right"/>
        <w:rPr>
          <w:rStyle w:val="a5"/>
          <w:sz w:val="28"/>
          <w:szCs w:val="28"/>
        </w:rPr>
      </w:pPr>
      <w:r w:rsidRPr="00DE1B6C">
        <w:rPr>
          <w:rStyle w:val="a5"/>
          <w:sz w:val="28"/>
          <w:szCs w:val="28"/>
        </w:rPr>
        <w:t xml:space="preserve">магистрант, </w:t>
      </w:r>
    </w:p>
    <w:p w14:paraId="1C02B84E" w14:textId="77777777" w:rsidR="00DE1B6C" w:rsidRPr="00DE1B6C" w:rsidRDefault="00DE1B6C" w:rsidP="00DE1B6C">
      <w:pPr>
        <w:jc w:val="right"/>
        <w:rPr>
          <w:rStyle w:val="a5"/>
          <w:sz w:val="28"/>
          <w:szCs w:val="28"/>
        </w:rPr>
      </w:pPr>
      <w:r w:rsidRPr="00DE1B6C">
        <w:rPr>
          <w:rStyle w:val="a5"/>
          <w:sz w:val="28"/>
          <w:szCs w:val="28"/>
        </w:rPr>
        <w:t xml:space="preserve">Московский финансово-юридический университет МФЮА, </w:t>
      </w:r>
    </w:p>
    <w:p w14:paraId="2F65396A" w14:textId="77777777" w:rsidR="00DE1B6C" w:rsidRPr="00DE1B6C" w:rsidRDefault="00DE1B6C" w:rsidP="00DE1B6C">
      <w:pPr>
        <w:pStyle w:val="a3"/>
        <w:jc w:val="right"/>
        <w:rPr>
          <w:rStyle w:val="a5"/>
          <w:sz w:val="28"/>
          <w:szCs w:val="28"/>
        </w:rPr>
      </w:pPr>
      <w:r w:rsidRPr="00DE1B6C">
        <w:rPr>
          <w:rStyle w:val="a5"/>
          <w:sz w:val="28"/>
          <w:szCs w:val="28"/>
        </w:rPr>
        <w:t>г. Москва</w:t>
      </w:r>
    </w:p>
    <w:p w14:paraId="188A46E4" w14:textId="77777777" w:rsidR="0005595C" w:rsidRDefault="0005595C" w:rsidP="0005595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0BCE462A" w14:textId="77777777" w:rsidR="0005595C" w:rsidRDefault="0005595C" w:rsidP="0005595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546627">
        <w:rPr>
          <w:rFonts w:eastAsia="Calibri"/>
          <w:b/>
          <w:bCs/>
          <w:sz w:val="28"/>
          <w:szCs w:val="28"/>
        </w:rPr>
        <w:t xml:space="preserve">Аннотация: </w:t>
      </w:r>
      <w:r>
        <w:rPr>
          <w:rFonts w:eastAsia="Calibri"/>
          <w:sz w:val="28"/>
          <w:szCs w:val="28"/>
        </w:rPr>
        <w:t>В статье автор предпринимает попытку определить место</w:t>
      </w:r>
      <w:r w:rsidRPr="002F4345">
        <w:rPr>
          <w:rFonts w:eastAsia="Calibri"/>
          <w:sz w:val="28"/>
          <w:szCs w:val="28"/>
        </w:rPr>
        <w:t xml:space="preserve"> добросовестности в системе принципов гражданского права</w:t>
      </w:r>
      <w:r>
        <w:rPr>
          <w:rFonts w:eastAsia="Calibri"/>
          <w:sz w:val="28"/>
          <w:szCs w:val="28"/>
        </w:rPr>
        <w:t>.</w:t>
      </w:r>
    </w:p>
    <w:p w14:paraId="0366689E" w14:textId="77777777" w:rsidR="0005595C" w:rsidRDefault="0005595C" w:rsidP="0005595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546627">
        <w:rPr>
          <w:rFonts w:eastAsia="Calibri"/>
          <w:b/>
          <w:bCs/>
          <w:sz w:val="28"/>
          <w:szCs w:val="28"/>
        </w:rPr>
        <w:t>Ключевые слова:</w:t>
      </w:r>
      <w:r>
        <w:rPr>
          <w:rFonts w:eastAsia="Calibri"/>
          <w:sz w:val="28"/>
          <w:szCs w:val="28"/>
        </w:rPr>
        <w:t xml:space="preserve"> добросовестность, принципы гражданского права, принцип добросовестности.</w:t>
      </w:r>
    </w:p>
    <w:p w14:paraId="0AC82116" w14:textId="62F1BA38" w:rsidR="0005595C" w:rsidRPr="00D93BF5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76A5D">
        <w:rPr>
          <w:sz w:val="28"/>
          <w:szCs w:val="28"/>
          <w:lang w:bidi="ru-RU"/>
        </w:rPr>
        <w:t>Среди всех принципов гражданского права</w:t>
      </w:r>
      <w:r>
        <w:rPr>
          <w:sz w:val="28"/>
          <w:szCs w:val="28"/>
          <w:lang w:bidi="ru-RU"/>
        </w:rPr>
        <w:t xml:space="preserve"> </w:t>
      </w:r>
      <w:r w:rsidRPr="00276A5D">
        <w:rPr>
          <w:sz w:val="28"/>
          <w:szCs w:val="28"/>
          <w:lang w:bidi="ru-RU"/>
        </w:rPr>
        <w:t>наибольшее количество дискуссий вызывает</w:t>
      </w:r>
      <w:r>
        <w:rPr>
          <w:sz w:val="28"/>
          <w:szCs w:val="28"/>
          <w:lang w:bidi="ru-RU"/>
        </w:rPr>
        <w:t xml:space="preserve"> </w:t>
      </w:r>
      <w:r w:rsidRPr="00276A5D">
        <w:rPr>
          <w:sz w:val="28"/>
          <w:szCs w:val="28"/>
          <w:lang w:bidi="ru-RU"/>
        </w:rPr>
        <w:t xml:space="preserve">принцип добросовестности. </w:t>
      </w:r>
      <w:r>
        <w:rPr>
          <w:sz w:val="28"/>
          <w:szCs w:val="28"/>
          <w:lang w:bidi="ru-RU"/>
        </w:rPr>
        <w:t xml:space="preserve">В </w:t>
      </w:r>
      <w:r w:rsidRPr="003E2D89">
        <w:rPr>
          <w:sz w:val="28"/>
          <w:szCs w:val="28"/>
          <w:lang w:bidi="ru-RU"/>
        </w:rPr>
        <w:t xml:space="preserve">основном все подходы авторов о правовой природе категории </w:t>
      </w:r>
      <w:r>
        <w:rPr>
          <w:sz w:val="28"/>
          <w:szCs w:val="28"/>
          <w:lang w:bidi="ru-RU"/>
        </w:rPr>
        <w:t>«</w:t>
      </w:r>
      <w:r w:rsidRPr="003E2D89">
        <w:rPr>
          <w:sz w:val="28"/>
          <w:szCs w:val="28"/>
          <w:lang w:bidi="ru-RU"/>
        </w:rPr>
        <w:t>добросовестность</w:t>
      </w:r>
      <w:r>
        <w:rPr>
          <w:sz w:val="28"/>
          <w:szCs w:val="28"/>
          <w:lang w:bidi="ru-RU"/>
        </w:rPr>
        <w:t>»</w:t>
      </w:r>
      <w:r w:rsidRPr="003E2D89">
        <w:rPr>
          <w:sz w:val="28"/>
          <w:szCs w:val="28"/>
          <w:lang w:bidi="ru-RU"/>
        </w:rPr>
        <w:t xml:space="preserve"> сводятся к отнесению ее или только к принципу права или только к презумпции.</w:t>
      </w:r>
      <w:r w:rsidRPr="00D93BF5">
        <w:rPr>
          <w:sz w:val="28"/>
          <w:szCs w:val="28"/>
          <w:lang w:bidi="ru-RU"/>
        </w:rPr>
        <w:t xml:space="preserve"> О.А. Кузнецова предлага</w:t>
      </w:r>
      <w:r>
        <w:rPr>
          <w:sz w:val="28"/>
          <w:szCs w:val="28"/>
          <w:lang w:bidi="ru-RU"/>
        </w:rPr>
        <w:t>е</w:t>
      </w:r>
      <w:r w:rsidRPr="00D93BF5">
        <w:rPr>
          <w:sz w:val="28"/>
          <w:szCs w:val="28"/>
          <w:lang w:bidi="ru-RU"/>
        </w:rPr>
        <w:t xml:space="preserve">т </w:t>
      </w:r>
      <w:proofErr w:type="gramStart"/>
      <w:r w:rsidRPr="00D93BF5">
        <w:rPr>
          <w:sz w:val="28"/>
          <w:szCs w:val="28"/>
          <w:lang w:bidi="ru-RU"/>
        </w:rPr>
        <w:t>особую позицию</w:t>
      </w:r>
      <w:proofErr w:type="gramEnd"/>
      <w:r w:rsidRPr="00D93BF5">
        <w:rPr>
          <w:sz w:val="28"/>
          <w:szCs w:val="28"/>
          <w:lang w:bidi="ru-RU"/>
        </w:rPr>
        <w:t xml:space="preserve"> в соответствии с которой, существуют такие общеправовые презумпции, которые имеют значение принципов права</w:t>
      </w:r>
      <w:r>
        <w:rPr>
          <w:sz w:val="28"/>
          <w:szCs w:val="28"/>
          <w:lang w:bidi="ru-RU"/>
        </w:rPr>
        <w:t xml:space="preserve"> </w:t>
      </w:r>
      <w:r w:rsidRPr="0005595C">
        <w:rPr>
          <w:sz w:val="28"/>
          <w:szCs w:val="28"/>
          <w:lang w:bidi="ru-RU"/>
        </w:rPr>
        <w:t>[</w:t>
      </w:r>
      <w:r>
        <w:rPr>
          <w:sz w:val="28"/>
          <w:szCs w:val="28"/>
          <w:lang w:bidi="ru-RU"/>
        </w:rPr>
        <w:t>5</w:t>
      </w:r>
      <w:r w:rsidRPr="0005595C">
        <w:rPr>
          <w:sz w:val="28"/>
          <w:szCs w:val="28"/>
          <w:lang w:bidi="ru-RU"/>
        </w:rPr>
        <w:t>]</w:t>
      </w:r>
      <w:r w:rsidRPr="00D93BF5">
        <w:rPr>
          <w:sz w:val="28"/>
          <w:szCs w:val="28"/>
          <w:lang w:bidi="ru-RU"/>
        </w:rPr>
        <w:t>. Во-первых, автор утвержда</w:t>
      </w:r>
      <w:r>
        <w:rPr>
          <w:sz w:val="28"/>
          <w:szCs w:val="28"/>
          <w:lang w:bidi="ru-RU"/>
        </w:rPr>
        <w:t>е</w:t>
      </w:r>
      <w:r w:rsidRPr="00D93BF5">
        <w:rPr>
          <w:sz w:val="28"/>
          <w:szCs w:val="28"/>
          <w:lang w:bidi="ru-RU"/>
        </w:rPr>
        <w:t xml:space="preserve">т о существовании общеправовых презумпций, которые имеют значение не для одной, а для всех отраслей права и соответственно приобрели статус принципа права. Данные утверждения так же поддерживала Ф.М. </w:t>
      </w:r>
      <w:proofErr w:type="spellStart"/>
      <w:r w:rsidRPr="00D93BF5">
        <w:rPr>
          <w:sz w:val="28"/>
          <w:szCs w:val="28"/>
          <w:lang w:bidi="ru-RU"/>
        </w:rPr>
        <w:t>Альмурзиева</w:t>
      </w:r>
      <w:proofErr w:type="spellEnd"/>
      <w:r w:rsidRPr="00D93BF5">
        <w:rPr>
          <w:sz w:val="28"/>
          <w:szCs w:val="28"/>
          <w:lang w:bidi="ru-RU"/>
        </w:rPr>
        <w:t xml:space="preserve">: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 xml:space="preserve">В качестве общеправовой презумпции, ставшей принципом </w:t>
      </w:r>
      <w:proofErr w:type="gramStart"/>
      <w:r w:rsidRPr="00D93BF5">
        <w:rPr>
          <w:sz w:val="28"/>
          <w:szCs w:val="28"/>
          <w:lang w:bidi="ru-RU"/>
        </w:rPr>
        <w:t>права</w:t>
      </w:r>
      <w:proofErr w:type="gramEnd"/>
      <w:r w:rsidRPr="00D93BF5">
        <w:rPr>
          <w:sz w:val="28"/>
          <w:szCs w:val="28"/>
          <w:lang w:bidi="ru-RU"/>
        </w:rPr>
        <w:t xml:space="preserve"> можно назвать презумпцию добросовестности субъектов, в соответствии с которой лицо, вступающее в любые правоотношения, предполагается не имеющим дурных намерений</w:t>
      </w:r>
      <w:r>
        <w:rPr>
          <w:sz w:val="28"/>
          <w:szCs w:val="28"/>
          <w:lang w:bidi="ru-RU"/>
        </w:rPr>
        <w:t xml:space="preserve">» </w:t>
      </w:r>
      <w:r w:rsidRPr="0005595C">
        <w:rPr>
          <w:sz w:val="28"/>
          <w:szCs w:val="28"/>
          <w:lang w:bidi="ru-RU"/>
        </w:rPr>
        <w:t>[</w:t>
      </w:r>
      <w:r>
        <w:rPr>
          <w:sz w:val="28"/>
          <w:szCs w:val="28"/>
          <w:lang w:bidi="ru-RU"/>
        </w:rPr>
        <w:t>1</w:t>
      </w:r>
      <w:r w:rsidRPr="0005595C">
        <w:rPr>
          <w:sz w:val="28"/>
          <w:szCs w:val="28"/>
          <w:lang w:bidi="ru-RU"/>
        </w:rPr>
        <w:t>]</w:t>
      </w:r>
      <w:r w:rsidRPr="00D93BF5">
        <w:rPr>
          <w:sz w:val="28"/>
          <w:szCs w:val="28"/>
          <w:lang w:bidi="ru-RU"/>
        </w:rPr>
        <w:t xml:space="preserve">. Кроме этого,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добросовестность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находит свое отражение не только в частноправовых, но и в публично-правовых отраслях в виде презумпции невиновности; в налоговых правоотношениях учитывается добросовестность плательщика налогов (которая была выведена судом путем толкования действующих норм: п. 5 ст. 10 ГК РФ и п. 7 ст. 3 НК РФ); категории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добросовестность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и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недобросовестность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закрепляется не только в Гражданском кодексе РФ, но и других законах (например, в Федеральном </w:t>
      </w:r>
      <w:r w:rsidRPr="00D93BF5">
        <w:rPr>
          <w:sz w:val="28"/>
          <w:szCs w:val="28"/>
          <w:lang w:bidi="ru-RU"/>
        </w:rPr>
        <w:lastRenderedPageBreak/>
        <w:t xml:space="preserve">законе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О защите конкуренции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от 26.07.2006 </w:t>
      </w:r>
      <w:r w:rsidRPr="00D93BF5">
        <w:rPr>
          <w:sz w:val="28"/>
          <w:szCs w:val="28"/>
          <w:lang w:val="en-US" w:bidi="en-US"/>
        </w:rPr>
        <w:t>N</w:t>
      </w:r>
      <w:r w:rsidRPr="00D93BF5">
        <w:rPr>
          <w:sz w:val="28"/>
          <w:szCs w:val="28"/>
          <w:lang w:bidi="en-US"/>
        </w:rPr>
        <w:t xml:space="preserve"> </w:t>
      </w:r>
      <w:r w:rsidRPr="00D93BF5">
        <w:rPr>
          <w:sz w:val="28"/>
          <w:szCs w:val="28"/>
          <w:lang w:bidi="ru-RU"/>
        </w:rPr>
        <w:t xml:space="preserve">135-ФЗ, в Федеральном законе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О рынке ценных бумаг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от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22.04.1996 </w:t>
      </w:r>
      <w:r w:rsidRPr="00D93BF5">
        <w:rPr>
          <w:sz w:val="28"/>
          <w:szCs w:val="28"/>
          <w:lang w:val="en-US" w:bidi="en-US"/>
        </w:rPr>
        <w:t>N</w:t>
      </w:r>
      <w:r w:rsidRPr="00D93BF5">
        <w:rPr>
          <w:sz w:val="28"/>
          <w:szCs w:val="28"/>
          <w:lang w:bidi="en-US"/>
        </w:rPr>
        <w:t xml:space="preserve"> </w:t>
      </w:r>
      <w:r w:rsidRPr="00D93BF5">
        <w:rPr>
          <w:sz w:val="28"/>
          <w:szCs w:val="28"/>
          <w:lang w:bidi="ru-RU"/>
        </w:rPr>
        <w:t>39-ФЗ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и т.д.).</w:t>
      </w:r>
    </w:p>
    <w:p w14:paraId="3AA9F87F" w14:textId="4E78849B" w:rsidR="0005595C" w:rsidRPr="00D93BF5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93BF5">
        <w:rPr>
          <w:sz w:val="28"/>
          <w:szCs w:val="28"/>
          <w:lang w:bidi="ru-RU"/>
        </w:rPr>
        <w:t xml:space="preserve">Даже противники отождествления принципов права и презумпций указывают, что некоторые презумпции могут играть значительную роль в праве, что сближает их с принципами </w:t>
      </w:r>
      <w:proofErr w:type="gramStart"/>
      <w:r w:rsidRPr="00D93BF5">
        <w:rPr>
          <w:sz w:val="28"/>
          <w:szCs w:val="28"/>
          <w:lang w:bidi="ru-RU"/>
        </w:rPr>
        <w:t>права .</w:t>
      </w:r>
      <w:proofErr w:type="gramEnd"/>
      <w:r w:rsidRPr="00D93BF5">
        <w:rPr>
          <w:sz w:val="28"/>
          <w:szCs w:val="28"/>
          <w:lang w:bidi="ru-RU"/>
        </w:rPr>
        <w:t xml:space="preserve"> А профессор Б.А. Булаевский утверждал: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 xml:space="preserve">не существует никаких препятствий для закрепления в законе наряду с общеотраслевым принципом добросовестности, и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заложенной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в него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общей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презумпцией добросовестности, иных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частных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презумпций добросовестности</w:t>
      </w:r>
      <w:r>
        <w:rPr>
          <w:sz w:val="28"/>
          <w:szCs w:val="28"/>
          <w:lang w:bidi="ru-RU"/>
        </w:rPr>
        <w:t xml:space="preserve">» </w:t>
      </w:r>
      <w:r w:rsidRPr="0005595C">
        <w:rPr>
          <w:sz w:val="28"/>
          <w:szCs w:val="28"/>
          <w:lang w:bidi="ru-RU"/>
        </w:rPr>
        <w:t>[</w:t>
      </w:r>
      <w:r>
        <w:rPr>
          <w:sz w:val="28"/>
          <w:szCs w:val="28"/>
          <w:lang w:bidi="ru-RU"/>
        </w:rPr>
        <w:t>3</w:t>
      </w:r>
      <w:r w:rsidRPr="0005595C">
        <w:rPr>
          <w:sz w:val="28"/>
          <w:szCs w:val="28"/>
          <w:lang w:bidi="ru-RU"/>
        </w:rPr>
        <w:t>]</w:t>
      </w:r>
      <w:r w:rsidRPr="00D93BF5">
        <w:rPr>
          <w:sz w:val="28"/>
          <w:szCs w:val="28"/>
          <w:lang w:bidi="ru-RU"/>
        </w:rPr>
        <w:t xml:space="preserve">. Если изложить по-другому, данное утверждение означает, что, в общеотраслевой принцип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добросовестности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заложена соответствующая общая презумпция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добросовестности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. При этом, писал Б.А. Булаевский, соответствующие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частные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презумпции добросовестности,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учитывая особенности конкретных отношений, будут применяться (либо окажутся оспоренными) лишь при наличии тех специальных обстоятельств, которые особым образом будут выражены в законе, и которые будут служить определенным ориентиром для заинтересованных лиц. Соответствующие обстоятельства, как представляется, в идеале должны восприниматься как уникальные условия применения (либо опровержения) данной конкретной презумпции</w:t>
      </w:r>
      <w:r>
        <w:rPr>
          <w:sz w:val="28"/>
          <w:szCs w:val="28"/>
          <w:lang w:bidi="ru-RU"/>
        </w:rPr>
        <w:t xml:space="preserve">» </w:t>
      </w:r>
      <w:r w:rsidRPr="0005595C">
        <w:rPr>
          <w:sz w:val="28"/>
          <w:szCs w:val="28"/>
          <w:lang w:bidi="ru-RU"/>
        </w:rPr>
        <w:t>[</w:t>
      </w:r>
      <w:r>
        <w:rPr>
          <w:sz w:val="28"/>
          <w:szCs w:val="28"/>
          <w:lang w:bidi="ru-RU"/>
        </w:rPr>
        <w:t>3</w:t>
      </w:r>
      <w:r w:rsidRPr="0005595C">
        <w:rPr>
          <w:sz w:val="28"/>
          <w:szCs w:val="28"/>
          <w:lang w:bidi="ru-RU"/>
        </w:rPr>
        <w:t>]</w:t>
      </w:r>
      <w:r w:rsidRPr="00D93BF5">
        <w:rPr>
          <w:sz w:val="28"/>
          <w:szCs w:val="28"/>
          <w:lang w:bidi="ru-RU"/>
        </w:rPr>
        <w:t xml:space="preserve">. Потом в своем исследовании Б.А. Булаевский вообще признал, что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принцип как руководящее положение может быть сформулирован посредством использования презумпции, и подтверждения этому не единичны, например принцип добросовестности в гражданском праве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>.</w:t>
      </w:r>
    </w:p>
    <w:p w14:paraId="25AF001F" w14:textId="1AB97B44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>Во-вторых, раньше (до 1 марта 2013 года) добросовестность рассматривалась только как презумпция, при этом, она учитывалась только в тех случаях, когда закон ставил защиту гражданских прав в зависимость от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того, осуществлялись ли эти права добросовестно. И О.А. Кузнецова, М.Н. Бронникова</w:t>
      </w:r>
      <w:r>
        <w:rPr>
          <w:sz w:val="28"/>
          <w:szCs w:val="28"/>
          <w:lang w:bidi="ru-RU"/>
        </w:rPr>
        <w:t xml:space="preserve"> </w:t>
      </w:r>
      <w:r w:rsidRPr="0005595C">
        <w:rPr>
          <w:sz w:val="28"/>
          <w:szCs w:val="28"/>
          <w:lang w:bidi="ru-RU"/>
        </w:rPr>
        <w:t>[</w:t>
      </w:r>
      <w:r>
        <w:rPr>
          <w:sz w:val="28"/>
          <w:szCs w:val="28"/>
          <w:lang w:bidi="ru-RU"/>
        </w:rPr>
        <w:t>2</w:t>
      </w:r>
      <w:r w:rsidRPr="0005595C">
        <w:rPr>
          <w:sz w:val="28"/>
          <w:szCs w:val="28"/>
          <w:lang w:bidi="ru-RU"/>
        </w:rPr>
        <w:t>]</w:t>
      </w:r>
      <w:r w:rsidRPr="00D93BF5">
        <w:rPr>
          <w:sz w:val="28"/>
          <w:szCs w:val="28"/>
          <w:lang w:bidi="ru-RU"/>
        </w:rPr>
        <w:t xml:space="preserve">, основанные на буквальном толковании пункта 3 статьи 10 ГК РФ в старой редакции , писали, что презумпция добросовестности применяется лишь в случаях защиты прав, при условии добросовестного </w:t>
      </w:r>
      <w:r w:rsidRPr="00D93BF5">
        <w:rPr>
          <w:sz w:val="28"/>
          <w:szCs w:val="28"/>
          <w:lang w:bidi="ru-RU"/>
        </w:rPr>
        <w:lastRenderedPageBreak/>
        <w:t>осуществления, но не приобретения или прекращения прав, она так же не действует при исполнении гражданских правовых обязанностей. Это точка зрения была основана на буквальном толковании пункта 3 статьи 10 Гражданского кодекса РФ.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С принятием Федерального закона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О внесении изменений в главы 1, 2, 3 и 4 части первой Гражданского кодекса Российской Федерации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от 30.12.2012 </w:t>
      </w:r>
      <w:r w:rsidRPr="00D93BF5">
        <w:rPr>
          <w:sz w:val="28"/>
          <w:szCs w:val="28"/>
          <w:lang w:val="en-US" w:bidi="en-US"/>
        </w:rPr>
        <w:t>N</w:t>
      </w:r>
      <w:r w:rsidRPr="00D93BF5">
        <w:rPr>
          <w:sz w:val="28"/>
          <w:szCs w:val="28"/>
          <w:lang w:bidi="en-US"/>
        </w:rPr>
        <w:t xml:space="preserve"> </w:t>
      </w:r>
      <w:r w:rsidRPr="00D93BF5">
        <w:rPr>
          <w:sz w:val="28"/>
          <w:szCs w:val="28"/>
          <w:lang w:bidi="ru-RU"/>
        </w:rPr>
        <w:t xml:space="preserve">302-ФЗ , помещая добросовестность в статью 1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Основные начала гражданского законодательства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и в другие статьи Гражданского кодекса, излагая статью 10 Гражданского кодекса РФ в новой редакции - законодатель распространяет ее регулирующее воздействие как принципа права на все виды правоотношений, а не только связанных с защитой прав. Примерами таких статей являются: ст. 53 ГК РФ, в которой закрепляется требование действовать добросовестно лицу, уполномоченному выступать от имени представляемого им юридического лица, ст. 220 ГК РФ о переработке вещи, где речь идет о недобросовестных действиях лиц, осуществивших переработку чужой вещи, и ст. 223 ГК РФ о моменте возникновения права собственности у приобретателя по договору при добросовестном приобретении, и ст. 234 ГК РФ определяющей добросовестность как одно из условий применения института приобретательной давности, ст. ст. 302, 303 о защите добросовестных приобретателей (владельцев) и т.п. Во всех, приведенных в пример статьях, обнаруживается оценка добросовестности участников гражданских правоотношений, вне зависимости от защиты гражданских прав, как это было ранее</w:t>
      </w:r>
      <w:r>
        <w:rPr>
          <w:sz w:val="28"/>
          <w:szCs w:val="28"/>
          <w:lang w:bidi="ru-RU"/>
        </w:rPr>
        <w:t xml:space="preserve"> </w:t>
      </w:r>
      <w:r w:rsidRPr="0005595C">
        <w:rPr>
          <w:sz w:val="28"/>
          <w:szCs w:val="28"/>
          <w:lang w:bidi="ru-RU"/>
        </w:rPr>
        <w:t>[</w:t>
      </w:r>
      <w:r>
        <w:rPr>
          <w:sz w:val="28"/>
          <w:szCs w:val="28"/>
          <w:lang w:bidi="ru-RU"/>
        </w:rPr>
        <w:t>6</w:t>
      </w:r>
      <w:r w:rsidRPr="0005595C">
        <w:rPr>
          <w:sz w:val="28"/>
          <w:szCs w:val="28"/>
          <w:lang w:bidi="ru-RU"/>
        </w:rPr>
        <w:t>]</w:t>
      </w:r>
      <w:r w:rsidRPr="00D93BF5">
        <w:rPr>
          <w:sz w:val="28"/>
          <w:szCs w:val="28"/>
          <w:lang w:bidi="ru-RU"/>
        </w:rPr>
        <w:t xml:space="preserve">. </w:t>
      </w:r>
    </w:p>
    <w:p w14:paraId="45A472E3" w14:textId="77777777" w:rsidR="0005595C" w:rsidRPr="00D93BF5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93BF5">
        <w:rPr>
          <w:sz w:val="28"/>
          <w:szCs w:val="28"/>
          <w:lang w:bidi="ru-RU"/>
        </w:rPr>
        <w:t>И даже в тех случаях, когда действие участников гражданских правоотношений не получило определенной оценки в конкретной норме гражданского Кодекса, оно тем не менее оценивается либо по аналогии закона, либо исходя из общих начал и смысла гражданского законодательства и требований добросовестности, разумности и справедливости.</w:t>
      </w:r>
    </w:p>
    <w:p w14:paraId="50D84F32" w14:textId="58BA98F2" w:rsidR="0005595C" w:rsidRPr="00D93BF5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93BF5">
        <w:rPr>
          <w:sz w:val="28"/>
          <w:szCs w:val="28"/>
          <w:lang w:bidi="ru-RU"/>
        </w:rPr>
        <w:t>Пронизанность</w:t>
      </w:r>
      <w:proofErr w:type="spellEnd"/>
      <w:r w:rsidRPr="00D93BF5">
        <w:rPr>
          <w:sz w:val="28"/>
          <w:szCs w:val="28"/>
          <w:lang w:bidi="ru-RU"/>
        </w:rPr>
        <w:t xml:space="preserve"> идеей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добросовестности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всей материи гражданского права говорит о роли добросовестности как принципа.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Исходя из </w:t>
      </w:r>
      <w:r w:rsidRPr="00D93BF5">
        <w:rPr>
          <w:sz w:val="28"/>
          <w:szCs w:val="28"/>
          <w:lang w:bidi="ru-RU"/>
        </w:rPr>
        <w:lastRenderedPageBreak/>
        <w:t>вышесказанного и анализа гражданского законодательства, можно сделать вывод, что с одной стороны оно закрепляет презумпцию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добросовестности, то есть предположение о том, что все субъекты гражданского права, вступая в гражданские правоотношения действуют добросовестно, пока не будет доказано обратное, а с другой стороны содержит принцип добросовестности, которое сформулировано как основное начало гражданского законодательства и содержит требование о добросовестном поведении участников гражданских отношений при установлении, осуществлении и защите гражданских прав и исполнении гражданских обязанностей. В результате чего можно сделать вывод, что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добросовестность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- является принципом-презумпцией в силу ее законодательного закрепления и функциям, которые она выполняет в регулировании общественных отношений.</w:t>
      </w:r>
    </w:p>
    <w:p w14:paraId="15631E1D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>Являясь принципом-презумпцией, можно говорить о том, что</w:t>
      </w:r>
      <w:r>
        <w:rPr>
          <w:sz w:val="28"/>
          <w:szCs w:val="28"/>
          <w:lang w:bidi="ru-RU"/>
        </w:rPr>
        <w:t xml:space="preserve"> «</w:t>
      </w:r>
      <w:r w:rsidRPr="00D93BF5">
        <w:rPr>
          <w:sz w:val="28"/>
          <w:szCs w:val="28"/>
          <w:lang w:bidi="ru-RU"/>
        </w:rPr>
        <w:t>добросовестность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обладает одновременно признаками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принципа права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и</w:t>
      </w:r>
      <w:r>
        <w:rPr>
          <w:sz w:val="28"/>
          <w:szCs w:val="28"/>
          <w:lang w:bidi="ru-RU"/>
        </w:rPr>
        <w:t xml:space="preserve"> «</w:t>
      </w:r>
      <w:r w:rsidRPr="00D93BF5">
        <w:rPr>
          <w:sz w:val="28"/>
          <w:szCs w:val="28"/>
          <w:lang w:bidi="ru-RU"/>
        </w:rPr>
        <w:t>презумпции права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. Сначала о признаках презумпции: </w:t>
      </w:r>
    </w:p>
    <w:p w14:paraId="1686F60F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>1) в основу презумпции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добросовестности положена высокая степень вероятности, что субъекты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гражданских правоотношений действуют добросовестно (при этом не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отрицается возможность того, что в конкретной ситуации участники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правоотношений заведомо имеют недобросовестное поведение, что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подтверждает вероятностный характер презумпции); </w:t>
      </w:r>
    </w:p>
    <w:p w14:paraId="529A67C7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>2) предполагаемая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добросовестность субъектов гражданского права является общим выводом из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множества частных случаев на практике, когда стороны гражданских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правоотношений действовали добросовестно, не злоупотребляя своими или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чужими правами; </w:t>
      </w:r>
    </w:p>
    <w:p w14:paraId="088C1E54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>3) презумпция добросовестности прямо закреплена в норме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Гражданского Кодекса РФ; 4) она имеет отношение к наличию или отсутствию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обстоятельств, имеющих правовое значение или влекущих правовые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последствия (так добросовестность приобретателя исключает возможность</w:t>
      </w:r>
      <w:r>
        <w:rPr>
          <w:sz w:val="28"/>
          <w:szCs w:val="28"/>
          <w:lang w:bidi="ru-RU"/>
        </w:rPr>
        <w:t xml:space="preserve"> </w:t>
      </w:r>
      <w:proofErr w:type="spellStart"/>
      <w:r w:rsidRPr="00D93BF5">
        <w:rPr>
          <w:sz w:val="28"/>
          <w:szCs w:val="28"/>
          <w:lang w:bidi="ru-RU"/>
        </w:rPr>
        <w:t>виндицирования</w:t>
      </w:r>
      <w:proofErr w:type="spellEnd"/>
      <w:r w:rsidRPr="00D93BF5">
        <w:rPr>
          <w:sz w:val="28"/>
          <w:szCs w:val="28"/>
          <w:lang w:bidi="ru-RU"/>
        </w:rPr>
        <w:t xml:space="preserve"> у него денег или движимого имущества); </w:t>
      </w:r>
    </w:p>
    <w:p w14:paraId="0274389D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lastRenderedPageBreak/>
        <w:t>5) регулирующее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воздействие презумпции проявляется в обязанности признания без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специальных доказательств одной стороной, что противоположная ей сторона </w:t>
      </w:r>
      <w:proofErr w:type="gramStart"/>
      <w:r w:rsidRPr="00D93BF5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гражданских правоотношениях</w:t>
      </w:r>
      <w:proofErr w:type="gramEnd"/>
      <w:r w:rsidRPr="00D93BF5">
        <w:rPr>
          <w:sz w:val="28"/>
          <w:szCs w:val="28"/>
          <w:lang w:bidi="ru-RU"/>
        </w:rPr>
        <w:t xml:space="preserve"> действует добросовестно до тех пор, пока это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>предположение не будет опровергнуто в суде достаточным количеством</w:t>
      </w:r>
      <w:r>
        <w:rPr>
          <w:sz w:val="28"/>
          <w:szCs w:val="28"/>
          <w:lang w:bidi="ru-RU"/>
        </w:rPr>
        <w:t xml:space="preserve"> </w:t>
      </w:r>
      <w:r w:rsidRPr="00D93BF5">
        <w:rPr>
          <w:sz w:val="28"/>
          <w:szCs w:val="28"/>
          <w:lang w:bidi="ru-RU"/>
        </w:rPr>
        <w:t xml:space="preserve">доказательств. </w:t>
      </w:r>
    </w:p>
    <w:p w14:paraId="3FAC8613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 xml:space="preserve">Как принцип,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добросовестность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обладает следующими признаками:</w:t>
      </w:r>
    </w:p>
    <w:p w14:paraId="58A052BB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 xml:space="preserve">1) имеет нормативный характер и прямо содержится в статье </w:t>
      </w:r>
      <w:r>
        <w:rPr>
          <w:sz w:val="28"/>
          <w:szCs w:val="28"/>
          <w:lang w:bidi="ru-RU"/>
        </w:rPr>
        <w:t>«</w:t>
      </w:r>
      <w:r w:rsidRPr="00D93BF5">
        <w:rPr>
          <w:sz w:val="28"/>
          <w:szCs w:val="28"/>
          <w:lang w:bidi="ru-RU"/>
        </w:rPr>
        <w:t>Основы гражданского законодательства</w:t>
      </w:r>
      <w:r>
        <w:rPr>
          <w:sz w:val="28"/>
          <w:szCs w:val="28"/>
          <w:lang w:bidi="ru-RU"/>
        </w:rPr>
        <w:t>»</w:t>
      </w:r>
      <w:r w:rsidRPr="00D93BF5">
        <w:rPr>
          <w:sz w:val="28"/>
          <w:szCs w:val="28"/>
          <w:lang w:bidi="ru-RU"/>
        </w:rPr>
        <w:t xml:space="preserve"> Гражданского Кодекса РФ; </w:t>
      </w:r>
    </w:p>
    <w:p w14:paraId="1992B9E3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 xml:space="preserve">2) имеет стабильный характер, так как добросовестность </w:t>
      </w:r>
      <w:proofErr w:type="gramStart"/>
      <w:r w:rsidRPr="00D93BF5">
        <w:rPr>
          <w:sz w:val="28"/>
          <w:szCs w:val="28"/>
          <w:lang w:bidi="ru-RU"/>
        </w:rPr>
        <w:t>- это постоянное</w:t>
      </w:r>
      <w:proofErr w:type="gramEnd"/>
      <w:r w:rsidRPr="00D93BF5">
        <w:rPr>
          <w:sz w:val="28"/>
          <w:szCs w:val="28"/>
          <w:lang w:bidi="ru-RU"/>
        </w:rPr>
        <w:t>, нормативно</w:t>
      </w:r>
      <w:r>
        <w:rPr>
          <w:sz w:val="28"/>
          <w:szCs w:val="28"/>
          <w:lang w:bidi="ru-RU"/>
        </w:rPr>
        <w:t>-</w:t>
      </w:r>
      <w:r w:rsidRPr="00D93BF5">
        <w:rPr>
          <w:sz w:val="28"/>
          <w:szCs w:val="28"/>
          <w:lang w:bidi="ru-RU"/>
        </w:rPr>
        <w:t xml:space="preserve">руководящее положение, которое функционирует и не изменятся вместе с изменением, дополнением, отменой отдельных норм или правовых актов; 3) обладает объективным характером, так как в настоящее время добросовестность участников гражданских правоотношений действительно существует в гражданско-правовой действительности; </w:t>
      </w:r>
    </w:p>
    <w:p w14:paraId="2CF1E6CC" w14:textId="77777777" w:rsidR="0005595C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D93BF5">
        <w:rPr>
          <w:sz w:val="28"/>
          <w:szCs w:val="28"/>
          <w:lang w:bidi="ru-RU"/>
        </w:rPr>
        <w:t xml:space="preserve">4) добросовестность имеет регулирующее воздействие, так как предъявляет требование ко всем субъектам действовать добросовестно; </w:t>
      </w:r>
    </w:p>
    <w:p w14:paraId="572FF5D4" w14:textId="77777777" w:rsidR="0005595C" w:rsidRPr="00D93BF5" w:rsidRDefault="0005595C" w:rsidP="0005595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D93BF5">
        <w:rPr>
          <w:sz w:val="28"/>
          <w:szCs w:val="28"/>
          <w:lang w:bidi="ru-RU"/>
        </w:rPr>
        <w:t>5) отражает сущность гражданского права, распространяет свое содержание (дух) на все нормы гражданского законодательства; 6) является ориентиром в разработке и принятии новых норм, их толковании и применении на практике.</w:t>
      </w:r>
    </w:p>
    <w:p w14:paraId="65F6980F" w14:textId="77777777" w:rsidR="0005595C" w:rsidRPr="00546627" w:rsidRDefault="0005595C" w:rsidP="0005595C">
      <w:pPr>
        <w:pStyle w:val="a3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403473AE" w14:textId="77777777" w:rsidR="0005595C" w:rsidRPr="00546627" w:rsidRDefault="0005595C" w:rsidP="0005595C">
      <w:pPr>
        <w:pStyle w:val="a3"/>
        <w:spacing w:line="360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 w:rsidRPr="00546627">
        <w:rPr>
          <w:rFonts w:eastAsia="Calibri"/>
          <w:b/>
          <w:bCs/>
          <w:sz w:val="28"/>
          <w:szCs w:val="28"/>
        </w:rPr>
        <w:t>Литература</w:t>
      </w:r>
    </w:p>
    <w:p w14:paraId="3746BA32" w14:textId="77777777" w:rsidR="0005595C" w:rsidRPr="002F4345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F4345">
        <w:rPr>
          <w:rFonts w:eastAsia="Calibri"/>
          <w:sz w:val="28"/>
          <w:szCs w:val="28"/>
        </w:rPr>
        <w:t xml:space="preserve">  </w:t>
      </w:r>
      <w:proofErr w:type="spellStart"/>
      <w:r w:rsidRPr="002F4345">
        <w:rPr>
          <w:rFonts w:eastAsia="Calibri"/>
          <w:sz w:val="28"/>
          <w:szCs w:val="28"/>
        </w:rPr>
        <w:t>Альмурзиева</w:t>
      </w:r>
      <w:proofErr w:type="spellEnd"/>
      <w:r w:rsidRPr="002F4345">
        <w:rPr>
          <w:rFonts w:eastAsia="Calibri"/>
          <w:sz w:val="28"/>
          <w:szCs w:val="28"/>
        </w:rPr>
        <w:t xml:space="preserve">, Ф. М. Реализация принципов гражданского права при совершении крупных сделок с </w:t>
      </w:r>
      <w:proofErr w:type="gramStart"/>
      <w:r w:rsidRPr="002F4345">
        <w:rPr>
          <w:rFonts w:eastAsia="Calibri"/>
          <w:sz w:val="28"/>
          <w:szCs w:val="28"/>
        </w:rPr>
        <w:t>акциями :</w:t>
      </w:r>
      <w:proofErr w:type="gramEnd"/>
      <w:r w:rsidRPr="002F4345">
        <w:rPr>
          <w:rFonts w:eastAsia="Calibri"/>
          <w:sz w:val="28"/>
          <w:szCs w:val="28"/>
        </w:rPr>
        <w:t xml:space="preserve"> специальность 12.00.03 «Гражданское право; предпринимательское право; семейное право; международное частное право» : автореферат диссертации на соискание ученой степени кандидата юридических наук / </w:t>
      </w:r>
      <w:proofErr w:type="spellStart"/>
      <w:r w:rsidRPr="002F4345">
        <w:rPr>
          <w:rFonts w:eastAsia="Calibri"/>
          <w:sz w:val="28"/>
          <w:szCs w:val="28"/>
        </w:rPr>
        <w:t>Альмурзиева</w:t>
      </w:r>
      <w:proofErr w:type="spellEnd"/>
      <w:r w:rsidRPr="002F4345">
        <w:rPr>
          <w:rFonts w:eastAsia="Calibri"/>
          <w:sz w:val="28"/>
          <w:szCs w:val="28"/>
        </w:rPr>
        <w:t xml:space="preserve"> Фатима Магометовна. – Москва, 2015. – 22 с.</w:t>
      </w:r>
    </w:p>
    <w:p w14:paraId="2F61DDCB" w14:textId="77777777" w:rsidR="0005595C" w:rsidRPr="002F4345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F4345">
        <w:rPr>
          <w:rFonts w:eastAsia="Calibri"/>
          <w:sz w:val="28"/>
          <w:szCs w:val="28"/>
        </w:rPr>
        <w:lastRenderedPageBreak/>
        <w:t xml:space="preserve">  Бронникова М.Н. Гражданско-правовая презумпция по российскому законодательству: содержание, правовые формы и применение: </w:t>
      </w:r>
      <w:proofErr w:type="spellStart"/>
      <w:r w:rsidRPr="002F4345">
        <w:rPr>
          <w:rFonts w:eastAsia="Calibri"/>
          <w:sz w:val="28"/>
          <w:szCs w:val="28"/>
        </w:rPr>
        <w:t>Дис</w:t>
      </w:r>
      <w:proofErr w:type="spellEnd"/>
      <w:r w:rsidRPr="002F4345">
        <w:rPr>
          <w:rFonts w:eastAsia="Calibri"/>
          <w:sz w:val="28"/>
          <w:szCs w:val="28"/>
        </w:rPr>
        <w:t>. ... канд. юрид. наук. Казань, 2006. С. 88.</w:t>
      </w:r>
    </w:p>
    <w:p w14:paraId="58866F1D" w14:textId="77777777" w:rsidR="0005595C" w:rsidRPr="002F4345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F4345">
        <w:rPr>
          <w:rFonts w:eastAsia="Calibri"/>
          <w:sz w:val="28"/>
          <w:szCs w:val="28"/>
        </w:rPr>
        <w:t xml:space="preserve">  Булаевский Б. </w:t>
      </w:r>
      <w:proofErr w:type="spellStart"/>
      <w:r w:rsidRPr="002F4345">
        <w:rPr>
          <w:rFonts w:eastAsia="Calibri"/>
          <w:sz w:val="28"/>
          <w:szCs w:val="28"/>
        </w:rPr>
        <w:t>А.Презумпции</w:t>
      </w:r>
      <w:proofErr w:type="spellEnd"/>
      <w:r w:rsidRPr="002F4345">
        <w:rPr>
          <w:rFonts w:eastAsia="Calibri"/>
          <w:sz w:val="28"/>
          <w:szCs w:val="28"/>
        </w:rPr>
        <w:t xml:space="preserve"> как средства правовой охраны интересов участников гражданских </w:t>
      </w:r>
      <w:proofErr w:type="gramStart"/>
      <w:r w:rsidRPr="002F4345">
        <w:rPr>
          <w:rFonts w:eastAsia="Calibri"/>
          <w:sz w:val="28"/>
          <w:szCs w:val="28"/>
        </w:rPr>
        <w:t>правоотношений :</w:t>
      </w:r>
      <w:proofErr w:type="gramEnd"/>
      <w:r w:rsidRPr="002F4345">
        <w:rPr>
          <w:rFonts w:eastAsia="Calibri"/>
          <w:sz w:val="28"/>
          <w:szCs w:val="28"/>
        </w:rPr>
        <w:t xml:space="preserve"> монография / Б. А. Булаевский ; Ин-т законодательства и сравнительного правоведения при Правительстве Российской Федерации. - </w:t>
      </w:r>
      <w:proofErr w:type="gramStart"/>
      <w:r w:rsidRPr="002F4345">
        <w:rPr>
          <w:rFonts w:eastAsia="Calibri"/>
          <w:sz w:val="28"/>
          <w:szCs w:val="28"/>
        </w:rPr>
        <w:t>Москва :</w:t>
      </w:r>
      <w:proofErr w:type="gramEnd"/>
      <w:r w:rsidRPr="002F4345">
        <w:rPr>
          <w:rFonts w:eastAsia="Calibri"/>
          <w:sz w:val="28"/>
          <w:szCs w:val="28"/>
        </w:rPr>
        <w:t xml:space="preserve"> ИНФРА-М, 2013. - 236 с.</w:t>
      </w:r>
    </w:p>
    <w:p w14:paraId="3861987B" w14:textId="77777777" w:rsidR="0005595C" w:rsidRPr="00546627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F4345">
        <w:rPr>
          <w:rFonts w:eastAsia="Calibri"/>
          <w:sz w:val="28"/>
          <w:szCs w:val="28"/>
        </w:rPr>
        <w:t xml:space="preserve"> Демьянова М.В. Функции принципа добросовестности в корпоративном праве // Право и экономика. 2021. № 9. С. 54 - </w:t>
      </w:r>
      <w:proofErr w:type="gramStart"/>
      <w:r w:rsidRPr="002F4345">
        <w:rPr>
          <w:rFonts w:eastAsia="Calibri"/>
          <w:sz w:val="28"/>
          <w:szCs w:val="28"/>
        </w:rPr>
        <w:t>59.</w:t>
      </w:r>
      <w:r w:rsidRPr="00546627">
        <w:rPr>
          <w:sz w:val="28"/>
          <w:szCs w:val="28"/>
        </w:rPr>
        <w:t>.</w:t>
      </w:r>
      <w:proofErr w:type="gramEnd"/>
    </w:p>
    <w:p w14:paraId="13238492" w14:textId="77777777" w:rsidR="0005595C" w:rsidRPr="002F4345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F4345">
        <w:rPr>
          <w:rFonts w:eastAsia="Calibri"/>
          <w:sz w:val="28"/>
          <w:szCs w:val="28"/>
        </w:rPr>
        <w:t xml:space="preserve">  Кузнецова О.А. Презумпции в российском гражданском праве: </w:t>
      </w:r>
      <w:proofErr w:type="spellStart"/>
      <w:r w:rsidRPr="002F4345">
        <w:rPr>
          <w:rFonts w:eastAsia="Calibri"/>
          <w:sz w:val="28"/>
          <w:szCs w:val="28"/>
        </w:rPr>
        <w:t>Дис</w:t>
      </w:r>
      <w:proofErr w:type="spellEnd"/>
      <w:r w:rsidRPr="002F4345">
        <w:rPr>
          <w:rFonts w:eastAsia="Calibri"/>
          <w:sz w:val="28"/>
          <w:szCs w:val="28"/>
        </w:rPr>
        <w:t>. ... канд. юрид. наук / О.А. Кузнецова. Екатеринбург, 2004. 217 с.</w:t>
      </w:r>
    </w:p>
    <w:p w14:paraId="54A19F5E" w14:textId="77777777" w:rsidR="0005595C" w:rsidRPr="002F4345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F4345">
        <w:rPr>
          <w:rFonts w:eastAsia="Calibri"/>
          <w:sz w:val="28"/>
          <w:szCs w:val="28"/>
        </w:rPr>
        <w:t xml:space="preserve">  Николаев А. А. Добросовестность как принцип гражданского </w:t>
      </w:r>
      <w:proofErr w:type="spellStart"/>
      <w:proofErr w:type="gramStart"/>
      <w:r w:rsidRPr="002F4345">
        <w:rPr>
          <w:rFonts w:eastAsia="Calibri"/>
          <w:sz w:val="28"/>
          <w:szCs w:val="28"/>
        </w:rPr>
        <w:t>права.систематизация</w:t>
      </w:r>
      <w:proofErr w:type="spellEnd"/>
      <w:proofErr w:type="gramEnd"/>
      <w:r w:rsidRPr="002F4345">
        <w:rPr>
          <w:rFonts w:eastAsia="Calibri"/>
          <w:sz w:val="28"/>
          <w:szCs w:val="28"/>
        </w:rPr>
        <w:t xml:space="preserve"> основных принципов добросовестности в гражданском праве / А. А. Николаев // Материалы Афанасьевских чтений. – 2022. – № 3(40). – С. 76-79.</w:t>
      </w:r>
    </w:p>
    <w:p w14:paraId="576BBA2E" w14:textId="77777777" w:rsidR="0005595C" w:rsidRPr="002F4345" w:rsidRDefault="0005595C" w:rsidP="0005595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F4345">
        <w:rPr>
          <w:rFonts w:eastAsia="Calibri"/>
          <w:sz w:val="28"/>
          <w:szCs w:val="28"/>
        </w:rPr>
        <w:t xml:space="preserve">  </w:t>
      </w:r>
      <w:proofErr w:type="spellStart"/>
      <w:r w:rsidRPr="002F4345">
        <w:rPr>
          <w:rFonts w:eastAsia="Calibri"/>
          <w:sz w:val="28"/>
          <w:szCs w:val="28"/>
        </w:rPr>
        <w:t>Хесселинк</w:t>
      </w:r>
      <w:proofErr w:type="spellEnd"/>
      <w:r w:rsidRPr="002F4345">
        <w:rPr>
          <w:rFonts w:eastAsia="Calibri"/>
          <w:sz w:val="28"/>
          <w:szCs w:val="28"/>
        </w:rPr>
        <w:t xml:space="preserve"> М.В. Принцип добросовестности // Вестник экономического правосудия Российской Федерации. 2020. № 8. С. 157 - 187.</w:t>
      </w:r>
    </w:p>
    <w:p w14:paraId="56FBCBBD" w14:textId="77777777" w:rsidR="0087718C" w:rsidRDefault="0087718C" w:rsidP="0087718C">
      <w:pPr>
        <w:pStyle w:val="a3"/>
        <w:jc w:val="right"/>
        <w:rPr>
          <w:sz w:val="28"/>
          <w:szCs w:val="28"/>
        </w:rPr>
      </w:pPr>
    </w:p>
    <w:p w14:paraId="0A7C8B29" w14:textId="77777777" w:rsidR="007B5EBA" w:rsidRDefault="007B5EBA"/>
    <w:sectPr w:rsidR="007B5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009C5" w14:textId="77777777" w:rsidR="001D7872" w:rsidRDefault="001D7872" w:rsidP="0005595C">
      <w:r>
        <w:separator/>
      </w:r>
    </w:p>
  </w:endnote>
  <w:endnote w:type="continuationSeparator" w:id="0">
    <w:p w14:paraId="5F708DAC" w14:textId="77777777" w:rsidR="001D7872" w:rsidRDefault="001D7872" w:rsidP="0005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67E6C" w14:textId="77777777" w:rsidR="001D7872" w:rsidRDefault="001D7872" w:rsidP="0005595C">
      <w:r>
        <w:separator/>
      </w:r>
    </w:p>
  </w:footnote>
  <w:footnote w:type="continuationSeparator" w:id="0">
    <w:p w14:paraId="29136854" w14:textId="77777777" w:rsidR="001D7872" w:rsidRDefault="001D7872" w:rsidP="0005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C6F45"/>
    <w:multiLevelType w:val="hybridMultilevel"/>
    <w:tmpl w:val="D0F843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0BB257B"/>
    <w:multiLevelType w:val="hybridMultilevel"/>
    <w:tmpl w:val="1DFEE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085029">
    <w:abstractNumId w:val="1"/>
  </w:num>
  <w:num w:numId="2" w16cid:durableId="608706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4B"/>
    <w:rsid w:val="0005595C"/>
    <w:rsid w:val="001D7872"/>
    <w:rsid w:val="003A0A2D"/>
    <w:rsid w:val="007B5EBA"/>
    <w:rsid w:val="0087718C"/>
    <w:rsid w:val="00DE1B6C"/>
    <w:rsid w:val="00F2214B"/>
    <w:rsid w:val="00F6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164C"/>
  <w15:chartTrackingRefBased/>
  <w15:docId w15:val="{F1B4E2EF-5341-4429-BB18-5E61E107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18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7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Без интервала Знак"/>
    <w:link w:val="a3"/>
    <w:uiPriority w:val="1"/>
    <w:qFormat/>
    <w:locked/>
    <w:rsid w:val="0087718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Emphasis"/>
    <w:uiPriority w:val="20"/>
    <w:qFormat/>
    <w:rsid w:val="0087718C"/>
    <w:rPr>
      <w:i/>
      <w:iCs/>
    </w:rPr>
  </w:style>
  <w:style w:type="paragraph" w:styleId="a6">
    <w:name w:val="Normal (Web)"/>
    <w:basedOn w:val="a"/>
    <w:uiPriority w:val="99"/>
    <w:unhideWhenUsed/>
    <w:rsid w:val="0087718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22"/>
    <w:qFormat/>
    <w:rsid w:val="0087718C"/>
    <w:rPr>
      <w:b/>
      <w:bCs/>
    </w:rPr>
  </w:style>
  <w:style w:type="character" w:styleId="a8">
    <w:name w:val="footnote reference"/>
    <w:uiPriority w:val="99"/>
    <w:semiHidden/>
    <w:unhideWhenUsed/>
    <w:rsid w:val="000559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1526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4</cp:revision>
  <dcterms:created xsi:type="dcterms:W3CDTF">2024-06-25T18:12:00Z</dcterms:created>
  <dcterms:modified xsi:type="dcterms:W3CDTF">2024-06-25T18:15:00Z</dcterms:modified>
</cp:coreProperties>
</file>