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/>
      </w:pPr>
      <w:r>
        <w:t>Тема: Асинхронные двигатели: устройство, принцип работы и особенности применения</w:t>
      </w:r>
    </w:p>
    <w:p>
      <w:pPr>
        <w:pStyle w:val="style0"/>
        <w:rPr/>
      </w:pPr>
    </w:p>
    <w:p>
      <w:pPr>
        <w:pStyle w:val="style0"/>
        <w:rPr/>
      </w:pPr>
      <w:r>
        <w:t>Введение:</w:t>
      </w:r>
    </w:p>
    <w:p>
      <w:pPr>
        <w:pStyle w:val="style0"/>
        <w:rPr/>
      </w:pPr>
    </w:p>
    <w:p>
      <w:pPr>
        <w:pStyle w:val="style0"/>
        <w:rPr/>
      </w:pPr>
      <w:r>
        <w:t>Асинхронные двигатели являются широко применяемым типом электрических двигателей в различных областях промышленности и бытовых устройствах. Их простота конструкции, надежность и относительно невысокая стоимость делают их популярными среди производителей и потребителей.</w:t>
      </w:r>
    </w:p>
    <w:p>
      <w:pPr>
        <w:pStyle w:val="style0"/>
        <w:rPr/>
      </w:pPr>
    </w:p>
    <w:p>
      <w:pPr>
        <w:pStyle w:val="style0"/>
        <w:rPr/>
      </w:pPr>
      <w:r>
        <w:t>Основные моменты:</w:t>
      </w:r>
    </w:p>
    <w:p>
      <w:pPr>
        <w:pStyle w:val="style0"/>
        <w:rPr/>
      </w:pPr>
    </w:p>
    <w:p>
      <w:pPr>
        <w:pStyle w:val="style0"/>
        <w:rPr/>
      </w:pPr>
      <w:r>
        <w:t>1. Устройство асинхронного двигателя:</w:t>
      </w:r>
    </w:p>
    <w:p>
      <w:pPr>
        <w:pStyle w:val="style0"/>
        <w:rPr/>
      </w:pPr>
      <w:r>
        <w:t xml:space="preserve">   - Основные составные части: статор, ротор, обмотки, подшипники.</w:t>
      </w:r>
    </w:p>
    <w:p>
      <w:pPr>
        <w:pStyle w:val="style0"/>
        <w:rPr/>
      </w:pPr>
      <w:r>
        <w:t xml:space="preserve">   - Принцип работы: индукция тока в роторе за счет вращающегося магнитного поля статора.</w:t>
      </w:r>
    </w:p>
    <w:p>
      <w:pPr>
        <w:pStyle w:val="style0"/>
        <w:rPr/>
      </w:pPr>
      <w:r>
        <w:t xml:space="preserve">   - Классификация по типу ротора: короткозамкнутый, барабанный, обмоточный.</w:t>
      </w:r>
    </w:p>
    <w:p>
      <w:pPr>
        <w:pStyle w:val="style0"/>
        <w:rPr/>
      </w:pPr>
    </w:p>
    <w:p>
      <w:pPr>
        <w:pStyle w:val="style0"/>
        <w:rPr/>
      </w:pPr>
      <w:r>
        <w:t>2. Принцип работы асинхронного двигателя:</w:t>
      </w:r>
    </w:p>
    <w:p>
      <w:pPr>
        <w:pStyle w:val="style0"/>
        <w:rPr/>
      </w:pPr>
      <w:r>
        <w:t xml:space="preserve">   - Пуск и остановка двигателя.</w:t>
      </w:r>
    </w:p>
    <w:p>
      <w:pPr>
        <w:pStyle w:val="style0"/>
        <w:rPr/>
      </w:pPr>
      <w:r>
        <w:t xml:space="preserve">   - Регулирование скорости вращения.</w:t>
      </w:r>
    </w:p>
    <w:p>
      <w:pPr>
        <w:pStyle w:val="style0"/>
        <w:rPr/>
      </w:pPr>
      <w:r>
        <w:t xml:space="preserve">   - Особенности нагрузки и момента на валу.</w:t>
      </w:r>
    </w:p>
    <w:p>
      <w:pPr>
        <w:pStyle w:val="style0"/>
        <w:rPr/>
      </w:pPr>
    </w:p>
    <w:p>
      <w:pPr>
        <w:pStyle w:val="style0"/>
        <w:rPr/>
      </w:pPr>
      <w:r>
        <w:t>3. Преимущества и недостатки асинхронных двигателей:</w:t>
      </w:r>
    </w:p>
    <w:p>
      <w:pPr>
        <w:pStyle w:val="style0"/>
        <w:rPr/>
      </w:pPr>
      <w:r>
        <w:t xml:space="preserve">   - Преимущества: надежность, простота обслуживания, низкая стоимость.</w:t>
      </w:r>
    </w:p>
    <w:p>
      <w:pPr>
        <w:pStyle w:val="style0"/>
        <w:rPr/>
      </w:pPr>
      <w:r>
        <w:t xml:space="preserve">   - Недостатки: невозможность точного регулирования скорости, низкий КПД при малых нагрузках.</w:t>
      </w:r>
    </w:p>
    <w:p>
      <w:pPr>
        <w:pStyle w:val="style0"/>
        <w:rPr/>
      </w:pPr>
    </w:p>
    <w:p>
      <w:pPr>
        <w:pStyle w:val="style0"/>
        <w:rPr/>
      </w:pPr>
      <w:r>
        <w:t>4. Области применения асинхронных двигателей:</w:t>
      </w:r>
    </w:p>
    <w:p>
      <w:pPr>
        <w:pStyle w:val="style0"/>
        <w:rPr/>
      </w:pPr>
      <w:r>
        <w:t xml:space="preserve">   - Промышленность: насосы, вентиляторы, компрессоры.</w:t>
      </w:r>
    </w:p>
    <w:p>
      <w:pPr>
        <w:pStyle w:val="style0"/>
        <w:rPr/>
      </w:pPr>
      <w:r>
        <w:t xml:space="preserve">   - Бытовые устройства: стиральные машины, холодильники, кондиционеры.</w:t>
      </w:r>
    </w:p>
    <w:p>
      <w:pPr>
        <w:pStyle w:val="style0"/>
        <w:rPr/>
      </w:pPr>
      <w:r>
        <w:t xml:space="preserve">   - Транспорт: электрические поезда, трамваи, автобусы.</w:t>
      </w:r>
    </w:p>
    <w:p>
      <w:pPr>
        <w:pStyle w:val="style0"/>
        <w:rPr/>
      </w:pPr>
    </w:p>
    <w:p>
      <w:pPr>
        <w:pStyle w:val="style0"/>
        <w:rPr/>
      </w:pPr>
      <w:r>
        <w:t>Заключение:</w:t>
      </w:r>
    </w:p>
    <w:p>
      <w:pPr>
        <w:pStyle w:val="style0"/>
        <w:rPr/>
      </w:pPr>
    </w:p>
    <w:p>
      <w:pPr>
        <w:pStyle w:val="style0"/>
        <w:rPr/>
      </w:pPr>
      <w:r>
        <w:t>Асинхронные двигатели играют ключевую роль в современной технике благодаря своей простоте и надежности. Понимание основных принципов работы и особенностей применения асинхронных двигателей позволяет эффективно использовать их в различных областях промышленности и быта.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5020304"/>
    <w:charset w:val="00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0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0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001010101"/>
    <w:charset w:val="7a"/>
    <w:family w:val="auto"/>
    <w:pitch w:val="variable"/>
    <w:sig w:usb0="00000003" w:usb1="288F0000" w:usb2="00000016" w:usb3="00000000" w:csb0="00040001" w:csb1="00000000"/>
  </w:font>
  <w:font w:name="Cambria Math">
    <w:altName w:val="Cambria Math"/>
    <w:panose1 w:val="00000000000000000000"/>
    <w:charset w:val="01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view w:val="print"/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ocumentProtection w:formatting="0" w:enforcement="0"/>
  <w:defaultTabStop w:val="720"/>
  <w:bookFoldPrintingSheets w:val="0"/>
  <w:drawingGridHorizontalSpacing w:val="180"/>
  <w:drawingGridVerticalSpacing w:val="180"/>
  <w:displayHorizontalDrawingGridEvery w:val="1"/>
  <w:displayVerticalDrawingGridEvery w:val="1"/>
  <w:drawingGridHorizontalOrigin w:val="1440"/>
  <w:drawingGridVerticalOrigin w:val="1440"/>
  <w:characterSpacingControl w:val="doNotCompress"/>
  <w:endnotePr>
    <w:pos w:val="docEnd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/>
      </w:rPr>
    </w:rPrDefault>
    <w:pPrDefault>
      <w:pPr/>
    </w:pPrDefault>
  </w:docDefaults>
  <w:style w:type="paragraph" w:default="1" w:styleId="style0">
    <w:name w:val="Normal"/>
    <w:pPr>
      <w:spacing w:after="200" w:lineRule="auto" w:line="276"/>
    </w:pPr>
    <w:rPr>
      <w:rFonts w:ascii="Calibri" w:cs="Times New Roman" w:eastAsia="SimSun" w:hAnsi="Calibri"/>
      <w:sz w:val="22"/>
      <w:szCs w:val="22"/>
      <w:lang w:val="en-US" w:bidi="ar-SA" w:eastAsia="zh-CN"/>
    </w:rPr>
  </w:style>
  <w:style w:type="character" w:default="1" w:styleId="style65">
    <w:name w:val="Default Paragraph Font"/>
    <w:rPr>
      <w:rFonts w:ascii="Calibri" w:cs="Times New Roman" w:eastAsia="SimSun" w:hAnsi="Calibri"/>
    </w:rPr>
  </w:style>
  <w:style w:type="table" w:default="1" w:styleId="style105">
    <w:name w:val="Normal Table"/>
    <w:pPr/>
    <w:rPr>
      <w:rFonts w:ascii="Calibri" w:cs="Times New Roman" w:eastAsia="SimSun" w:hAnsi="Calibri"/>
    </w:rPr>
    <w:tblPr>
      <w:tblStyle w:val="style105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Words>176</Words>
  <Pages>0</Pages>
  <Characters>1332</Characters>
  <Application>WPS Office135616331</Application>
  <DocSecurity>0</DocSecurity>
  <Paragraphs>30</Paragraphs>
  <ScaleCrop>false</ScaleCrop>
  <LinksUpToDate>false</LinksUpToDate>
  <CharactersWithSpaces>1520</CharactersWithSpaces>
  <SharedDoc>false</SharedDoc>
  <HyperlinksChanged>false</HyperlinksChanged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2024-04-04T10:36:02Z</dcterms:created>
  <dc:creator>LNA-LX9</dc:creator>
  <lastModifiedBy>LNA-LX9</lastModifiedBy>
  <dcterms:modified xsi:type="dcterms:W3CDTF">2024-04-04T10:36:02Z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