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71557" w14:textId="77777777" w:rsidR="00A232D0" w:rsidRDefault="00A232D0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</w:pP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Особенности </w: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instrText xml:space="preserve">eq организации </w:instrTex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и реализации проектной </w: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instrText xml:space="preserve">eq деятельности </w:instrTex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студентов </w:t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t xml:space="preserve">при изучении </w: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</w:t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t>профессионального модуля 01</w:t>
      </w:r>
    </w:p>
    <w:p w14:paraId="376A6B7F" w14:textId="77777777" w:rsidR="00A232D0" w:rsidRPr="00B96A57" w:rsidRDefault="00A232D0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t xml:space="preserve">«Участие в </w:t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highlight w:val="white"/>
        </w:rPr>
        <w:instrText xml:space="preserve">eq проектировании </w:instrText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t xml:space="preserve">систем </w:t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highlight w:val="white"/>
        </w:rPr>
        <w:instrText xml:space="preserve">eq газораспределения </w:instrText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t>и газопотребления»</w:t>
      </w:r>
    </w:p>
    <w:p w14:paraId="08AAA628" w14:textId="77777777" w:rsidR="00A232D0" w:rsidRPr="00B96A57" w:rsidRDefault="00A232D0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Calibri" w:hAnsi="Times New Roman" w:cs="Times New Roman"/>
          <w:b/>
          <w:noProof/>
          <w:color w:val="000000"/>
          <w:sz w:val="28"/>
          <w:szCs w:val="28"/>
        </w:rPr>
        <w:t>с</w: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</w: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instrText xml:space="preserve">eq целью </w:instrTex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формирования их </w: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instrText xml:space="preserve">eq профессиональных </w:instrText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компетенций</w:t>
      </w:r>
    </w:p>
    <w:p w14:paraId="15B4F6CB" w14:textId="77777777" w:rsidR="00A232D0" w:rsidRDefault="00A232D0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14:paraId="5A6C8E4E" w14:textId="77777777" w:rsidR="00B96A57" w:rsidRDefault="00B96A57" w:rsidP="00CE137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14:paraId="119C27E5" w14:textId="77777777" w:rsidR="00B96A57" w:rsidRDefault="00B96A57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A232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Пинигина Алена Федоровна,</w:t>
      </w:r>
    </w:p>
    <w:p w14:paraId="2EB342B3" w14:textId="4205B8C7" w:rsidR="00A232D0" w:rsidRPr="00A232D0" w:rsidRDefault="00A232D0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Государственное бюджетное профессиональное образовательное учреждение Республики Саха ( Якутия) «Чурапчинский </w:t>
      </w:r>
      <w:r w:rsidR="007F33E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аграрно- технический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колледж»,</w:t>
      </w:r>
    </w:p>
    <w:p w14:paraId="2E12A3F2" w14:textId="77777777" w:rsidR="00B96A57" w:rsidRPr="00A232D0" w:rsidRDefault="00B96A57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A232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преподаватель</w:t>
      </w:r>
    </w:p>
    <w:p w14:paraId="1C28495E" w14:textId="77777777" w:rsidR="00B96A57" w:rsidRPr="00A232D0" w:rsidRDefault="00B96A57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A232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профессионального модуля</w:t>
      </w:r>
    </w:p>
    <w:p w14:paraId="50935571" w14:textId="77777777" w:rsidR="00B96A57" w:rsidRPr="00A232D0" w:rsidRDefault="00B96A57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A232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по специальности</w:t>
      </w:r>
    </w:p>
    <w:p w14:paraId="3F41B607" w14:textId="77777777" w:rsidR="00B96A57" w:rsidRPr="00A232D0" w:rsidRDefault="00B96A57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A232D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08.02.08 «Монтаж и эксплуатация оборудования и систем газоснабжения»</w:t>
      </w:r>
    </w:p>
    <w:p w14:paraId="56F10C8C" w14:textId="77777777" w:rsidR="00E7403C" w:rsidRPr="00A232D0" w:rsidRDefault="00E7403C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14:paraId="787B472C" w14:textId="77777777" w:rsidR="00CE137F" w:rsidRPr="00A232D0" w:rsidRDefault="00A232D0" w:rsidP="00A232D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Аннотация: </w:t>
      </w:r>
      <w:r w:rsidRPr="00B90A3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Профессиональное образование - базис социально-экономического развития общества, основа научно-технического прогресса, многих сфер жизнедеятельности государства, средство формирования, развития, самоутверждения личности. В решении задач социально-экономического развития России, удовлетворения запросов и потребностей личности в получении соответствующего уровня профессиональной квалификации важная роль принадлежит среднему профессиональному образованию.</w:t>
      </w:r>
    </w:p>
    <w:p w14:paraId="2C666DE7" w14:textId="77777777" w:rsidR="00B96A57" w:rsidRDefault="00B96A57" w:rsidP="00CE13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Ключевые слова:</w:t>
      </w:r>
      <w:r w:rsidR="00B90A3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</w:t>
      </w:r>
      <w:r w:rsidR="00B90A37" w:rsidRPr="00B90A3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проектная деятельность,</w:t>
      </w:r>
      <w:r w:rsidR="00B90A3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реализация,</w:t>
      </w:r>
      <w:r w:rsidR="00B90A37" w:rsidRPr="00B90A3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формирование, профессиональные компетенции</w:t>
      </w:r>
    </w:p>
    <w:p w14:paraId="7093079D" w14:textId="77777777" w:rsidR="00B90A37" w:rsidRDefault="00B90A37" w:rsidP="00CE137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14:paraId="539803ED" w14:textId="77777777" w:rsidR="00B90A37" w:rsidRDefault="00B90A37" w:rsidP="00CE137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14:paraId="09DB7889" w14:textId="77777777" w:rsidR="00CE137F" w:rsidRPr="00F3107E" w:rsidRDefault="00CE137F" w:rsidP="00CE13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</w:p>
    <w:p w14:paraId="43ABE6A7" w14:textId="77777777" w:rsidR="00E7403C" w:rsidRPr="00E7403C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Проектная деятельность относится к разряду инновационной, так как предполагает преобразование реальности, строится на базе соответствующей технологии, которую можно унифицировать, освоить и усовершенствовать.</w:t>
      </w:r>
    </w:p>
    <w:p w14:paraId="34BC6810" w14:textId="77777777" w:rsidR="00E7403C" w:rsidRPr="00E7403C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Актуальность овладения основами проектной деятельности обусловлена тем, что она имеет широкую область применения на всех уровнях организации системы образования, позволяет более эффективно осуществлять аналитические, организационно-управленческие функции, обеспечивает конкурентоспособность специалиста.</w:t>
      </w:r>
    </w:p>
    <w:p w14:paraId="3AF10E05" w14:textId="77777777" w:rsidR="00E7403C" w:rsidRPr="00E7403C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Теоретическая значимость</w:t>
      </w:r>
      <w:r w:rsidRPr="00E7403C">
        <w:rPr>
          <w:rFonts w:ascii="Times New Roman" w:eastAsia="Times New Roman" w:hAnsi="Times New Roman" w:cs="Times New Roman"/>
          <w:bCs/>
          <w:iCs/>
          <w:noProof/>
          <w:color w:val="000000"/>
          <w:sz w:val="28"/>
          <w:szCs w:val="28"/>
          <w:lang w:eastAsia="ru-RU"/>
        </w:rPr>
        <w:t> 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работы заключается в углубленном изучении и систематизации имеющейся литературы по проблеме исследования.</w:t>
      </w:r>
    </w:p>
    <w:p w14:paraId="4CB3B859" w14:textId="77777777" w:rsidR="00E7403C" w:rsidRPr="00E7403C" w:rsidRDefault="00E7403C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Практическая значимость 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работы: результаты данной работы  могут быть использованы студентами и преподавателями  среднего профессионального образования по руководству и выполнения курсового проекта.</w:t>
      </w:r>
    </w:p>
    <w:p w14:paraId="25B402B4" w14:textId="77777777" w:rsidR="00E7403C" w:rsidRPr="00E7403C" w:rsidRDefault="00E7403C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Объект 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исследования: проектная деятельность студентов в образовательном процессе учреждений среднего профессионального образования.</w:t>
      </w:r>
    </w:p>
    <w:p w14:paraId="05D87B1A" w14:textId="77777777" w:rsidR="00E7403C" w:rsidRPr="00E7403C" w:rsidRDefault="00E7403C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Предмет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 исследования: средства, формы и способы организации проектной деятельности студентов колледжа, направленные на формирование их профессиональных компетенций.</w:t>
      </w:r>
    </w:p>
    <w:p w14:paraId="5CF74167" w14:textId="77777777" w:rsidR="00E7403C" w:rsidRPr="00E7403C" w:rsidRDefault="00E7403C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основу исследования положена </w:t>
      </w: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гипотеза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: проектная деятельность обеспечит формирование профессиональных компетенций студентов, если в ходе обучения будут использованы различные средства, формы и способы организации проектной деятельности, позволяющие обеспечить высокий уровень интеллектуального развития обучающихся, инициативность, творчество, компетентность, опережающую направленность обучения.</w:t>
      </w:r>
    </w:p>
    <w:p w14:paraId="1494E5A9" w14:textId="77777777" w:rsidR="00E7403C" w:rsidRPr="00E7403C" w:rsidRDefault="00E7403C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Цель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 исследования: выявить целесообразность включения проектной деятельности в процесс обучения студентов с целью формирования их профессиональных компетенций</w:t>
      </w:r>
    </w:p>
    <w:p w14:paraId="2F3B44AF" w14:textId="77777777" w:rsidR="00E7403C" w:rsidRPr="00E7403C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Задачи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 исследования:</w:t>
      </w:r>
    </w:p>
    <w:p w14:paraId="0FC6C192" w14:textId="77777777" w:rsidR="00E7403C" w:rsidRPr="00E7403C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- проанализировать современные подходы в психолого-педагогической литературе и практике образовательных учреждений к организации проектной деятельности;</w:t>
      </w:r>
    </w:p>
    <w:p w14:paraId="56FCC944" w14:textId="77777777" w:rsidR="00E7403C" w:rsidRPr="00E7403C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- выявить</w:t>
      </w:r>
      <w:r w:rsidRPr="00B96A5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и использовать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 наиболее эффективные средства и способы организации проектной деятельности, обеспечивающие формирование профессиональных компетенций и практически подтвердить их эффективность.</w:t>
      </w:r>
    </w:p>
    <w:p w14:paraId="3AC21DA1" w14:textId="77777777" w:rsidR="00F3107E" w:rsidRPr="00F3107E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Для решения поставленных задач применялись следующие </w:t>
      </w:r>
      <w:r w:rsidRPr="00E7403C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методы </w:t>
      </w:r>
      <w:r w:rsidRPr="00E740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исследования: теоретический анализ и изучение научно-педагогической литературы; педагогическое наблюдение.</w:t>
      </w:r>
    </w:p>
    <w:p w14:paraId="43F780DB" w14:textId="77777777" w:rsidR="00F3107E" w:rsidRPr="00F3107E" w:rsidRDefault="00F3107E" w:rsidP="00CE137F">
      <w:pPr>
        <w:shd w:val="clear" w:color="auto" w:fill="FFFFFF"/>
        <w:spacing w:before="169" w:after="169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Проектная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деятельность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основана,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прежде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всего, на развитии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самостоятельности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обучающегося,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гибкой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организации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процесса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обучения.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результате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полнее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обеспечиваются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современные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требования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развитию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личности обучающихся,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учитываются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индивидуальные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интересы и способности, осваиваются не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только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конкретные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поисковые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действия, но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системный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подход к решению различных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производственных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ситуаций.</w:t>
      </w:r>
    </w:p>
    <w:p w14:paraId="09172375" w14:textId="77777777" w:rsidR="00F3107E" w:rsidRPr="00F3107E" w:rsidRDefault="00F3107E" w:rsidP="00CE137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Для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технических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специальностей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одним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из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наиболее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эффективным проектным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методом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для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формирования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компетенций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является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курсовое проектирование.  Исходя из поставленной цели,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разработана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проектная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модель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для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формирования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общих и профессиональных компетенций в виде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методические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указания к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выполнению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курсового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проекта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по ПМ01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«Участие в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проектировании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систем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газораспределения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газопотребления».  </w:t>
      </w:r>
    </w:p>
    <w:p w14:paraId="57B8076F" w14:textId="77777777" w:rsidR="00F3107E" w:rsidRPr="00F3107E" w:rsidRDefault="00F3107E" w:rsidP="00CE137F">
      <w:pPr>
        <w:widowControl w:val="0"/>
        <w:autoSpaceDE w:val="0"/>
        <w:autoSpaceDN w:val="0"/>
        <w:adjustRightInd w:val="0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Курсовое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проектирование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по ПМ01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состоит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из двух частей: </w:t>
      </w:r>
    </w:p>
    <w:p w14:paraId="4A02158D" w14:textId="77777777" w:rsidR="00F3107E" w:rsidRPr="00F3107E" w:rsidRDefault="00F3107E" w:rsidP="00CE137F">
      <w:pPr>
        <w:numPr>
          <w:ilvl w:val="0"/>
          <w:numId w:val="1"/>
        </w:numPr>
        <w:spacing w:after="0" w:line="240" w:lineRule="auto"/>
        <w:ind w:left="-284" w:right="567"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Расчетно-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instrText xml:space="preserve">eq графическая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часть; </w:t>
      </w:r>
    </w:p>
    <w:p w14:paraId="4D018F19" w14:textId="77777777" w:rsidR="00F3107E" w:rsidRPr="00F3107E" w:rsidRDefault="00F3107E" w:rsidP="00CE137F">
      <w:pPr>
        <w:numPr>
          <w:ilvl w:val="0"/>
          <w:numId w:val="1"/>
        </w:numPr>
        <w:spacing w:after="0" w:line="240" w:lineRule="auto"/>
        <w:ind w:left="-284" w:right="567"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Проектная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instrText xml:space="preserve">eq часть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с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instrText xml:space="preserve">eq использование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компьютерных технологий</w:t>
      </w:r>
    </w:p>
    <w:p w14:paraId="4FDB99DB" w14:textId="77777777" w:rsidR="00F3107E" w:rsidRPr="00F3107E" w:rsidRDefault="00F3107E" w:rsidP="00CE137F">
      <w:pPr>
        <w:spacing w:after="0" w:line="240" w:lineRule="auto"/>
        <w:ind w:left="-284" w:right="567"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Далее представлена модель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instrText xml:space="preserve">eq методического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указания к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instrText xml:space="preserve">eq выполнению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курсового проекта.</w:t>
      </w:r>
    </w:p>
    <w:p w14:paraId="36AA565A" w14:textId="77777777" w:rsidR="00F3107E" w:rsidRPr="00F3107E" w:rsidRDefault="00F3107E" w:rsidP="00CE137F">
      <w:pPr>
        <w:spacing w:after="0" w:line="240" w:lineRule="auto"/>
        <w:ind w:left="170" w:right="567"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 xml:space="preserve">Модель методического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instrText xml:space="preserve">eq указания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 xml:space="preserve">к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instrText xml:space="preserve">eq выполнению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 xml:space="preserve">курсового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instrText xml:space="preserve">eq проекта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 xml:space="preserve">по ПМ01 «Участие в проектировании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instrText xml:space="preserve">eq систем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>газораспределения и газопотребления».</w:t>
      </w:r>
    </w:p>
    <w:p w14:paraId="3FBF94D6" w14:textId="77777777" w:rsidR="00F3107E" w:rsidRPr="00F3107E" w:rsidRDefault="00F3107E" w:rsidP="00CE137F">
      <w:pPr>
        <w:shd w:val="clear" w:color="auto" w:fill="FFFFFF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Выполнение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студентом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курсовой работы (проекта) по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дисциплине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проводится с целью:</w:t>
      </w:r>
    </w:p>
    <w:p w14:paraId="33BD9CED" w14:textId="77777777" w:rsidR="00F3107E" w:rsidRPr="00F3107E" w:rsidRDefault="00F3107E" w:rsidP="00CE137F">
      <w:pPr>
        <w:numPr>
          <w:ilvl w:val="0"/>
          <w:numId w:val="2"/>
        </w:numPr>
        <w:shd w:val="clear" w:color="auto" w:fill="FFFFFF"/>
        <w:spacing w:after="0" w:line="240" w:lineRule="auto"/>
        <w:ind w:left="-284"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систематизации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закрепления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полученных теоретических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знаний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практических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умений по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общепрофессиональным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 профессиональным модулям;</w:t>
      </w:r>
    </w:p>
    <w:p w14:paraId="0C39F902" w14:textId="77777777" w:rsidR="00F3107E" w:rsidRPr="00F3107E" w:rsidRDefault="00F3107E" w:rsidP="00CE137F">
      <w:pPr>
        <w:numPr>
          <w:ilvl w:val="0"/>
          <w:numId w:val="2"/>
        </w:numPr>
        <w:shd w:val="clear" w:color="auto" w:fill="FFFFFF"/>
        <w:spacing w:after="0" w:line="240" w:lineRule="auto"/>
        <w:ind w:left="-284"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углубления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теоретических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знаний в соответствии с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заданной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темой;</w:t>
      </w:r>
    </w:p>
    <w:p w14:paraId="27126B17" w14:textId="77777777" w:rsidR="00F3107E" w:rsidRPr="00F3107E" w:rsidRDefault="00F3107E" w:rsidP="00CE137F">
      <w:pPr>
        <w:numPr>
          <w:ilvl w:val="0"/>
          <w:numId w:val="2"/>
        </w:numPr>
        <w:shd w:val="clear" w:color="auto" w:fill="FFFFFF"/>
        <w:spacing w:after="0" w:line="240" w:lineRule="auto"/>
        <w:ind w:left="-284"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формирования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умений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применять теоретические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знания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решении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поставленных вопросов;</w:t>
      </w:r>
    </w:p>
    <w:p w14:paraId="08A30F06" w14:textId="77777777" w:rsidR="00F3107E" w:rsidRPr="00F3107E" w:rsidRDefault="00F3107E" w:rsidP="00CE137F">
      <w:pPr>
        <w:numPr>
          <w:ilvl w:val="0"/>
          <w:numId w:val="2"/>
        </w:numPr>
        <w:shd w:val="clear" w:color="auto" w:fill="FFFFFF"/>
        <w:spacing w:after="0" w:line="240" w:lineRule="auto"/>
        <w:ind w:left="-284"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формирования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умений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использовать справочную,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нормативную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правовую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документацию;</w:t>
      </w:r>
    </w:p>
    <w:p w14:paraId="72841F76" w14:textId="77777777" w:rsidR="00F3107E" w:rsidRPr="00F3107E" w:rsidRDefault="00F3107E" w:rsidP="00CE137F">
      <w:pPr>
        <w:numPr>
          <w:ilvl w:val="0"/>
          <w:numId w:val="2"/>
        </w:numPr>
        <w:shd w:val="clear" w:color="auto" w:fill="FFFFFF"/>
        <w:spacing w:after="0" w:line="240" w:lineRule="auto"/>
        <w:ind w:left="-284"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развития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творческой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инициативы, самостоятельности,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ответственности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 организованности;</w:t>
      </w:r>
    </w:p>
    <w:p w14:paraId="51B7DA3E" w14:textId="77777777" w:rsidR="00F3107E" w:rsidRPr="00F3107E" w:rsidRDefault="00F3107E" w:rsidP="00CE137F">
      <w:pPr>
        <w:numPr>
          <w:ilvl w:val="0"/>
          <w:numId w:val="2"/>
        </w:numPr>
        <w:shd w:val="clear" w:color="auto" w:fill="FFFFFF"/>
        <w:spacing w:after="0" w:line="240" w:lineRule="auto"/>
        <w:ind w:left="-284"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подготовки к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государственной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итоговой аттестации.</w:t>
      </w:r>
    </w:p>
    <w:p w14:paraId="153C576A" w14:textId="77777777" w:rsidR="00F3107E" w:rsidRPr="00B96A57" w:rsidRDefault="00F3107E" w:rsidP="00CE137F">
      <w:pPr>
        <w:shd w:val="clear" w:color="auto" w:fill="FFFFFF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 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результате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выполнения курсового проекта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студент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="00E7403C" w:rsidRPr="00B96A5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должен по ФГОС:</w:t>
      </w:r>
    </w:p>
    <w:p w14:paraId="46F23DA5" w14:textId="77777777" w:rsidR="00F3107E" w:rsidRPr="00F3107E" w:rsidRDefault="00E7403C" w:rsidP="00CE137F">
      <w:pPr>
        <w:shd w:val="clear" w:color="auto" w:fill="FFFFFF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96A5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Иметь практческий опыт, знание и умения (указана в приложении 2, табл. 2.2</w:t>
      </w:r>
    </w:p>
    <w:p w14:paraId="5633CF5D" w14:textId="77777777" w:rsidR="00F3107E" w:rsidRPr="00F3107E" w:rsidRDefault="00F3107E" w:rsidP="00CE137F">
      <w:pPr>
        <w:widowControl w:val="0"/>
        <w:spacing w:after="0" w:line="240" w:lineRule="auto"/>
        <w:ind w:left="-284" w:right="567" w:firstLine="709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 xml:space="preserve">Расчетно- графическая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instrText xml:space="preserve">eq часть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 xml:space="preserve">должна </w: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begin"/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instrText xml:space="preserve">eq содержать </w:instrText>
      </w:r>
      <w:r w:rsidRPr="00F3107E">
        <w:rPr>
          <w:rFonts w:ascii="Times New Roman" w:eastAsia="Calibri" w:hAnsi="Times New Roman" w:cs="Times New Roman"/>
          <w:noProof/>
          <w:sz w:val="28"/>
          <w:szCs w:val="28"/>
          <w:highlight w:val="white"/>
        </w:rPr>
        <w:fldChar w:fldCharType="end"/>
      </w:r>
      <w:r w:rsidRPr="00F3107E">
        <w:rPr>
          <w:rFonts w:ascii="Times New Roman" w:eastAsia="Calibri" w:hAnsi="Times New Roman" w:cs="Times New Roman"/>
          <w:noProof/>
          <w:sz w:val="28"/>
          <w:szCs w:val="28"/>
        </w:rPr>
        <w:t>следующие разделы:</w:t>
      </w:r>
    </w:p>
    <w:p w14:paraId="1CA6F642" w14:textId="77777777" w:rsidR="00F3107E" w:rsidRPr="00F3107E" w:rsidRDefault="00F3107E" w:rsidP="00CE137F">
      <w:pPr>
        <w:numPr>
          <w:ilvl w:val="0"/>
          <w:numId w:val="3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Характеристику города;  виды потребления газа;  описание обоснование принятой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системы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газоснабжения и ее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основных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параметров;  выбор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материала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газопроводов, вида прокладки газопроводов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защиту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их от коррозии;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мероприятия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эксплуатации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системы газоснабжения города;</w:t>
      </w:r>
    </w:p>
    <w:p w14:paraId="4C4202CA" w14:textId="77777777" w:rsidR="00F3107E" w:rsidRPr="00F3107E" w:rsidRDefault="00F3107E" w:rsidP="00CE137F">
      <w:pPr>
        <w:numPr>
          <w:ilvl w:val="0"/>
          <w:numId w:val="3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Основные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характеристики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газа;</w:t>
      </w:r>
    </w:p>
    <w:p w14:paraId="1B71DDCC" w14:textId="77777777" w:rsidR="00F3107E" w:rsidRPr="00F3107E" w:rsidRDefault="00F3107E" w:rsidP="00CE137F">
      <w:pPr>
        <w:numPr>
          <w:ilvl w:val="0"/>
          <w:numId w:val="3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Расчеты:</w:t>
      </w:r>
    </w:p>
    <w:p w14:paraId="7A56897D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Определение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характеристик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газообразного топлива.</w:t>
      </w:r>
    </w:p>
    <w:p w14:paraId="64E56AF5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Определение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теплоты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сгорания;</w:t>
      </w:r>
    </w:p>
    <w:p w14:paraId="50451E15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Годовое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потребления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газа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максимальных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часовых расходов. Результаты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расчетов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определению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годового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расхода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газа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всеми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потребителями города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свести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Приложение табл.5;</w:t>
      </w:r>
    </w:p>
    <w:p w14:paraId="069FE6BF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Сети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низкого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давления:</w:t>
      </w:r>
    </w:p>
    <w:p w14:paraId="3F63DC11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Определение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удельных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путевых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расходов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газа. (Приложение таблица6);</w:t>
      </w:r>
    </w:p>
    <w:p w14:paraId="74FE583B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Определение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расчетных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расходов газа для всех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участков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сети. (Приложение Таблица 7)</w:t>
      </w:r>
    </w:p>
    <w:p w14:paraId="5C8BCA64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Определение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ориентировочных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потерь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давления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на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участках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сети. Результаты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расчетов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свести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таблицу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8 ;</w:t>
      </w:r>
    </w:p>
    <w:p w14:paraId="79E03B03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Гидравлический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расчет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кольцевой сети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низкого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давления. (Приложение таблица 9)</w:t>
      </w:r>
    </w:p>
    <w:p w14:paraId="2A44D661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Сети высокого (среднего) давления.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Результаты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расчетов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свести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(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Приложение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t xml:space="preserve">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таблицы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 и 11);</w:t>
      </w:r>
    </w:p>
    <w:p w14:paraId="2DE11D7B" w14:textId="77777777" w:rsidR="00F3107E" w:rsidRPr="00F3107E" w:rsidRDefault="00F3107E" w:rsidP="00CE137F">
      <w:pPr>
        <w:numPr>
          <w:ilvl w:val="0"/>
          <w:numId w:val="4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Обоснование принятых решений;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расчетные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формулы и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результаты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расчетов.</w:t>
      </w:r>
    </w:p>
    <w:p w14:paraId="3034D425" w14:textId="77777777" w:rsidR="00F3107E" w:rsidRPr="00F3107E" w:rsidRDefault="00F3107E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На графики, таблицы,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номограммы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литературу,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использованные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при расчетах, дать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ссылки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 тексте.</w:t>
      </w:r>
    </w:p>
    <w:p w14:paraId="75BB6ED2" w14:textId="77777777" w:rsidR="00F3107E" w:rsidRPr="00F3107E" w:rsidRDefault="00F3107E" w:rsidP="00CE137F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Графическая часть включает:</w:t>
      </w:r>
    </w:p>
    <w:p w14:paraId="32977742" w14:textId="77777777" w:rsidR="00F3107E" w:rsidRPr="00F3107E" w:rsidRDefault="00F3107E" w:rsidP="00CE137F">
      <w:pPr>
        <w:numPr>
          <w:ilvl w:val="0"/>
          <w:numId w:val="5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Генплан города с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нанесением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газовых сетей, ГРС,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сетевых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ГРП (М1:10000 или 1:5000). На генплане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указать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условные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диаметры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газопроводов; к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генплану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дать условные обозначения;</w:t>
      </w:r>
    </w:p>
    <w:p w14:paraId="77C6FA50" w14:textId="77777777" w:rsidR="00F3107E" w:rsidRPr="00F3107E" w:rsidRDefault="00F3107E" w:rsidP="00CE137F">
      <w:pPr>
        <w:numPr>
          <w:ilvl w:val="0"/>
          <w:numId w:val="5"/>
        </w:numPr>
        <w:spacing w:before="100" w:beforeAutospacing="1" w:after="100" w:afterAutospacing="1" w:line="240" w:lineRule="auto"/>
        <w:ind w:right="567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Расчетные схемы сети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низкого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(СНД) и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высокого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(среднего)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давления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(СВД) (М 1:10000 или 1:5000). Для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каждого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участка СНД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указать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направление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движения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газа, расчетный расход (м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vertAlign w:val="superscript"/>
          <w:lang w:eastAsia="ru-RU"/>
        </w:rPr>
        <w:t>3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/ч),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диаметр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(мм),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длину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(м),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потерю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давления (Па); Для СВД –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длину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диаметр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участка,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расход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газа потребителям.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Схемы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и генплан выполнить на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одном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листе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формата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А1, или на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листах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формата А3 каждая отдельно.</w:t>
      </w:r>
    </w:p>
    <w:p w14:paraId="277DB903" w14:textId="77777777" w:rsidR="00F3107E" w:rsidRPr="00F3107E" w:rsidRDefault="00F3107E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Объем графической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части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 лист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фармата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А1 или 3 -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instrText xml:space="preserve">eq формата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А3.</w:t>
      </w:r>
    </w:p>
    <w:p w14:paraId="1D2F7BCA" w14:textId="77777777" w:rsidR="00F3107E" w:rsidRPr="00F3107E" w:rsidRDefault="00F3107E" w:rsidP="00CE137F">
      <w:pPr>
        <w:widowControl w:val="0"/>
        <w:spacing w:after="0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x-none" w:eastAsia="ru-RU"/>
        </w:rPr>
      </w:pP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val="x-none" w:eastAsia="ru-RU"/>
        </w:rPr>
        <w:t xml:space="preserve">Указания приводятся в последовательности, </w: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x-none"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x-none" w:eastAsia="ru-RU"/>
        </w:rPr>
        <w:instrText xml:space="preserve">eq соответствующей </w:instrText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highlight w:val="white"/>
          <w:lang w:val="x-none"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sz w:val="28"/>
          <w:szCs w:val="28"/>
          <w:lang w:val="x-none" w:eastAsia="ru-RU"/>
        </w:rPr>
        <w:t>рекомендуемому порядку выполнения проекта.</w:t>
      </w:r>
    </w:p>
    <w:p w14:paraId="41ACA3BD" w14:textId="77777777" w:rsidR="00CE137F" w:rsidRDefault="00CE137F" w:rsidP="00CE137F">
      <w:pPr>
        <w:spacing w:after="0" w:line="240" w:lineRule="auto"/>
        <w:ind w:left="-284" w:right="567" w:firstLine="709"/>
        <w:contextualSpacing/>
        <w:jc w:val="center"/>
        <w:rPr>
          <w:rFonts w:ascii="Times New Roman" w:eastAsia="Times New Roman" w:hAnsi="Times New Roman" w:cs="Times New Roman"/>
          <w:noProof/>
          <w:sz w:val="28"/>
          <w:szCs w:val="28"/>
          <w:lang w:val="x-none" w:eastAsia="ru-RU"/>
        </w:rPr>
      </w:pPr>
    </w:p>
    <w:p w14:paraId="17125BB6" w14:textId="77777777" w:rsidR="00CE137F" w:rsidRDefault="00CE137F" w:rsidP="00CE137F">
      <w:pPr>
        <w:spacing w:after="0" w:line="240" w:lineRule="auto"/>
        <w:ind w:left="-284" w:right="567" w:firstLine="709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3655049F" w14:textId="77777777" w:rsidR="00F3107E" w:rsidRDefault="00F3107E" w:rsidP="00CE137F">
      <w:pPr>
        <w:spacing w:after="0" w:line="240" w:lineRule="auto"/>
        <w:ind w:left="-284" w:right="567" w:firstLine="709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F3107E">
        <w:rPr>
          <w:rFonts w:ascii="Times New Roman" w:eastAsia="Calibri" w:hAnsi="Times New Roman" w:cs="Times New Roman"/>
          <w:b/>
          <w:noProof/>
          <w:sz w:val="28"/>
          <w:szCs w:val="28"/>
        </w:rPr>
        <w:t>ЗАКЛЮЧЕНИЕ</w:t>
      </w:r>
    </w:p>
    <w:p w14:paraId="769F27BE" w14:textId="77777777" w:rsidR="00CE137F" w:rsidRPr="00F3107E" w:rsidRDefault="00CE137F" w:rsidP="00CE137F">
      <w:pPr>
        <w:spacing w:after="0" w:line="240" w:lineRule="auto"/>
        <w:ind w:left="-284" w:right="567" w:firstLine="709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52C49803" w14:textId="77777777" w:rsidR="00F3107E" w:rsidRPr="00F3107E" w:rsidRDefault="00F3107E" w:rsidP="00CE137F">
      <w:pPr>
        <w:spacing w:after="0" w:line="240" w:lineRule="auto"/>
        <w:ind w:left="-284" w:right="567" w:firstLine="709"/>
        <w:contextualSpacing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5B088BD2" w14:textId="77777777" w:rsidR="00F3107E" w:rsidRPr="00F3107E" w:rsidRDefault="00F3107E" w:rsidP="00CE137F">
      <w:pPr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Одно из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требований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условиям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реализации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основных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образовательных программ на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основе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ФГОС СПО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является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широкое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использование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учебном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процессе активных форм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проведения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занятий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сочетании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внеаудиторной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работой с целью формирования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развития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профессиональных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навыков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студентов.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связи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 этим сегодня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изменяются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характер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функции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профессионального образования: оно должно не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только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передать знания,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сформировать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умения, но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развить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способности к самоопределению,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подготовить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будущих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специалистов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самостоятельным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действиям, научить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нести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ответственность за себя и свои поступки.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Данные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требования успешней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всего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могут быть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реализованы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процессе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проектной деятельности студентов.</w:t>
      </w:r>
    </w:p>
    <w:p w14:paraId="71E8E43B" w14:textId="77777777" w:rsidR="00F3107E" w:rsidRPr="00F3107E" w:rsidRDefault="00F3107E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Проектная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деятельность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основана на творческом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усвоении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знаний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процессе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совместной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поисковой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деятельности. Структура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проектной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деятельности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студентов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среднего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специального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учебного заведения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характеризуется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единством целевого, мотивационного, содержательного, оценочно-результативного компонентов. </w:t>
      </w:r>
    </w:p>
    <w:p w14:paraId="0E88AFAF" w14:textId="77777777" w:rsidR="00F3107E" w:rsidRPr="00F3107E" w:rsidRDefault="00F3107E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Особенности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организации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проектной деятельности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состоят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формировании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студентов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мотивационно-ценностного отношения к профессионально-ориентированной деятельности,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творческой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активности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воображения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процессе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проектной деятельности;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ориентации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обучаемых на творческое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решение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проблем;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включении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студентов в поисково-исследовательскую деятельность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рамках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работы над проектами;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формировании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будущих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педагогов рефлексивно-оценочных способностей,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направленности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на самооценку, саморазвитие и самовыражение;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организации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опыта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работы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коллективе, формировании коммуникативных умений,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гибкости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творческого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стиля общения.</w:t>
      </w:r>
    </w:p>
    <w:p w14:paraId="2CC896FB" w14:textId="77777777" w:rsidR="00F3107E" w:rsidRPr="00F3107E" w:rsidRDefault="00F3107E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Включение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обучающихся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проектную деятельность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позволяет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преобразовывать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теоретические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знания в профессиональный опыт, что,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конечном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счете,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формирует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профессиональные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компетенции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студентов технического колледжа,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обеспечивающих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конкурентоспособность и востребованность на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рынке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труда.</w:t>
      </w:r>
    </w:p>
    <w:p w14:paraId="2654DCD3" w14:textId="77777777" w:rsidR="00F3107E" w:rsidRPr="00F3107E" w:rsidRDefault="00F3107E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Критериями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сформированности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проектной деятельности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студентов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процессе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изучения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методики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преподавания профессионального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модуля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для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техников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являются: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творческая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активность, вариативное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владение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способами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технической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речевой деятельности, умение прогнозировать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оценивать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результаты,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способность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общаться в группе. </w:t>
      </w:r>
    </w:p>
    <w:p w14:paraId="20A842A0" w14:textId="77777777" w:rsidR="00F3107E" w:rsidRPr="00F3107E" w:rsidRDefault="00F3107E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Проектная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деятельность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способствует формированию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профессиональных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компетенций студентов.</w:t>
      </w:r>
    </w:p>
    <w:p w14:paraId="7210C1E6" w14:textId="77777777" w:rsidR="00F3107E" w:rsidRPr="00F3107E" w:rsidRDefault="00F3107E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Таким образом,</w:t>
      </w:r>
      <w:r w:rsidRPr="00F3107E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w:t> 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подтвердилась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выдвинутая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гипотеза,</w:t>
      </w:r>
      <w:r w:rsidRPr="00F3107E"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  <w:t> 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что проектная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деятельность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обеспечит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формирование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профессиональных компетенций студентов, если в ходе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обучения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будут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использованы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различные средства,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способы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организации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проектной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деятельности, позволяющие обеспечить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высокий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уровень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интеллектуального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развития обучающихся, инициативность, творчество, компетентность,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опережающую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направленность обучения.</w:t>
      </w:r>
    </w:p>
    <w:p w14:paraId="07EB833A" w14:textId="77777777" w:rsidR="00F3107E" w:rsidRPr="00F3107E" w:rsidRDefault="00F3107E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sectPr w:rsidR="00F3107E" w:rsidRPr="00F3107E" w:rsidSect="00AD156E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116067C" w14:textId="77777777" w:rsidR="00F3107E" w:rsidRPr="00F3107E" w:rsidRDefault="00E7403C" w:rsidP="00CE137F">
      <w:pPr>
        <w:shd w:val="clear" w:color="auto" w:fill="FFFFFF"/>
        <w:spacing w:before="100" w:beforeAutospacing="1" w:after="100" w:afterAutospacing="1" w:line="240" w:lineRule="auto"/>
        <w:ind w:left="-284" w:firstLine="709"/>
        <w:contextualSpacing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B96A57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Библиография</w:t>
      </w:r>
    </w:p>
    <w:p w14:paraId="7503A8A6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Байбородова, Л.В.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Проектная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деятельность школьников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разновозрастных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группах: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пособие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для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учителей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общеобразовательных организаций/ Л.В. Байбородова, Л.Н. Серебренников. – М: Просвещение, 2013. – 175с.</w:t>
      </w:r>
    </w:p>
    <w:p w14:paraId="2869CDD6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Блохин, А. Н.Метод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проектов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как продуктивное образование/А. Н. Блохин. –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Ростов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н/Д.: РГПУ, 2005.</w:t>
      </w:r>
    </w:p>
    <w:p w14:paraId="7E0A4303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Болотов, В.А. Компетентностная модель: от идеи к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образовательной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программе. В.А.Болотов , В.В. Сериков// Педагогика. – 2003 - № 10.</w:t>
      </w:r>
    </w:p>
    <w:p w14:paraId="6AB9B3BD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Дубровина, О. С. Использование проектных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технологий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формировании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общих 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профессиональных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компетенций обучающихся.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Проблемы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перспективы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развития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образования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(II): материалы междунар. заоч. науч. конф. (г. Пермь, май 2012 г.)/О. С.  Дубровина - Пермь: Меркурий, 2012. - 124-126с.</w:t>
      </w:r>
    </w:p>
    <w:p w14:paraId="713137D8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Зимняя, И.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Ключевые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компетенции новая парадигма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результата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образования //Высшее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образование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сегодня. - 2003. - № 5. - 34-42с.</w:t>
      </w:r>
    </w:p>
    <w:p w14:paraId="08383FAD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Иванов, Д.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Компетентности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 компетентностный подход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современном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образовании/ Д. Иванов. - М: 2007.</w:t>
      </w:r>
    </w:p>
    <w:p w14:paraId="70EF7A08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Куракина, Н.Л.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Психологические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аспекты проектной деятельности: программы,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конспекты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занятий с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учащимися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/ Н.Л. Куракина, И.С. Сидорук. – Волгоград: Учитель, 2010. – 191с.</w:t>
      </w:r>
    </w:p>
    <w:p w14:paraId="2E2968DD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Митрофанова, Г.Г. Трудности использования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проектной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деятельности в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обучении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//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Молодой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ученый. - 2011. - № 5. - 148-151с.</w:t>
      </w:r>
    </w:p>
    <w:p w14:paraId="05A8A59A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Полат, Е.С.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Метод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проектов на уроках математики //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Математика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в школе/ Е.С. Полат. – 2000. – № 2, № 3</w:t>
      </w:r>
    </w:p>
    <w:p w14:paraId="31E5CB14" w14:textId="77777777" w:rsidR="00F3107E" w:rsidRPr="00F3107E" w:rsidRDefault="00F3107E" w:rsidP="00CE13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right="567"/>
        <w:contextualSpacing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Ступницкая, М.А. Новые педагогические технологии: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организация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и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содержание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проектной </w: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begin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instrText xml:space="preserve">eq деятельности </w:instrText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highlight w:val="white"/>
          <w:lang w:eastAsia="ru-RU"/>
        </w:rPr>
        <w:fldChar w:fldCharType="end"/>
      </w:r>
      <w:r w:rsidRPr="00F3107E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учащихся: лекции/ М.А. Ступницкая. -М.: Изд-во Моск. пед. ун-та. - 2009. – 132с.</w:t>
      </w:r>
    </w:p>
    <w:p w14:paraId="57AC98B4" w14:textId="77777777" w:rsidR="00573014" w:rsidRPr="00B96A57" w:rsidRDefault="00573014" w:rsidP="00CE137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73014" w:rsidRPr="00B96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8027A" w14:textId="77777777" w:rsidR="00AD156E" w:rsidRDefault="00AD156E">
      <w:pPr>
        <w:spacing w:after="0" w:line="240" w:lineRule="auto"/>
      </w:pPr>
      <w:r>
        <w:separator/>
      </w:r>
    </w:p>
  </w:endnote>
  <w:endnote w:type="continuationSeparator" w:id="0">
    <w:p w14:paraId="08547192" w14:textId="77777777" w:rsidR="00AD156E" w:rsidRDefault="00AD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AACB" w14:textId="77777777" w:rsidR="006D6AEF" w:rsidRPr="005920D0" w:rsidRDefault="00CE137F">
    <w:pPr>
      <w:pStyle w:val="a8"/>
      <w:jc w:val="center"/>
      <w:rPr>
        <w:rFonts w:ascii="Times New Roman" w:hAnsi="Times New Roman"/>
        <w:sz w:val="28"/>
        <w:szCs w:val="28"/>
      </w:rPr>
    </w:pPr>
    <w:r w:rsidRPr="005920D0">
      <w:rPr>
        <w:rFonts w:ascii="Times New Roman" w:hAnsi="Times New Roman"/>
        <w:sz w:val="28"/>
        <w:szCs w:val="28"/>
      </w:rPr>
      <w:fldChar w:fldCharType="begin"/>
    </w:r>
    <w:r w:rsidRPr="005920D0">
      <w:rPr>
        <w:rFonts w:ascii="Times New Roman" w:hAnsi="Times New Roman"/>
        <w:sz w:val="28"/>
        <w:szCs w:val="28"/>
      </w:rPr>
      <w:instrText xml:space="preserve"> PAGE   \* MERGEFORMAT </w:instrText>
    </w:r>
    <w:r w:rsidRPr="005920D0">
      <w:rPr>
        <w:rFonts w:ascii="Times New Roman" w:hAnsi="Times New Roman"/>
        <w:sz w:val="28"/>
        <w:szCs w:val="28"/>
      </w:rPr>
      <w:fldChar w:fldCharType="separate"/>
    </w:r>
    <w:r w:rsidR="00A232D0">
      <w:rPr>
        <w:rFonts w:ascii="Times New Roman" w:hAnsi="Times New Roman"/>
        <w:noProof/>
        <w:sz w:val="28"/>
        <w:szCs w:val="28"/>
      </w:rPr>
      <w:t>6</w:t>
    </w:r>
    <w:r w:rsidRPr="005920D0">
      <w:rPr>
        <w:rFonts w:ascii="Times New Roman" w:hAnsi="Times New Roman"/>
        <w:sz w:val="28"/>
        <w:szCs w:val="28"/>
      </w:rPr>
      <w:fldChar w:fldCharType="end"/>
    </w:r>
  </w:p>
  <w:p w14:paraId="7E8FF5E6" w14:textId="77777777" w:rsidR="006D6AEF" w:rsidRDefault="006D6AE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F5288" w14:textId="77777777" w:rsidR="00AD156E" w:rsidRDefault="00AD156E">
      <w:pPr>
        <w:spacing w:after="0" w:line="240" w:lineRule="auto"/>
      </w:pPr>
      <w:r>
        <w:separator/>
      </w:r>
    </w:p>
  </w:footnote>
  <w:footnote w:type="continuationSeparator" w:id="0">
    <w:p w14:paraId="1DFB1ACE" w14:textId="77777777" w:rsidR="00AD156E" w:rsidRDefault="00AD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7488F"/>
    <w:multiLevelType w:val="multilevel"/>
    <w:tmpl w:val="CFCC5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93310D"/>
    <w:multiLevelType w:val="multilevel"/>
    <w:tmpl w:val="6E0C2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157CBD"/>
    <w:multiLevelType w:val="multilevel"/>
    <w:tmpl w:val="EC1E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D1E0F7C"/>
    <w:multiLevelType w:val="hybridMultilevel"/>
    <w:tmpl w:val="45CC201A"/>
    <w:lvl w:ilvl="0" w:tplc="D04467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45849"/>
    <w:multiLevelType w:val="multilevel"/>
    <w:tmpl w:val="8856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812013"/>
    <w:multiLevelType w:val="hybridMultilevel"/>
    <w:tmpl w:val="43F6C3E6"/>
    <w:lvl w:ilvl="0" w:tplc="799CF3CC">
      <w:start w:val="65535"/>
      <w:numFmt w:val="bullet"/>
      <w:lvlText w:val="-"/>
      <w:lvlJc w:val="left"/>
      <w:pPr>
        <w:ind w:left="89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 w16cid:durableId="534074529">
    <w:abstractNumId w:val="5"/>
  </w:num>
  <w:num w:numId="2" w16cid:durableId="1473984716">
    <w:abstractNumId w:val="0"/>
  </w:num>
  <w:num w:numId="3" w16cid:durableId="19063768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832998">
    <w:abstractNumId w:val="1"/>
  </w:num>
  <w:num w:numId="5" w16cid:durableId="1888565722">
    <w:abstractNumId w:val="4"/>
  </w:num>
  <w:num w:numId="6" w16cid:durableId="1519390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07E"/>
    <w:rsid w:val="002B0775"/>
    <w:rsid w:val="00573014"/>
    <w:rsid w:val="006D6AEF"/>
    <w:rsid w:val="007F33EE"/>
    <w:rsid w:val="00925310"/>
    <w:rsid w:val="00A232D0"/>
    <w:rsid w:val="00AD156E"/>
    <w:rsid w:val="00B90A37"/>
    <w:rsid w:val="00B96A57"/>
    <w:rsid w:val="00CE137F"/>
    <w:rsid w:val="00D239E3"/>
    <w:rsid w:val="00E7403C"/>
    <w:rsid w:val="00F3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CBEB7"/>
  <w15:chartTrackingRefBased/>
  <w15:docId w15:val="{88B61140-DF68-4F7E-84D6-65D72D55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10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F310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107E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107E"/>
    <w:rPr>
      <w:rFonts w:ascii="Times New Roman" w:eastAsia="Times New Roman" w:hAnsi="Times New Roman" w:cs="Times New Roman"/>
      <w:b/>
      <w:bCs/>
      <w:sz w:val="36"/>
      <w:szCs w:val="36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F3107E"/>
  </w:style>
  <w:style w:type="character" w:styleId="a3">
    <w:name w:val="Hyperlink"/>
    <w:uiPriority w:val="99"/>
    <w:semiHidden/>
    <w:unhideWhenUsed/>
    <w:rsid w:val="00F3107E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F3107E"/>
    <w:rPr>
      <w:color w:val="954F72"/>
      <w:u w:val="single"/>
    </w:rPr>
  </w:style>
  <w:style w:type="paragraph" w:styleId="a5">
    <w:name w:val="Normal (Web)"/>
    <w:basedOn w:val="a"/>
    <w:uiPriority w:val="99"/>
    <w:semiHidden/>
    <w:unhideWhenUsed/>
    <w:rsid w:val="00F3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3107E"/>
    <w:pPr>
      <w:tabs>
        <w:tab w:val="center" w:pos="4677"/>
        <w:tab w:val="right" w:pos="9355"/>
      </w:tabs>
      <w:spacing w:after="0" w:line="240" w:lineRule="auto"/>
      <w:ind w:left="170" w:right="567"/>
      <w:jc w:val="right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310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3107E"/>
    <w:pPr>
      <w:tabs>
        <w:tab w:val="center" w:pos="4677"/>
        <w:tab w:val="right" w:pos="9355"/>
      </w:tabs>
      <w:spacing w:after="0" w:line="240" w:lineRule="auto"/>
      <w:ind w:left="170" w:right="567"/>
      <w:jc w:val="right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F3107E"/>
    <w:rPr>
      <w:rFonts w:ascii="Calibri" w:eastAsia="Calibri" w:hAnsi="Calibri" w:cs="Times New Roman"/>
    </w:rPr>
  </w:style>
  <w:style w:type="paragraph" w:styleId="aa">
    <w:name w:val="Body Text Indent"/>
    <w:basedOn w:val="a"/>
    <w:link w:val="ab"/>
    <w:semiHidden/>
    <w:unhideWhenUsed/>
    <w:rsid w:val="00F3107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F3107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c">
    <w:name w:val="Balloon Text"/>
    <w:basedOn w:val="a"/>
    <w:link w:val="ad"/>
    <w:uiPriority w:val="99"/>
    <w:semiHidden/>
    <w:unhideWhenUsed/>
    <w:rsid w:val="00F3107E"/>
    <w:pPr>
      <w:spacing w:after="0" w:line="240" w:lineRule="auto"/>
      <w:ind w:left="170" w:right="567"/>
      <w:jc w:val="right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F3107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e">
    <w:name w:val="List Paragraph"/>
    <w:basedOn w:val="a"/>
    <w:uiPriority w:val="34"/>
    <w:qFormat/>
    <w:rsid w:val="00F3107E"/>
    <w:pPr>
      <w:spacing w:after="0" w:line="240" w:lineRule="atLeast"/>
      <w:ind w:left="720" w:right="567"/>
      <w:contextualSpacing/>
      <w:jc w:val="right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F310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F310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F3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uiPriority w:val="99"/>
    <w:rsid w:val="00F3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F3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uiPriority w:val="99"/>
    <w:rsid w:val="00F3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F3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uiPriority w:val="99"/>
    <w:rsid w:val="00F310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3107E"/>
  </w:style>
  <w:style w:type="character" w:customStyle="1" w:styleId="hl">
    <w:name w:val="hl"/>
    <w:basedOn w:val="a0"/>
    <w:rsid w:val="00F3107E"/>
  </w:style>
  <w:style w:type="character" w:customStyle="1" w:styleId="c1">
    <w:name w:val="c1"/>
    <w:basedOn w:val="a0"/>
    <w:rsid w:val="00F3107E"/>
  </w:style>
  <w:style w:type="character" w:customStyle="1" w:styleId="c4">
    <w:name w:val="c4"/>
    <w:basedOn w:val="a0"/>
    <w:rsid w:val="00F3107E"/>
  </w:style>
  <w:style w:type="character" w:customStyle="1" w:styleId="c44">
    <w:name w:val="c44"/>
    <w:basedOn w:val="a0"/>
    <w:rsid w:val="00F3107E"/>
  </w:style>
  <w:style w:type="character" w:customStyle="1" w:styleId="c37">
    <w:name w:val="c37"/>
    <w:basedOn w:val="a0"/>
    <w:rsid w:val="00F3107E"/>
  </w:style>
  <w:style w:type="character" w:customStyle="1" w:styleId="c80">
    <w:name w:val="c80"/>
    <w:basedOn w:val="a0"/>
    <w:rsid w:val="00F3107E"/>
  </w:style>
  <w:style w:type="character" w:customStyle="1" w:styleId="c88">
    <w:name w:val="c88"/>
    <w:basedOn w:val="a0"/>
    <w:rsid w:val="00F3107E"/>
  </w:style>
  <w:style w:type="character" w:customStyle="1" w:styleId="c12">
    <w:name w:val="c12"/>
    <w:basedOn w:val="a0"/>
    <w:rsid w:val="00F3107E"/>
  </w:style>
  <w:style w:type="table" w:styleId="af0">
    <w:name w:val="Table Grid"/>
    <w:basedOn w:val="a1"/>
    <w:uiPriority w:val="59"/>
    <w:rsid w:val="00F3107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F3107E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1890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Чурапчы</dc:creator>
  <cp:keywords/>
  <dc:description/>
  <cp:lastModifiedBy>alenamipi8617@mail.ru</cp:lastModifiedBy>
  <cp:revision>2</cp:revision>
  <dcterms:created xsi:type="dcterms:W3CDTF">2024-04-01T07:48:00Z</dcterms:created>
  <dcterms:modified xsi:type="dcterms:W3CDTF">2024-04-01T07:48:00Z</dcterms:modified>
</cp:coreProperties>
</file>