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467D" w14:textId="77777777" w:rsidR="001854D2" w:rsidRPr="00F535C4" w:rsidRDefault="001854D2" w:rsidP="001B7CD8">
      <w:pPr>
        <w:spacing w:after="0"/>
        <w:ind w:left="1106" w:hanging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35C4">
        <w:rPr>
          <w:rFonts w:ascii="Times New Roman" w:hAnsi="Times New Roman" w:cs="Times New Roman"/>
          <w:b/>
          <w:bCs/>
          <w:sz w:val="24"/>
          <w:szCs w:val="24"/>
        </w:rPr>
        <w:t>ИСПОЛЬЗОВАНИЕ БЛОКОВ ДЬЕНЕША В РАБОТЕ С ДОШКОЛЬНИКАМИ</w:t>
      </w:r>
    </w:p>
    <w:p w14:paraId="3D4B24E4" w14:textId="77777777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b/>
          <w:bCs/>
          <w:sz w:val="24"/>
          <w:szCs w:val="24"/>
        </w:rPr>
        <w:t>Актуальность.</w:t>
      </w:r>
      <w:r w:rsidRPr="00F14DD9">
        <w:rPr>
          <w:rFonts w:ascii="Times New Roman" w:hAnsi="Times New Roman" w:cs="Times New Roman"/>
          <w:sz w:val="24"/>
          <w:szCs w:val="24"/>
        </w:rPr>
        <w:t xml:space="preserve"> Эффективное развитие математических способностей детей дошкольного возраста – одна из актуальных проблем современности. Дошкольники с развитым интеллектом скорее запоминают материал, увереннее в своих силах, легче адаптируются в новой обстановке, лучше подготовлены к школе.</w:t>
      </w:r>
    </w:p>
    <w:p w14:paraId="06D325DC" w14:textId="22C95D98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Основная форма мышления дошкольника – наглядно-образное, позволяющее выделять самое существенное в предметах, а также видеть соотношение их частей. Ребенок должен научиться пользоваться разными планами, схемами, делать умозаключения в соответствии с законами </w:t>
      </w:r>
      <w:r w:rsidRPr="00F14DD9">
        <w:rPr>
          <w:rFonts w:ascii="Times New Roman" w:hAnsi="Times New Roman" w:cs="Times New Roman"/>
          <w:sz w:val="24"/>
          <w:szCs w:val="24"/>
        </w:rPr>
        <w:t>логики, группировать</w:t>
      </w:r>
      <w:r w:rsidRPr="00F14DD9">
        <w:rPr>
          <w:rFonts w:ascii="Times New Roman" w:hAnsi="Times New Roman" w:cs="Times New Roman"/>
          <w:sz w:val="24"/>
          <w:szCs w:val="24"/>
        </w:rPr>
        <w:t xml:space="preserve"> и классифицировать предметы по нескольким свойствам.</w:t>
      </w:r>
    </w:p>
    <w:p w14:paraId="459A1ED1" w14:textId="6D601307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Наиболее эффективным пособием являются логические блоки, разработанные венгерским психологом и математиком Золтаном Дьенешем для подготовки мышления у детей к усвоению математики. Игры легко конструируются при соблюдении основных логических правил, последовательности.</w:t>
      </w:r>
    </w:p>
    <w:p w14:paraId="34A803A5" w14:textId="77777777" w:rsidR="001854D2" w:rsidRPr="00C23702" w:rsidRDefault="001854D2" w:rsidP="001B7CD8">
      <w:pPr>
        <w:spacing w:after="0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C23702">
        <w:rPr>
          <w:rFonts w:ascii="Times New Roman" w:hAnsi="Times New Roman" w:cs="Times New Roman"/>
          <w:b/>
          <w:bCs/>
          <w:sz w:val="24"/>
          <w:szCs w:val="24"/>
        </w:rPr>
        <w:t>Постановка проблемы</w:t>
      </w:r>
    </w:p>
    <w:p w14:paraId="2CA0914E" w14:textId="77777777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Существует методика введения детей в мир логико-математических представлений с помощью специальной серии обучающих логико-математических игр.</w:t>
      </w:r>
    </w:p>
    <w:p w14:paraId="26F3384D" w14:textId="77777777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Содержание логико-математического развития дошкольников представлено во всех сферах жизнедеятельности Базового компонента дошкольного образования. А по формированию логико-математической компетентности детей определен круг вопросов, а именно:</w:t>
      </w:r>
    </w:p>
    <w:p w14:paraId="5BC3A914" w14:textId="77777777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1. Роль воспитателя в логико-математическом развитии детей состоит в создании условий, при которых возможно оказывать помощь ребенку раскрыть свой потенциал, научить его самостоятельно познавать мир, так как основным фактором развития ребенка является его собственная деятельность.</w:t>
      </w:r>
    </w:p>
    <w:p w14:paraId="7C3A4C90" w14:textId="77777777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2. Важен не результат познавательной деятельности ребенка, а процесс его осуществления.</w:t>
      </w:r>
    </w:p>
    <w:p w14:paraId="63982A85" w14:textId="795548AD" w:rsidR="001854D2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3. Принципиальная особенность Базового компонента в отношении математического содержания состоит в том, что традиционный математический аспект знаний сопряжен с логичным. Поэтому, чтобы обеспечить логико-математическую компетентность детей, необходимо формировать и развивать у них умение совершать и математические, и логические операции </w:t>
      </w:r>
    </w:p>
    <w:p w14:paraId="09935FD4" w14:textId="75CFFE0A" w:rsidR="00C23702" w:rsidRPr="00C23702" w:rsidRDefault="00C23702" w:rsidP="001B7CD8">
      <w:pPr>
        <w:spacing w:after="0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C23702">
        <w:rPr>
          <w:rFonts w:ascii="Times New Roman" w:hAnsi="Times New Roman" w:cs="Times New Roman"/>
          <w:b/>
          <w:bCs/>
          <w:sz w:val="24"/>
          <w:szCs w:val="24"/>
        </w:rPr>
        <w:t>Изложение основного материала</w:t>
      </w:r>
    </w:p>
    <w:p w14:paraId="3945BE10" w14:textId="77777777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Умение правильно улавливать причинно-следственные связи, находить параметры, связывающие разные на первый взгляд события и предметы, навык мыслить системно – это важнейшие условия успеха в профессиональной и личностной сфере, а значит, развитие логического математического мышления – залог</w:t>
      </w:r>
      <w:proofErr w:type="gramStart"/>
      <w:r w:rsidRPr="00F14D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14DD9">
        <w:rPr>
          <w:rFonts w:ascii="Times New Roman" w:hAnsi="Times New Roman" w:cs="Times New Roman"/>
          <w:sz w:val="24"/>
          <w:szCs w:val="24"/>
        </w:rPr>
        <w:t xml:space="preserve"> будущей жизненной успеваемости наших детей.</w:t>
      </w:r>
    </w:p>
    <w:p w14:paraId="167CBCE9" w14:textId="314FFDCE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Использование блоков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 xml:space="preserve"> в изучении основных свойств геометрических фигур по их признакам и по существующим во множестве геометрических отношений (соотношениям). В процессе разнообразных действий с логическими блоками (разбиение, преподавание по определенным правилам, перестроение и др.) овладеть разными умственными умениями, с точки зрения общего интеллектуального развития, а именно: постепенно развивать мыслительные операци</w:t>
      </w:r>
      <w:r w:rsidRPr="00F14DD9">
        <w:rPr>
          <w:rFonts w:ascii="Times New Roman" w:hAnsi="Times New Roman" w:cs="Times New Roman"/>
          <w:sz w:val="24"/>
          <w:szCs w:val="24"/>
        </w:rPr>
        <w:t xml:space="preserve">и </w:t>
      </w:r>
      <w:r w:rsidRPr="00F14DD9">
        <w:rPr>
          <w:rFonts w:ascii="Times New Roman" w:hAnsi="Times New Roman" w:cs="Times New Roman"/>
          <w:sz w:val="24"/>
          <w:szCs w:val="24"/>
        </w:rPr>
        <w:t xml:space="preserve">от оперирования одним свойством предметов до оперирования двумя, тремя и четырьмя свойствами, сравнивать, классифицировать и обобщать предметы по каждому из этих свойств. Затем овладеть умением анализировать, сравнивать, классифицировать и обобщать предметы сразу по двум свойствам, несколько позже – за тремя и четырьмя. умение анализа, абстрагирования, сравнения, классификации, обобщения, кодирования (декодирования), а также логические операции "не", "и", "или". С помощью специально разработанных игр и упражнений с блоками развить элементарные навыки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алгометрической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 xml:space="preserve"> культуры мышления, способность производить действия в уме. Посредством логических блоков дети тренируют внимание, память, восприятие.</w:t>
      </w:r>
    </w:p>
    <w:p w14:paraId="4A67EDCB" w14:textId="77777777" w:rsidR="001854D2" w:rsidRPr="001B7CD8" w:rsidRDefault="001854D2" w:rsidP="001B7CD8">
      <w:pPr>
        <w:spacing w:after="0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1B7CD8">
        <w:rPr>
          <w:rFonts w:ascii="Times New Roman" w:hAnsi="Times New Roman" w:cs="Times New Roman"/>
          <w:b/>
          <w:bCs/>
          <w:sz w:val="24"/>
          <w:szCs w:val="24"/>
        </w:rPr>
        <w:t xml:space="preserve">I. Общая характеристика методики работы с блоками С. </w:t>
      </w:r>
      <w:proofErr w:type="spellStart"/>
      <w:r w:rsidRPr="001B7CD8">
        <w:rPr>
          <w:rFonts w:ascii="Times New Roman" w:hAnsi="Times New Roman" w:cs="Times New Roman"/>
          <w:b/>
          <w:bCs/>
          <w:sz w:val="24"/>
          <w:szCs w:val="24"/>
        </w:rPr>
        <w:t>Дьенеша</w:t>
      </w:r>
      <w:proofErr w:type="spellEnd"/>
      <w:r w:rsidRPr="001B7CD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1A699A" w14:textId="77777777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В дошкольной дидактике используются разнообразные развивающие материалы. Наиболее эффективны логические блоки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 xml:space="preserve">. Логические блоки придумал венгерский математик и психолог Золтан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Дьенеш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 xml:space="preserve">. Последнее десятилетие этот материал завоевывает все большее признание у педагогов нашей страны. Опыт педагогов показал эффективность использования логических блоков в качестве игрового материала в работе с детьми дошкольного и начального школьного возраста. </w:t>
      </w:r>
      <w:r w:rsidRPr="00F14DD9">
        <w:rPr>
          <w:rFonts w:ascii="Times New Roman" w:hAnsi="Times New Roman" w:cs="Times New Roman"/>
          <w:sz w:val="24"/>
          <w:szCs w:val="24"/>
        </w:rPr>
        <w:lastRenderedPageBreak/>
        <w:t>Логические блоки представляют собой эталоны форм – геометрические фигуры (круг, квадрат, равносторонний треугольник, прямоугольник) и являются прекрасным средством ознакомления маленьких детей с формой предметов и геометрическими фигурами, а также игры с блоками доступны, на наглядной основе знакомят детей с цветом, размером и толщиной объектов. Подобные игры способствуют ускорению процесса развития у дошкольников простейших логических структур мышления и математических представлений.</w:t>
      </w:r>
    </w:p>
    <w:p w14:paraId="6051FF27" w14:textId="77777777" w:rsidR="001854D2" w:rsidRPr="001B7CD8" w:rsidRDefault="001854D2" w:rsidP="001B7CD8">
      <w:pPr>
        <w:spacing w:after="0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1B7CD8">
        <w:rPr>
          <w:rFonts w:ascii="Times New Roman" w:hAnsi="Times New Roman" w:cs="Times New Roman"/>
          <w:b/>
          <w:bCs/>
          <w:sz w:val="24"/>
          <w:szCs w:val="24"/>
        </w:rPr>
        <w:t xml:space="preserve">II. Практическая работа с дошкольниками с использованием блоков </w:t>
      </w:r>
      <w:proofErr w:type="spellStart"/>
      <w:r w:rsidRPr="001B7CD8">
        <w:rPr>
          <w:rFonts w:ascii="Times New Roman" w:hAnsi="Times New Roman" w:cs="Times New Roman"/>
          <w:b/>
          <w:bCs/>
          <w:sz w:val="24"/>
          <w:szCs w:val="24"/>
        </w:rPr>
        <w:t>З.Дьенеша</w:t>
      </w:r>
      <w:proofErr w:type="spellEnd"/>
      <w:r w:rsidRPr="001B7CD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3EFF23A" w14:textId="1C3E4429" w:rsidR="001854D2" w:rsidRPr="00F14DD9" w:rsidRDefault="001854D2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Для работы с детьми разработала перспективную и календарную планировку для детей </w:t>
      </w:r>
      <w:r w:rsidR="001E1ED8">
        <w:rPr>
          <w:rFonts w:ascii="Times New Roman" w:hAnsi="Times New Roman" w:cs="Times New Roman"/>
          <w:sz w:val="24"/>
          <w:szCs w:val="24"/>
        </w:rPr>
        <w:t>старшего</w:t>
      </w:r>
      <w:r w:rsidRPr="00F14DD9">
        <w:rPr>
          <w:rFonts w:ascii="Times New Roman" w:hAnsi="Times New Roman" w:cs="Times New Roman"/>
          <w:sz w:val="24"/>
          <w:szCs w:val="24"/>
        </w:rPr>
        <w:t xml:space="preserve"> дошкольного возраста. Изготовила практический материал, подобрала игры по плану.</w:t>
      </w:r>
    </w:p>
    <w:p w14:paraId="3DB28E4D" w14:textId="77777777" w:rsidR="00A242DB" w:rsidRPr="001B7CD8" w:rsidRDefault="00A242DB" w:rsidP="001B7CD8">
      <w:pPr>
        <w:spacing w:after="0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1B7CD8">
        <w:rPr>
          <w:rFonts w:ascii="Times New Roman" w:hAnsi="Times New Roman" w:cs="Times New Roman"/>
          <w:b/>
          <w:bCs/>
          <w:sz w:val="24"/>
          <w:szCs w:val="24"/>
        </w:rPr>
        <w:t xml:space="preserve">III. Работа с родителями по использованию блоков З. </w:t>
      </w:r>
      <w:proofErr w:type="spellStart"/>
      <w:r w:rsidRPr="001B7CD8">
        <w:rPr>
          <w:rFonts w:ascii="Times New Roman" w:hAnsi="Times New Roman" w:cs="Times New Roman"/>
          <w:b/>
          <w:bCs/>
          <w:sz w:val="24"/>
          <w:szCs w:val="24"/>
        </w:rPr>
        <w:t>Дьенеша</w:t>
      </w:r>
      <w:proofErr w:type="spellEnd"/>
      <w:r w:rsidRPr="001B7CD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ED13D0D" w14:textId="0C1FDEC9" w:rsidR="00A242DB" w:rsidRPr="00F14DD9" w:rsidRDefault="00A242DB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 Активным участником процесса воспитания ребенка является также семья</w:t>
      </w:r>
      <w:r w:rsidRPr="00F14DD9">
        <w:rPr>
          <w:rFonts w:ascii="Times New Roman" w:hAnsi="Times New Roman" w:cs="Times New Roman"/>
          <w:sz w:val="24"/>
          <w:szCs w:val="24"/>
        </w:rPr>
        <w:t>.</w:t>
      </w:r>
    </w:p>
    <w:p w14:paraId="51C95F86" w14:textId="79C828C6" w:rsidR="001854D2" w:rsidRPr="00F14DD9" w:rsidRDefault="00A242DB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 </w:t>
      </w:r>
      <w:r w:rsidRPr="00F14DD9">
        <w:rPr>
          <w:rFonts w:ascii="Times New Roman" w:hAnsi="Times New Roman" w:cs="Times New Roman"/>
          <w:sz w:val="24"/>
          <w:szCs w:val="24"/>
        </w:rPr>
        <w:t xml:space="preserve">Методика С.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 xml:space="preserve"> предлагает бесконечное разнообразие </w:t>
      </w:r>
      <w:proofErr w:type="gramStart"/>
      <w:r w:rsidRPr="00F14DD9">
        <w:rPr>
          <w:rFonts w:ascii="Times New Roman" w:hAnsi="Times New Roman" w:cs="Times New Roman"/>
          <w:sz w:val="24"/>
          <w:szCs w:val="24"/>
        </w:rPr>
        <w:t>игр</w:t>
      </w:r>
      <w:proofErr w:type="gramEnd"/>
      <w:r w:rsidRPr="00F14DD9">
        <w:rPr>
          <w:rFonts w:ascii="Times New Roman" w:hAnsi="Times New Roman" w:cs="Times New Roman"/>
          <w:sz w:val="24"/>
          <w:szCs w:val="24"/>
        </w:rPr>
        <w:t xml:space="preserve"> которые можно брать с готовых пособий, а можно придумывать вместе с ребенком, тогда игра станет увлекательной для всей семьи, любимое хобби разных поколений. Методика поможет развить и усовершенствовать интеллектуальные способности, сделает мыслительные операции гибкими и нестандартными, что важно для всех возрастов.</w:t>
      </w:r>
    </w:p>
    <w:p w14:paraId="41A16DC5" w14:textId="77777777" w:rsidR="00F14DD9" w:rsidRPr="001B7CD8" w:rsidRDefault="00F14DD9" w:rsidP="001B7CD8">
      <w:pPr>
        <w:spacing w:after="0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1B7CD8">
        <w:rPr>
          <w:rFonts w:ascii="Times New Roman" w:hAnsi="Times New Roman" w:cs="Times New Roman"/>
          <w:b/>
          <w:bCs/>
          <w:sz w:val="24"/>
          <w:szCs w:val="24"/>
        </w:rPr>
        <w:t xml:space="preserve">IV. Состав комплекта блоков </w:t>
      </w:r>
      <w:proofErr w:type="spellStart"/>
      <w:r w:rsidRPr="001B7CD8">
        <w:rPr>
          <w:rFonts w:ascii="Times New Roman" w:hAnsi="Times New Roman" w:cs="Times New Roman"/>
          <w:b/>
          <w:bCs/>
          <w:sz w:val="24"/>
          <w:szCs w:val="24"/>
        </w:rPr>
        <w:t>З.Дьенеша</w:t>
      </w:r>
      <w:proofErr w:type="spellEnd"/>
      <w:r w:rsidRPr="001B7CD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8FCF3FC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Блоки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 xml:space="preserve"> представляют собой набор из 48 геометрических фигур:</w:t>
      </w:r>
    </w:p>
    <w:p w14:paraId="4B28E715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  а) четырех форм (круги, треугольника, квадрата, прямоугольника);</w:t>
      </w:r>
    </w:p>
    <w:p w14:paraId="7B35F6FA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б) трех цветов (красные, синие и желтые фигуры);</w:t>
      </w:r>
    </w:p>
    <w:p w14:paraId="6050D9AB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в) двух размеров (большие и маленькие фигуры);</w:t>
      </w:r>
    </w:p>
    <w:p w14:paraId="18BB50E9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г) двух видов толщины (толстые и тонкие фигуры).</w:t>
      </w:r>
    </w:p>
    <w:p w14:paraId="651BC1AD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Есть два вида логического дидактического материала:</w:t>
      </w:r>
    </w:p>
    <w:p w14:paraId="74E1EB2D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Объемные (логические блоки) изготовлены из дерева, пластика.</w:t>
      </w:r>
    </w:p>
    <w:p w14:paraId="1BCAE09B" w14:textId="7131814F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Плоскостные (логические фигуры), изготовленные из пластика, дерева, картонные. Также добавляется развивающий материал для занятий с логическими</w:t>
      </w:r>
      <w:r w:rsidR="004607EC">
        <w:rPr>
          <w:rFonts w:ascii="Times New Roman" w:hAnsi="Times New Roman" w:cs="Times New Roman"/>
          <w:sz w:val="24"/>
          <w:szCs w:val="24"/>
        </w:rPr>
        <w:t xml:space="preserve"> б</w:t>
      </w:r>
      <w:r w:rsidRPr="00F14DD9">
        <w:rPr>
          <w:rFonts w:ascii="Times New Roman" w:hAnsi="Times New Roman" w:cs="Times New Roman"/>
          <w:sz w:val="24"/>
          <w:szCs w:val="24"/>
        </w:rPr>
        <w:t>локами соответственно возрасту детей.</w:t>
      </w:r>
    </w:p>
    <w:p w14:paraId="511754C0" w14:textId="1A718F3E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Наряду с логическими блоками в работе применяются карточки с условно обозначенными свойствами блоков (цвет, форма, размер, толщина</w:t>
      </w:r>
      <w:r w:rsidR="001F40ED">
        <w:rPr>
          <w:rFonts w:ascii="Times New Roman" w:hAnsi="Times New Roman" w:cs="Times New Roman"/>
          <w:sz w:val="24"/>
          <w:szCs w:val="24"/>
        </w:rPr>
        <w:t>).</w:t>
      </w:r>
    </w:p>
    <w:p w14:paraId="071B3DAB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В набор также может входить комплект логических кубиков, на гранях которых изображены символы свойств блоков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 xml:space="preserve"> (толщина, величина, форма, цвет) и символы отрицания этих же свойств. Логические кубики используют в комплекте с блоками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 xml:space="preserve"> и картами-символами. [4]</w:t>
      </w:r>
    </w:p>
    <w:p w14:paraId="3B197C86" w14:textId="77777777" w:rsidR="00F14DD9" w:rsidRPr="001B7CD8" w:rsidRDefault="00F14DD9" w:rsidP="001B7CD8">
      <w:pPr>
        <w:spacing w:after="0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   </w:t>
      </w:r>
      <w:r w:rsidRPr="001B7CD8">
        <w:rPr>
          <w:rFonts w:ascii="Times New Roman" w:hAnsi="Times New Roman" w:cs="Times New Roman"/>
          <w:b/>
          <w:bCs/>
          <w:sz w:val="24"/>
          <w:szCs w:val="24"/>
        </w:rPr>
        <w:t>Вывод</w:t>
      </w:r>
    </w:p>
    <w:p w14:paraId="5BCAEB62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 xml:space="preserve">Мнение, что математическое мышление вовсе не обязательно в жизни, что оно может пригодиться детям только на уроках математики, очень ошибочно! Для развития математического мышления лучше всего подходят блоки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>. Их внедрение в совместной деятельности педагога и дошкольников имеет огромное значение для всестороннего развития детей.</w:t>
      </w:r>
    </w:p>
    <w:p w14:paraId="12B4EC1D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Литература</w:t>
      </w:r>
    </w:p>
    <w:p w14:paraId="41D2E263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1. Математика в школу. Пособие для воспитателей детских садов</w:t>
      </w:r>
    </w:p>
    <w:p w14:paraId="5243BF3D" w14:textId="7777777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и родителей. – Ч.1: Смоленцева А.А., Пустовойт О.В.; Детство-Пресс, 2002.</w:t>
      </w:r>
    </w:p>
    <w:p w14:paraId="52F4C308" w14:textId="00EDC647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2</w:t>
      </w:r>
      <w:r w:rsidRPr="00F14DD9">
        <w:rPr>
          <w:rFonts w:ascii="Times New Roman" w:hAnsi="Times New Roman" w:cs="Times New Roman"/>
          <w:sz w:val="24"/>
          <w:szCs w:val="24"/>
        </w:rPr>
        <w:t xml:space="preserve">. Мамон В. Г. Развитие логико-математической компетентности дошкольников с помощью палочек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Кьюизенера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 xml:space="preserve"> и блоков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</w:p>
    <w:p w14:paraId="12EAF009" w14:textId="69EFB303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3</w:t>
      </w:r>
      <w:r w:rsidRPr="00F14DD9">
        <w:rPr>
          <w:rFonts w:ascii="Times New Roman" w:hAnsi="Times New Roman" w:cs="Times New Roman"/>
          <w:sz w:val="24"/>
          <w:szCs w:val="24"/>
        </w:rPr>
        <w:t>. В. Г. Мамон, И. А. Яблонская. А. Л. Половец // Дошкольное учебное заведение. –2009. – № 3. – С. 21-271.</w:t>
      </w:r>
    </w:p>
    <w:p w14:paraId="4C5D420E" w14:textId="1DAF94B5" w:rsidR="00F14DD9" w:rsidRPr="00F14DD9" w:rsidRDefault="00F14DD9" w:rsidP="001B7CD8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F14DD9">
        <w:rPr>
          <w:rFonts w:ascii="Times New Roman" w:hAnsi="Times New Roman" w:cs="Times New Roman"/>
          <w:sz w:val="24"/>
          <w:szCs w:val="24"/>
        </w:rPr>
        <w:t>4</w:t>
      </w:r>
      <w:r w:rsidRPr="00F14DD9">
        <w:rPr>
          <w:rFonts w:ascii="Times New Roman" w:hAnsi="Times New Roman" w:cs="Times New Roman"/>
          <w:sz w:val="24"/>
          <w:szCs w:val="24"/>
        </w:rPr>
        <w:t xml:space="preserve">. Логические блоки </w:t>
      </w:r>
      <w:proofErr w:type="spellStart"/>
      <w:r w:rsidRPr="00F14DD9">
        <w:rPr>
          <w:rFonts w:ascii="Times New Roman" w:hAnsi="Times New Roman" w:cs="Times New Roman"/>
          <w:sz w:val="24"/>
          <w:szCs w:val="24"/>
        </w:rPr>
        <w:t>Дьенеша</w:t>
      </w:r>
      <w:proofErr w:type="spellEnd"/>
      <w:r w:rsidRPr="00F14DD9">
        <w:rPr>
          <w:rFonts w:ascii="Times New Roman" w:hAnsi="Times New Roman" w:cs="Times New Roman"/>
          <w:sz w:val="24"/>
          <w:szCs w:val="24"/>
        </w:rPr>
        <w:t>. Развивающая игра для детей от 3 до 7 лет. ООО «Корвет» Россия, Санкт-Петербург.</w:t>
      </w:r>
    </w:p>
    <w:sectPr w:rsidR="00F14DD9" w:rsidRPr="00F14DD9" w:rsidSect="00185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D2"/>
    <w:rsid w:val="001854D2"/>
    <w:rsid w:val="001B7CD8"/>
    <w:rsid w:val="001E1ED8"/>
    <w:rsid w:val="001F40ED"/>
    <w:rsid w:val="004607EC"/>
    <w:rsid w:val="009175AF"/>
    <w:rsid w:val="00A242DB"/>
    <w:rsid w:val="00C23702"/>
    <w:rsid w:val="00F14DD9"/>
    <w:rsid w:val="00F5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E6B80"/>
  <w15:chartTrackingRefBased/>
  <w15:docId w15:val="{33D9EDF1-72B0-4A46-9D0F-763A09FB1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10</cp:revision>
  <dcterms:created xsi:type="dcterms:W3CDTF">2024-02-15T07:22:00Z</dcterms:created>
  <dcterms:modified xsi:type="dcterms:W3CDTF">2024-02-15T07:44:00Z</dcterms:modified>
</cp:coreProperties>
</file>