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5C7" w:rsidRPr="002935C7" w:rsidRDefault="002935C7" w:rsidP="002935C7">
      <w:pPr>
        <w:shd w:val="clear" w:color="auto" w:fill="FDFCFA"/>
        <w:spacing w:before="300" w:after="150" w:line="240" w:lineRule="auto"/>
        <w:jc w:val="center"/>
        <w:outlineLvl w:val="0"/>
        <w:rPr>
          <w:rFonts w:ascii="Trebuchet MS" w:eastAsia="Times New Roman" w:hAnsi="Trebuchet MS" w:cs="Times New Roman"/>
          <w:color w:val="301B08"/>
          <w:kern w:val="36"/>
          <w:sz w:val="40"/>
          <w:szCs w:val="40"/>
          <w:lang w:eastAsia="ru-RU"/>
        </w:rPr>
      </w:pPr>
      <w:bookmarkStart w:id="0" w:name="_GoBack"/>
      <w:r>
        <w:rPr>
          <w:rFonts w:ascii="Trebuchet MS" w:eastAsia="Times New Roman" w:hAnsi="Trebuchet MS" w:cs="Times New Roman"/>
          <w:color w:val="301B08"/>
          <w:kern w:val="36"/>
          <w:sz w:val="40"/>
          <w:szCs w:val="40"/>
          <w:lang w:eastAsia="ru-RU"/>
        </w:rPr>
        <w:t>Игры для развития речи</w:t>
      </w:r>
      <w:r w:rsidRPr="002935C7">
        <w:rPr>
          <w:rFonts w:ascii="Trebuchet MS" w:eastAsia="Times New Roman" w:hAnsi="Trebuchet MS" w:cs="Times New Roman"/>
          <w:color w:val="301B08"/>
          <w:kern w:val="36"/>
          <w:sz w:val="40"/>
          <w:szCs w:val="40"/>
          <w:lang w:eastAsia="ru-RU"/>
        </w:rPr>
        <w:t xml:space="preserve"> дома</w:t>
      </w:r>
    </w:p>
    <w:p w:rsidR="0000449F" w:rsidRPr="002935C7" w:rsidRDefault="002935C7" w:rsidP="002935C7">
      <w:pPr>
        <w:shd w:val="clear" w:color="auto" w:fill="FDFCFA"/>
        <w:spacing w:before="300" w:after="150" w:line="240" w:lineRule="auto"/>
        <w:jc w:val="center"/>
        <w:outlineLvl w:val="0"/>
        <w:rPr>
          <w:rFonts w:ascii="Trebuchet MS" w:eastAsia="Times New Roman" w:hAnsi="Trebuchet MS" w:cs="Times New Roman"/>
          <w:color w:val="301B08"/>
          <w:kern w:val="36"/>
          <w:sz w:val="40"/>
          <w:szCs w:val="40"/>
          <w:lang w:eastAsia="ru-RU"/>
        </w:rPr>
      </w:pPr>
      <w:r w:rsidRPr="002935C7">
        <w:rPr>
          <w:rFonts w:ascii="Trebuchet MS" w:eastAsia="Times New Roman" w:hAnsi="Trebuchet MS" w:cs="Times New Roman"/>
          <w:color w:val="301B08"/>
          <w:kern w:val="36"/>
          <w:sz w:val="40"/>
          <w:szCs w:val="40"/>
          <w:lang w:eastAsia="ru-RU"/>
        </w:rPr>
        <w:t>с малоговорящим дошкольником</w:t>
      </w:r>
    </w:p>
    <w:bookmarkEnd w:id="0"/>
    <w:p w:rsidR="0000449F" w:rsidRPr="008C3C65" w:rsidRDefault="0000449F" w:rsidP="002935C7">
      <w:pPr>
        <w:shd w:val="clear" w:color="auto" w:fill="FDFCFA"/>
        <w:spacing w:after="0" w:line="240" w:lineRule="auto"/>
        <w:jc w:val="both"/>
        <w:rPr>
          <w:rFonts w:ascii="Trebuchet MS" w:eastAsia="Times New Roman" w:hAnsi="Trebuchet MS" w:cs="Times New Roman"/>
          <w:i/>
          <w:iCs/>
          <w:color w:val="301B08"/>
          <w:sz w:val="21"/>
          <w:szCs w:val="21"/>
          <w:lang w:eastAsia="ru-RU"/>
        </w:rPr>
      </w:pPr>
      <w:r w:rsidRPr="007254DB">
        <w:rPr>
          <w:rFonts w:ascii="Trebuchet MS" w:eastAsia="Times New Roman" w:hAnsi="Trebuchet MS" w:cs="Times New Roman"/>
          <w:i/>
          <w:iCs/>
          <w:color w:val="808080"/>
          <w:sz w:val="21"/>
          <w:szCs w:val="21"/>
          <w:lang w:eastAsia="ru-RU"/>
        </w:rPr>
        <w:t xml:space="preserve"> </w:t>
      </w:r>
    </w:p>
    <w:p w:rsidR="0000449F" w:rsidRPr="007254DB" w:rsidRDefault="0000449F" w:rsidP="002935C7">
      <w:pPr>
        <w:shd w:val="clear" w:color="auto" w:fill="FDFCFA"/>
        <w:spacing w:after="150" w:line="240" w:lineRule="auto"/>
        <w:jc w:val="both"/>
        <w:rPr>
          <w:rFonts w:ascii="Trebuchet MS" w:eastAsia="Times New Roman" w:hAnsi="Trebuchet MS" w:cs="Times New Roman"/>
          <w:color w:val="301B08"/>
          <w:sz w:val="21"/>
          <w:szCs w:val="21"/>
          <w:lang w:eastAsia="ru-RU"/>
        </w:rPr>
      </w:pPr>
      <w:r w:rsidRPr="007254DB">
        <w:rPr>
          <w:rFonts w:ascii="Trebuchet MS" w:eastAsia="Times New Roman" w:hAnsi="Trebuchet MS" w:cs="Times New Roman"/>
          <w:noProof/>
          <w:color w:val="301B08"/>
          <w:sz w:val="21"/>
          <w:szCs w:val="21"/>
          <w:lang w:eastAsia="ru-RU"/>
        </w:rPr>
        <w:drawing>
          <wp:inline distT="0" distB="0" distL="0" distR="0" wp14:anchorId="59DDF41A" wp14:editId="32EA63E3">
            <wp:extent cx="6134100" cy="2628900"/>
            <wp:effectExtent l="0" t="0" r="0" b="0"/>
            <wp:docPr id="107" name="Рисунок 107" descr="https://iqsha.ru/upload/imglib/3/5/0/i350991/id350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qsha.ru/upload/imglib/3/5/0/i350991/id35099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34301" cy="2628986"/>
                    </a:xfrm>
                    <a:prstGeom prst="rect">
                      <a:avLst/>
                    </a:prstGeom>
                    <a:noFill/>
                    <a:ln>
                      <a:noFill/>
                    </a:ln>
                  </pic:spPr>
                </pic:pic>
              </a:graphicData>
            </a:graphic>
          </wp:inline>
        </w:drawing>
      </w:r>
    </w:p>
    <w:p w:rsidR="0000449F" w:rsidRPr="002935C7" w:rsidRDefault="002935C7" w:rsidP="002935C7">
      <w:pPr>
        <w:shd w:val="clear" w:color="auto" w:fill="FDFCFA"/>
        <w:spacing w:after="150" w:line="240" w:lineRule="auto"/>
        <w:jc w:val="both"/>
        <w:rPr>
          <w:rFonts w:ascii="Trebuchet MS" w:eastAsia="Times New Roman" w:hAnsi="Trebuchet MS" w:cs="Times New Roman"/>
          <w:color w:val="301B08"/>
          <w:sz w:val="24"/>
          <w:szCs w:val="24"/>
          <w:lang w:eastAsia="ru-RU"/>
        </w:rPr>
      </w:pPr>
      <w:r>
        <w:rPr>
          <w:rFonts w:ascii="Trebuchet MS" w:eastAsia="Times New Roman" w:hAnsi="Trebuchet MS" w:cs="Times New Roman"/>
          <w:color w:val="301B08"/>
          <w:sz w:val="21"/>
          <w:szCs w:val="21"/>
          <w:lang w:eastAsia="ru-RU"/>
        </w:rPr>
        <w:t xml:space="preserve">      </w:t>
      </w:r>
      <w:r w:rsidR="0000449F" w:rsidRPr="007254DB">
        <w:rPr>
          <w:rFonts w:ascii="Trebuchet MS" w:eastAsia="Times New Roman" w:hAnsi="Trebuchet MS" w:cs="Times New Roman"/>
          <w:color w:val="301B08"/>
          <w:sz w:val="21"/>
          <w:szCs w:val="21"/>
          <w:lang w:eastAsia="ru-RU"/>
        </w:rPr>
        <w:t>“</w:t>
      </w:r>
      <w:r w:rsidR="0000449F" w:rsidRPr="002935C7">
        <w:rPr>
          <w:rFonts w:ascii="Trebuchet MS" w:eastAsia="Times New Roman" w:hAnsi="Trebuchet MS" w:cs="Times New Roman"/>
          <w:color w:val="301B08"/>
          <w:sz w:val="24"/>
          <w:szCs w:val="24"/>
          <w:lang w:eastAsia="ru-RU"/>
        </w:rPr>
        <w:t>Что делать, если ребенок не говорит?” - очень распространенный вопрос на форумах мам. Не всегда стоит торопить речь ребенка, но совершенно очевидно следует прилагать достаточно усилий к развитию и накоплению пассивного словаря малыша. Расскажем, как это сделать.</w:t>
      </w:r>
    </w:p>
    <w:p w:rsidR="0000449F" w:rsidRPr="002935C7" w:rsidRDefault="002935C7" w:rsidP="002935C7">
      <w:pPr>
        <w:shd w:val="clear" w:color="auto" w:fill="FDFCFA"/>
        <w:spacing w:after="150" w:line="240" w:lineRule="auto"/>
        <w:jc w:val="both"/>
        <w:rPr>
          <w:rFonts w:ascii="Trebuchet MS" w:eastAsia="Times New Roman" w:hAnsi="Trebuchet MS" w:cs="Times New Roman"/>
          <w:color w:val="301B08"/>
          <w:sz w:val="24"/>
          <w:szCs w:val="24"/>
          <w:lang w:eastAsia="ru-RU"/>
        </w:rPr>
      </w:pPr>
      <w:r>
        <w:rPr>
          <w:rFonts w:ascii="Trebuchet MS" w:eastAsia="Times New Roman" w:hAnsi="Trebuchet MS" w:cs="Times New Roman"/>
          <w:color w:val="301B08"/>
          <w:sz w:val="24"/>
          <w:szCs w:val="24"/>
          <w:lang w:eastAsia="ru-RU"/>
        </w:rPr>
        <w:t xml:space="preserve">      </w:t>
      </w:r>
      <w:r w:rsidR="0000449F" w:rsidRPr="002935C7">
        <w:rPr>
          <w:rFonts w:ascii="Trebuchet MS" w:eastAsia="Times New Roman" w:hAnsi="Trebuchet MS" w:cs="Times New Roman"/>
          <w:color w:val="301B08"/>
          <w:sz w:val="24"/>
          <w:szCs w:val="24"/>
          <w:lang w:eastAsia="ru-RU"/>
        </w:rPr>
        <w:t xml:space="preserve">Не говорить ребенок может по множеству причин. Одна из них - незрелость речевых структур мозга. Эта ситуация совершенно нормальна для детей 2-3 лет, при условии, что у них есть </w:t>
      </w:r>
      <w:proofErr w:type="spellStart"/>
      <w:r w:rsidR="0000449F" w:rsidRPr="002935C7">
        <w:rPr>
          <w:rFonts w:ascii="Trebuchet MS" w:eastAsia="Times New Roman" w:hAnsi="Trebuchet MS" w:cs="Times New Roman"/>
          <w:color w:val="301B08"/>
          <w:sz w:val="24"/>
          <w:szCs w:val="24"/>
          <w:lang w:eastAsia="ru-RU"/>
        </w:rPr>
        <w:t>лепетная</w:t>
      </w:r>
      <w:proofErr w:type="spellEnd"/>
      <w:r w:rsidR="0000449F" w:rsidRPr="002935C7">
        <w:rPr>
          <w:rFonts w:ascii="Trebuchet MS" w:eastAsia="Times New Roman" w:hAnsi="Trebuchet MS" w:cs="Times New Roman"/>
          <w:color w:val="301B08"/>
          <w:sz w:val="24"/>
          <w:szCs w:val="24"/>
          <w:lang w:eastAsia="ru-RU"/>
        </w:rPr>
        <w:t xml:space="preserve"> или слоговая речь. Более серьезные случаи задержки речевого развития или сниженного слуха решаются в том числе с помощью медикаментов. Но в любом варианте без участия близких взрослых в развитии речи не обойтись. Поэтому не упустите большой потенциал этих занятий:</w:t>
      </w:r>
    </w:p>
    <w:p w:rsidR="0000449F" w:rsidRPr="007254DB" w:rsidRDefault="0000449F" w:rsidP="002935C7">
      <w:pPr>
        <w:shd w:val="clear" w:color="auto" w:fill="FDFCFA"/>
        <w:spacing w:before="300" w:after="150" w:line="240" w:lineRule="auto"/>
        <w:jc w:val="both"/>
        <w:outlineLvl w:val="2"/>
        <w:rPr>
          <w:rFonts w:ascii="inherit" w:eastAsia="Times New Roman" w:hAnsi="inherit" w:cs="Times New Roman"/>
          <w:color w:val="301B08"/>
          <w:sz w:val="35"/>
          <w:szCs w:val="35"/>
          <w:lang w:eastAsia="ru-RU"/>
        </w:rPr>
      </w:pPr>
      <w:r w:rsidRPr="007254DB">
        <w:rPr>
          <w:rFonts w:ascii="inherit" w:eastAsia="Times New Roman" w:hAnsi="inherit" w:cs="Times New Roman"/>
          <w:color w:val="301B08"/>
          <w:sz w:val="35"/>
          <w:szCs w:val="35"/>
          <w:lang w:eastAsia="ru-RU"/>
        </w:rPr>
        <w:t>Теневой театр</w:t>
      </w:r>
    </w:p>
    <w:p w:rsidR="0000449F" w:rsidRPr="007254DB" w:rsidRDefault="0000449F" w:rsidP="002935C7">
      <w:pPr>
        <w:shd w:val="clear" w:color="auto" w:fill="FDFCFA"/>
        <w:spacing w:after="150" w:line="240" w:lineRule="auto"/>
        <w:jc w:val="both"/>
        <w:rPr>
          <w:rFonts w:ascii="Trebuchet MS" w:eastAsia="Times New Roman" w:hAnsi="Trebuchet MS" w:cs="Times New Roman"/>
          <w:color w:val="301B08"/>
          <w:sz w:val="21"/>
          <w:szCs w:val="21"/>
          <w:lang w:eastAsia="ru-RU"/>
        </w:rPr>
      </w:pPr>
      <w:r w:rsidRPr="007254DB">
        <w:rPr>
          <w:rFonts w:ascii="Trebuchet MS" w:eastAsia="Times New Roman" w:hAnsi="Trebuchet MS" w:cs="Times New Roman"/>
          <w:noProof/>
          <w:color w:val="301B08"/>
          <w:sz w:val="21"/>
          <w:szCs w:val="21"/>
          <w:lang w:eastAsia="ru-RU"/>
        </w:rPr>
        <w:drawing>
          <wp:inline distT="0" distB="0" distL="0" distR="0" wp14:anchorId="6506CF28" wp14:editId="51462D9D">
            <wp:extent cx="6178550" cy="2647950"/>
            <wp:effectExtent l="0" t="0" r="0" b="0"/>
            <wp:docPr id="108" name="Рисунок 108" descr="https://iqsha.ru/upload/imglib/3/5/1/i351001/id35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qsha.ru/upload/imglib/3/5/1/i351001/id351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78550" cy="2647950"/>
                    </a:xfrm>
                    <a:prstGeom prst="rect">
                      <a:avLst/>
                    </a:prstGeom>
                    <a:noFill/>
                    <a:ln>
                      <a:noFill/>
                    </a:ln>
                  </pic:spPr>
                </pic:pic>
              </a:graphicData>
            </a:graphic>
          </wp:inline>
        </w:drawing>
      </w:r>
    </w:p>
    <w:p w:rsidR="0000449F" w:rsidRPr="002935C7" w:rsidRDefault="002935C7" w:rsidP="002935C7">
      <w:pPr>
        <w:shd w:val="clear" w:color="auto" w:fill="FDFCFA"/>
        <w:spacing w:after="150" w:line="240" w:lineRule="auto"/>
        <w:jc w:val="both"/>
        <w:rPr>
          <w:rFonts w:ascii="Trebuchet MS" w:eastAsia="Times New Roman" w:hAnsi="Trebuchet MS" w:cs="Times New Roman"/>
          <w:color w:val="301B08"/>
          <w:sz w:val="24"/>
          <w:szCs w:val="24"/>
          <w:lang w:eastAsia="ru-RU"/>
        </w:rPr>
      </w:pPr>
      <w:r>
        <w:rPr>
          <w:rFonts w:ascii="Trebuchet MS" w:eastAsia="Times New Roman" w:hAnsi="Trebuchet MS" w:cs="Times New Roman"/>
          <w:color w:val="301B08"/>
          <w:sz w:val="24"/>
          <w:szCs w:val="24"/>
          <w:lang w:eastAsia="ru-RU"/>
        </w:rPr>
        <w:lastRenderedPageBreak/>
        <w:t xml:space="preserve">      </w:t>
      </w:r>
      <w:r w:rsidR="0000449F" w:rsidRPr="002935C7">
        <w:rPr>
          <w:rFonts w:ascii="Trebuchet MS" w:eastAsia="Times New Roman" w:hAnsi="Trebuchet MS" w:cs="Times New Roman"/>
          <w:color w:val="301B08"/>
          <w:sz w:val="24"/>
          <w:szCs w:val="24"/>
          <w:lang w:eastAsia="ru-RU"/>
        </w:rPr>
        <w:t xml:space="preserve">Это клад сюжетов и смыслов для развития воображения ребенка. Сказочные события и развивающие сюжеты (о природе, технике, быте) вы можете сопровождать коротким рассказом или вопросами, ответы на которые можно давать после паузы. “Почему заяц так быстро бежит? Он опаздывает на автобус! Откуда взялся грибок? Он вырос из-под этого </w:t>
      </w:r>
      <w:proofErr w:type="gramStart"/>
      <w:r w:rsidR="0000449F" w:rsidRPr="002935C7">
        <w:rPr>
          <w:rFonts w:ascii="Trebuchet MS" w:eastAsia="Times New Roman" w:hAnsi="Trebuchet MS" w:cs="Times New Roman"/>
          <w:color w:val="301B08"/>
          <w:sz w:val="24"/>
          <w:szCs w:val="24"/>
          <w:lang w:eastAsia="ru-RU"/>
        </w:rPr>
        <w:t>листика”...</w:t>
      </w:r>
      <w:proofErr w:type="gramEnd"/>
      <w:r w:rsidR="0000449F" w:rsidRPr="002935C7">
        <w:rPr>
          <w:rFonts w:ascii="Trebuchet MS" w:eastAsia="Times New Roman" w:hAnsi="Trebuchet MS" w:cs="Times New Roman"/>
          <w:color w:val="301B08"/>
          <w:sz w:val="24"/>
          <w:szCs w:val="24"/>
          <w:lang w:eastAsia="ru-RU"/>
        </w:rPr>
        <w:t xml:space="preserve"> Стимулируйте произнесение малышом различных звукоподражаний: автобус едет </w:t>
      </w:r>
      <w:proofErr w:type="spellStart"/>
      <w:r w:rsidR="0000449F" w:rsidRPr="002935C7">
        <w:rPr>
          <w:rFonts w:ascii="Trebuchet MS" w:eastAsia="Times New Roman" w:hAnsi="Trebuchet MS" w:cs="Times New Roman"/>
          <w:color w:val="301B08"/>
          <w:sz w:val="24"/>
          <w:szCs w:val="24"/>
          <w:lang w:eastAsia="ru-RU"/>
        </w:rPr>
        <w:t>бррр</w:t>
      </w:r>
      <w:proofErr w:type="spellEnd"/>
      <w:r w:rsidR="0000449F" w:rsidRPr="002935C7">
        <w:rPr>
          <w:rFonts w:ascii="Trebuchet MS" w:eastAsia="Times New Roman" w:hAnsi="Trebuchet MS" w:cs="Times New Roman"/>
          <w:color w:val="301B08"/>
          <w:sz w:val="24"/>
          <w:szCs w:val="24"/>
          <w:lang w:eastAsia="ru-RU"/>
        </w:rPr>
        <w:t xml:space="preserve">, метла метет </w:t>
      </w:r>
      <w:proofErr w:type="spellStart"/>
      <w:r w:rsidR="0000449F" w:rsidRPr="002935C7">
        <w:rPr>
          <w:rFonts w:ascii="Trebuchet MS" w:eastAsia="Times New Roman" w:hAnsi="Trebuchet MS" w:cs="Times New Roman"/>
          <w:color w:val="301B08"/>
          <w:sz w:val="24"/>
          <w:szCs w:val="24"/>
          <w:lang w:eastAsia="ru-RU"/>
        </w:rPr>
        <w:t>шух-шух</w:t>
      </w:r>
      <w:proofErr w:type="spellEnd"/>
      <w:r w:rsidR="0000449F" w:rsidRPr="002935C7">
        <w:rPr>
          <w:rFonts w:ascii="Trebuchet MS" w:eastAsia="Times New Roman" w:hAnsi="Trebuchet MS" w:cs="Times New Roman"/>
          <w:color w:val="301B08"/>
          <w:sz w:val="24"/>
          <w:szCs w:val="24"/>
          <w:lang w:eastAsia="ru-RU"/>
        </w:rPr>
        <w:t>. Рисование и вырезание фигурок для теневого театра вместе с ребенком подарит малышу дополнительные минуты загадки и ожидания таинства, содержание которого будете знать только вы - ведь вы не скажете, о чем будете показывать теневой спектакль сегодня, правда?</w:t>
      </w:r>
    </w:p>
    <w:p w:rsidR="0000449F" w:rsidRPr="007254DB" w:rsidRDefault="002935C7" w:rsidP="002935C7">
      <w:pPr>
        <w:shd w:val="clear" w:color="auto" w:fill="FDFCFA"/>
        <w:spacing w:before="300" w:after="150" w:line="240" w:lineRule="auto"/>
        <w:jc w:val="both"/>
        <w:outlineLvl w:val="2"/>
        <w:rPr>
          <w:rFonts w:ascii="inherit" w:eastAsia="Times New Roman" w:hAnsi="inherit" w:cs="Times New Roman"/>
          <w:color w:val="301B08"/>
          <w:sz w:val="35"/>
          <w:szCs w:val="35"/>
          <w:lang w:eastAsia="ru-RU"/>
        </w:rPr>
      </w:pPr>
      <w:r>
        <w:rPr>
          <w:rFonts w:ascii="inherit" w:eastAsia="Times New Roman" w:hAnsi="inherit" w:cs="Times New Roman"/>
          <w:color w:val="301B08"/>
          <w:sz w:val="35"/>
          <w:szCs w:val="35"/>
          <w:lang w:eastAsia="ru-RU"/>
        </w:rPr>
        <w:t>Пантомима</w:t>
      </w:r>
    </w:p>
    <w:p w:rsidR="0000449F" w:rsidRPr="007254DB" w:rsidRDefault="0000449F" w:rsidP="002935C7">
      <w:pPr>
        <w:shd w:val="clear" w:color="auto" w:fill="FDFCFA"/>
        <w:spacing w:after="150" w:line="240" w:lineRule="auto"/>
        <w:jc w:val="both"/>
        <w:rPr>
          <w:rFonts w:ascii="Trebuchet MS" w:eastAsia="Times New Roman" w:hAnsi="Trebuchet MS" w:cs="Times New Roman"/>
          <w:color w:val="301B08"/>
          <w:sz w:val="21"/>
          <w:szCs w:val="21"/>
          <w:lang w:eastAsia="ru-RU"/>
        </w:rPr>
      </w:pPr>
      <w:r w:rsidRPr="007254DB">
        <w:rPr>
          <w:rFonts w:ascii="Trebuchet MS" w:eastAsia="Times New Roman" w:hAnsi="Trebuchet MS" w:cs="Times New Roman"/>
          <w:noProof/>
          <w:color w:val="301B08"/>
          <w:sz w:val="21"/>
          <w:szCs w:val="21"/>
          <w:lang w:eastAsia="ru-RU"/>
        </w:rPr>
        <w:drawing>
          <wp:inline distT="0" distB="0" distL="0" distR="0" wp14:anchorId="0C50B216" wp14:editId="0ECCA580">
            <wp:extent cx="5822950" cy="2495550"/>
            <wp:effectExtent l="0" t="0" r="6350" b="0"/>
            <wp:docPr id="109" name="Рисунок 109" descr="https://iqsha.ru/upload/imglib/3/5/1/i351031/id351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qsha.ru/upload/imglib/3/5/1/i351031/id35103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23692" cy="2495868"/>
                    </a:xfrm>
                    <a:prstGeom prst="rect">
                      <a:avLst/>
                    </a:prstGeom>
                    <a:noFill/>
                    <a:ln>
                      <a:noFill/>
                    </a:ln>
                  </pic:spPr>
                </pic:pic>
              </a:graphicData>
            </a:graphic>
          </wp:inline>
        </w:drawing>
      </w:r>
    </w:p>
    <w:p w:rsidR="0000449F" w:rsidRPr="002935C7" w:rsidRDefault="002935C7" w:rsidP="002935C7">
      <w:pPr>
        <w:shd w:val="clear" w:color="auto" w:fill="FDFCFA"/>
        <w:spacing w:after="150" w:line="240" w:lineRule="auto"/>
        <w:jc w:val="both"/>
        <w:rPr>
          <w:rFonts w:ascii="Trebuchet MS" w:eastAsia="Times New Roman" w:hAnsi="Trebuchet MS" w:cs="Times New Roman"/>
          <w:color w:val="301B08"/>
          <w:sz w:val="24"/>
          <w:szCs w:val="24"/>
          <w:lang w:eastAsia="ru-RU"/>
        </w:rPr>
      </w:pPr>
      <w:r>
        <w:rPr>
          <w:rFonts w:ascii="Trebuchet MS" w:eastAsia="Times New Roman" w:hAnsi="Trebuchet MS" w:cs="Times New Roman"/>
          <w:color w:val="301B08"/>
          <w:sz w:val="24"/>
          <w:szCs w:val="24"/>
          <w:lang w:eastAsia="ru-RU"/>
        </w:rPr>
        <w:t xml:space="preserve">      </w:t>
      </w:r>
      <w:r w:rsidR="0000449F" w:rsidRPr="002935C7">
        <w:rPr>
          <w:rFonts w:ascii="Trebuchet MS" w:eastAsia="Times New Roman" w:hAnsi="Trebuchet MS" w:cs="Times New Roman"/>
          <w:color w:val="301B08"/>
          <w:sz w:val="24"/>
          <w:szCs w:val="24"/>
          <w:lang w:eastAsia="ru-RU"/>
        </w:rPr>
        <w:t>Невербальный язык - пластика тела и мимика - не менее устной речи важны в передаче мысли и общении. Перед чтением книги на ночь дайте ребенку задание изобразить, к примеру, большого сильного медведя, среднюю медведицу и маленького медвежонка, а затем маленькую непослушную девочку. Какую сказку вы задумали? Попросите ребенка произнести звуки этой сказки или принести вам загаданную книжку. А чтение будет наградой за успешную пантомиму. В игру “Крокодил”, загадывая слова друг другу по очереди, можно играть уже с 2,5 лет. Неговорящему ребенку предложите 3-4 карточки (например, с кузнечиком, трактором, колокольчиком и самолетом), изобразите одного из изображенных на них персонажей (например, кузнечика) и попросите показать отгадку. Показывайте бурную радость, когда ребенок отгадывает вашу пантомиму. А потом меняйтесь ролями. Отгадывая персонаж ребенка, показывайте на карточку и сами называйте ее: “самолет?”.</w:t>
      </w:r>
    </w:p>
    <w:p w:rsidR="0000449F" w:rsidRPr="008C3C65" w:rsidRDefault="0000449F" w:rsidP="002935C7">
      <w:pPr>
        <w:shd w:val="clear" w:color="auto" w:fill="FDFCFA"/>
        <w:spacing w:before="300" w:after="150" w:line="240" w:lineRule="auto"/>
        <w:jc w:val="both"/>
        <w:outlineLvl w:val="2"/>
        <w:rPr>
          <w:rFonts w:eastAsia="Times New Roman" w:cs="Times New Roman"/>
          <w:color w:val="301B08"/>
          <w:sz w:val="35"/>
          <w:szCs w:val="35"/>
          <w:lang w:eastAsia="ru-RU"/>
        </w:rPr>
      </w:pPr>
      <w:r>
        <w:rPr>
          <w:rFonts w:ascii="inherit" w:eastAsia="Times New Roman" w:hAnsi="inherit" w:cs="Times New Roman"/>
          <w:color w:val="301B08"/>
          <w:sz w:val="35"/>
          <w:szCs w:val="35"/>
          <w:lang w:eastAsia="ru-RU"/>
        </w:rPr>
        <w:t>Звукоподражание</w:t>
      </w:r>
    </w:p>
    <w:p w:rsidR="002935C7" w:rsidRPr="002935C7" w:rsidRDefault="002935C7" w:rsidP="002935C7">
      <w:pPr>
        <w:shd w:val="clear" w:color="auto" w:fill="FDFCFA"/>
        <w:spacing w:after="150" w:line="240" w:lineRule="auto"/>
        <w:jc w:val="both"/>
        <w:rPr>
          <w:rFonts w:eastAsia="Times New Roman" w:cs="Times New Roman"/>
          <w:color w:val="301B08"/>
          <w:sz w:val="24"/>
          <w:szCs w:val="24"/>
          <w:lang w:eastAsia="ru-RU"/>
        </w:rPr>
      </w:pPr>
      <w:r>
        <w:rPr>
          <w:rFonts w:ascii="Trebuchet MS" w:eastAsia="Times New Roman" w:hAnsi="Trebuchet MS" w:cs="Times New Roman"/>
          <w:color w:val="301B08"/>
          <w:sz w:val="24"/>
          <w:szCs w:val="24"/>
          <w:lang w:eastAsia="ru-RU"/>
        </w:rPr>
        <w:t xml:space="preserve">      </w:t>
      </w:r>
      <w:r w:rsidR="0000449F" w:rsidRPr="002935C7">
        <w:rPr>
          <w:rFonts w:ascii="Trebuchet MS" w:eastAsia="Times New Roman" w:hAnsi="Trebuchet MS" w:cs="Times New Roman"/>
          <w:color w:val="301B08"/>
          <w:sz w:val="24"/>
          <w:szCs w:val="24"/>
          <w:lang w:eastAsia="ru-RU"/>
        </w:rPr>
        <w:t>Становление речи тесно связано с развитием умения слышать и повторять звуки. Многие неговорящие дети, не повторяя слова и даже звуки за взрослым, являются прекрасными звукоподражателями. Обращайте внимание ребенка на звуки, которые издает природа или предметы, созданные человеком. С этими звуками можно играть, пытаясь повторить их с помощью голоса и речевого аппарата.</w:t>
      </w:r>
    </w:p>
    <w:p w:rsidR="0000449F" w:rsidRPr="008C3C65" w:rsidRDefault="002935C7" w:rsidP="002935C7">
      <w:pPr>
        <w:shd w:val="clear" w:color="auto" w:fill="FDFCFA"/>
        <w:spacing w:after="150" w:line="240" w:lineRule="auto"/>
        <w:rPr>
          <w:rFonts w:ascii="Trebuchet MS" w:eastAsia="Times New Roman" w:hAnsi="Trebuchet MS" w:cs="Times New Roman"/>
          <w:color w:val="301B08"/>
          <w:sz w:val="21"/>
          <w:szCs w:val="21"/>
          <w:lang w:eastAsia="ru-RU"/>
        </w:rPr>
      </w:pPr>
      <w:r>
        <w:rPr>
          <w:rFonts w:ascii="inherit" w:eastAsia="Times New Roman" w:hAnsi="inherit" w:cs="Times New Roman"/>
          <w:color w:val="301B08"/>
          <w:sz w:val="35"/>
          <w:szCs w:val="35"/>
          <w:lang w:eastAsia="ru-RU"/>
        </w:rPr>
        <w:lastRenderedPageBreak/>
        <w:t xml:space="preserve">Сюжетно-ролевые игры </w:t>
      </w:r>
    </w:p>
    <w:p w:rsidR="0000449F" w:rsidRPr="007254DB" w:rsidRDefault="0000449F" w:rsidP="002935C7">
      <w:pPr>
        <w:shd w:val="clear" w:color="auto" w:fill="FDFCFA"/>
        <w:spacing w:after="150" w:line="240" w:lineRule="auto"/>
        <w:jc w:val="both"/>
        <w:rPr>
          <w:rFonts w:ascii="Trebuchet MS" w:eastAsia="Times New Roman" w:hAnsi="Trebuchet MS" w:cs="Times New Roman"/>
          <w:color w:val="301B08"/>
          <w:sz w:val="21"/>
          <w:szCs w:val="21"/>
          <w:lang w:eastAsia="ru-RU"/>
        </w:rPr>
      </w:pPr>
      <w:r w:rsidRPr="007254DB">
        <w:rPr>
          <w:rFonts w:ascii="Trebuchet MS" w:eastAsia="Times New Roman" w:hAnsi="Trebuchet MS" w:cs="Times New Roman"/>
          <w:noProof/>
          <w:color w:val="301B08"/>
          <w:sz w:val="21"/>
          <w:szCs w:val="21"/>
          <w:lang w:eastAsia="ru-RU"/>
        </w:rPr>
        <w:drawing>
          <wp:inline distT="0" distB="0" distL="0" distR="0" wp14:anchorId="5BF5D91E" wp14:editId="019747E4">
            <wp:extent cx="5822950" cy="2495550"/>
            <wp:effectExtent l="0" t="0" r="6350" b="0"/>
            <wp:docPr id="110" name="Рисунок 110" descr="https://iqsha.ru/upload/imglib/3/5/1/i351011/id35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qsha.ru/upload/imglib/3/5/1/i351011/id35101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30050" cy="2498593"/>
                    </a:xfrm>
                    <a:prstGeom prst="rect">
                      <a:avLst/>
                    </a:prstGeom>
                    <a:noFill/>
                    <a:ln>
                      <a:noFill/>
                    </a:ln>
                  </pic:spPr>
                </pic:pic>
              </a:graphicData>
            </a:graphic>
          </wp:inline>
        </w:drawing>
      </w:r>
    </w:p>
    <w:p w:rsidR="0000449F" w:rsidRPr="002935C7" w:rsidRDefault="002935C7" w:rsidP="002935C7">
      <w:pPr>
        <w:shd w:val="clear" w:color="auto" w:fill="FDFCFA"/>
        <w:spacing w:after="150" w:line="240" w:lineRule="auto"/>
        <w:jc w:val="both"/>
        <w:rPr>
          <w:rFonts w:ascii="Trebuchet MS" w:eastAsia="Times New Roman" w:hAnsi="Trebuchet MS" w:cs="Times New Roman"/>
          <w:color w:val="301B08"/>
          <w:sz w:val="24"/>
          <w:szCs w:val="24"/>
          <w:lang w:eastAsia="ru-RU"/>
        </w:rPr>
      </w:pPr>
      <w:r>
        <w:rPr>
          <w:rFonts w:ascii="Trebuchet MS" w:eastAsia="Times New Roman" w:hAnsi="Trebuchet MS" w:cs="Times New Roman"/>
          <w:color w:val="301B08"/>
          <w:sz w:val="24"/>
          <w:szCs w:val="24"/>
          <w:lang w:eastAsia="ru-RU"/>
        </w:rPr>
        <w:t xml:space="preserve">      </w:t>
      </w:r>
      <w:r w:rsidR="0000449F" w:rsidRPr="002935C7">
        <w:rPr>
          <w:rFonts w:ascii="Trebuchet MS" w:eastAsia="Times New Roman" w:hAnsi="Trebuchet MS" w:cs="Times New Roman"/>
          <w:color w:val="301B08"/>
          <w:sz w:val="24"/>
          <w:szCs w:val="24"/>
          <w:lang w:eastAsia="ru-RU"/>
        </w:rPr>
        <w:t>Вариантов взаимодействия даже двух человек, участвующих в игре в “магазин”, “почту” или “аэропорт”, бесконечное множество. Но помимо увлекательного сюжета, у таких игр невероятный потенциал речевого взаимодействия. Ведь даже если у вас отлично налажен быт и вы с ребенком понимаете друг друга без слов, всегда можно “притвориться” в игровой ситуации и сделать так, чтобы ребенок был вынужден ответить на ваш вопрос или объяснить свою позицию. При отсутствии речи вам важно вызвать наличие звуков, жестов, символическое соединение объектов, показывание карточек с предметами или рисование на бумаге - все, что может заменить словесную речь в общении. Вам важны не столько сами слова, сколько образы и процесс мышления ребенка, когда он решает эти образы передавать вам. А слова придут</w:t>
      </w:r>
    </w:p>
    <w:p w:rsidR="0000449F" w:rsidRPr="007254DB" w:rsidRDefault="0000449F" w:rsidP="002935C7">
      <w:pPr>
        <w:shd w:val="clear" w:color="auto" w:fill="FDFCFA"/>
        <w:spacing w:before="300" w:after="150" w:line="240" w:lineRule="auto"/>
        <w:jc w:val="both"/>
        <w:outlineLvl w:val="2"/>
        <w:rPr>
          <w:rFonts w:ascii="inherit" w:eastAsia="Times New Roman" w:hAnsi="inherit" w:cs="Times New Roman"/>
          <w:color w:val="301B08"/>
          <w:sz w:val="35"/>
          <w:szCs w:val="35"/>
          <w:lang w:eastAsia="ru-RU"/>
        </w:rPr>
      </w:pPr>
      <w:r w:rsidRPr="007254DB">
        <w:rPr>
          <w:rFonts w:ascii="inherit" w:eastAsia="Times New Roman" w:hAnsi="inherit" w:cs="Times New Roman"/>
          <w:color w:val="301B08"/>
          <w:sz w:val="35"/>
          <w:szCs w:val="35"/>
          <w:lang w:eastAsia="ru-RU"/>
        </w:rPr>
        <w:t>Просмотр карточек лото и детских презентаций</w:t>
      </w:r>
    </w:p>
    <w:p w:rsidR="0000449F" w:rsidRPr="007254DB" w:rsidRDefault="0000449F" w:rsidP="002935C7">
      <w:pPr>
        <w:shd w:val="clear" w:color="auto" w:fill="FDFCFA"/>
        <w:spacing w:after="150" w:line="240" w:lineRule="auto"/>
        <w:jc w:val="both"/>
        <w:rPr>
          <w:rFonts w:ascii="Trebuchet MS" w:eastAsia="Times New Roman" w:hAnsi="Trebuchet MS" w:cs="Times New Roman"/>
          <w:color w:val="301B08"/>
          <w:sz w:val="21"/>
          <w:szCs w:val="21"/>
          <w:lang w:eastAsia="ru-RU"/>
        </w:rPr>
      </w:pPr>
      <w:r w:rsidRPr="007254DB">
        <w:rPr>
          <w:rFonts w:ascii="Trebuchet MS" w:eastAsia="Times New Roman" w:hAnsi="Trebuchet MS" w:cs="Times New Roman"/>
          <w:noProof/>
          <w:color w:val="301B08"/>
          <w:sz w:val="21"/>
          <w:szCs w:val="21"/>
          <w:lang w:eastAsia="ru-RU"/>
        </w:rPr>
        <w:drawing>
          <wp:inline distT="0" distB="0" distL="0" distR="0" wp14:anchorId="23ADB033" wp14:editId="594D5B1C">
            <wp:extent cx="5915025" cy="2535011"/>
            <wp:effectExtent l="0" t="0" r="0" b="0"/>
            <wp:docPr id="111" name="Рисунок 111" descr="https://iqsha.ru/upload/imglib/3/5/1/i351021/id351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qsha.ru/upload/imglib/3/5/1/i351021/id35102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4256" cy="2538967"/>
                    </a:xfrm>
                    <a:prstGeom prst="rect">
                      <a:avLst/>
                    </a:prstGeom>
                    <a:noFill/>
                    <a:ln>
                      <a:noFill/>
                    </a:ln>
                  </pic:spPr>
                </pic:pic>
              </a:graphicData>
            </a:graphic>
          </wp:inline>
        </w:drawing>
      </w:r>
    </w:p>
    <w:p w:rsidR="0000449F" w:rsidRPr="002935C7" w:rsidRDefault="002935C7" w:rsidP="002935C7">
      <w:pPr>
        <w:shd w:val="clear" w:color="auto" w:fill="FDFCFA"/>
        <w:spacing w:after="150" w:line="240" w:lineRule="auto"/>
        <w:jc w:val="both"/>
        <w:rPr>
          <w:rFonts w:ascii="Trebuchet MS" w:eastAsia="Times New Roman" w:hAnsi="Trebuchet MS" w:cs="Times New Roman"/>
          <w:color w:val="301B08"/>
          <w:sz w:val="24"/>
          <w:szCs w:val="24"/>
          <w:lang w:eastAsia="ru-RU"/>
        </w:rPr>
      </w:pPr>
      <w:r>
        <w:rPr>
          <w:rFonts w:ascii="Trebuchet MS" w:eastAsia="Times New Roman" w:hAnsi="Trebuchet MS" w:cs="Times New Roman"/>
          <w:color w:val="301B08"/>
          <w:sz w:val="24"/>
          <w:szCs w:val="24"/>
          <w:lang w:eastAsia="ru-RU"/>
        </w:rPr>
        <w:t xml:space="preserve">      </w:t>
      </w:r>
      <w:r w:rsidR="0000449F" w:rsidRPr="002935C7">
        <w:rPr>
          <w:rFonts w:ascii="Trebuchet MS" w:eastAsia="Times New Roman" w:hAnsi="Trebuchet MS" w:cs="Times New Roman"/>
          <w:color w:val="301B08"/>
          <w:sz w:val="24"/>
          <w:szCs w:val="24"/>
          <w:lang w:eastAsia="ru-RU"/>
        </w:rPr>
        <w:t xml:space="preserve">Это универсальный материал, с которым можно придумать множество вариантов игры. Например, в быстром темпе показать четыре карточки: “Это мышка. Это карандаш. Это тарелка. Это грузовик”, а затем выложить перед ребенком пять карточек и спросить: “Какой картинки не было?”. Вы вызовите у ребенка желание заговорить, если при назывании даже правильно показанной картинки ошибетесь. Например, ложку назовете вилкой, а сову - собакой. Сделайте </w:t>
      </w:r>
      <w:r w:rsidR="0000449F" w:rsidRPr="002935C7">
        <w:rPr>
          <w:rFonts w:ascii="Trebuchet MS" w:eastAsia="Times New Roman" w:hAnsi="Trebuchet MS" w:cs="Times New Roman"/>
          <w:color w:val="301B08"/>
          <w:sz w:val="24"/>
          <w:szCs w:val="24"/>
          <w:lang w:eastAsia="ru-RU"/>
        </w:rPr>
        <w:lastRenderedPageBreak/>
        <w:t>паузу в 1-2 секунды, чтобы дождаться изумленной реакции или жеста ребенка, а затем проговорите “ой, я перепутал(а) совсем, это же сова”. Такими приемами не следует злоупотреблять, но они очень помогают наладить с ребенком двусторонний диалог, а не просто обучающий монолог.</w:t>
      </w:r>
    </w:p>
    <w:p w:rsidR="0000449F" w:rsidRPr="002935C7" w:rsidRDefault="0000449F" w:rsidP="002935C7">
      <w:pPr>
        <w:shd w:val="clear" w:color="auto" w:fill="FDFCFA"/>
        <w:spacing w:before="300" w:after="150" w:line="240" w:lineRule="auto"/>
        <w:jc w:val="both"/>
        <w:outlineLvl w:val="0"/>
        <w:rPr>
          <w:rFonts w:ascii="Trebuchet MS" w:eastAsia="Times New Roman" w:hAnsi="Trebuchet MS" w:cs="Times New Roman"/>
          <w:color w:val="301B08"/>
          <w:kern w:val="36"/>
          <w:sz w:val="24"/>
          <w:szCs w:val="24"/>
          <w:lang w:eastAsia="ru-RU"/>
        </w:rPr>
      </w:pPr>
    </w:p>
    <w:p w:rsidR="0000449F" w:rsidRDefault="0000449F" w:rsidP="002935C7">
      <w:pPr>
        <w:shd w:val="clear" w:color="auto" w:fill="FDFCFA"/>
        <w:spacing w:before="300" w:after="150" w:line="240" w:lineRule="auto"/>
        <w:jc w:val="both"/>
        <w:outlineLvl w:val="0"/>
        <w:rPr>
          <w:rFonts w:ascii="Trebuchet MS" w:eastAsia="Times New Roman" w:hAnsi="Trebuchet MS" w:cs="Times New Roman"/>
          <w:color w:val="301B08"/>
          <w:kern w:val="36"/>
          <w:sz w:val="51"/>
          <w:szCs w:val="51"/>
          <w:lang w:eastAsia="ru-RU"/>
        </w:rPr>
      </w:pPr>
    </w:p>
    <w:p w:rsidR="0000449F" w:rsidRDefault="0000449F" w:rsidP="002935C7">
      <w:pPr>
        <w:shd w:val="clear" w:color="auto" w:fill="FDFCFA"/>
        <w:spacing w:before="300" w:after="150" w:line="240" w:lineRule="auto"/>
        <w:jc w:val="both"/>
        <w:outlineLvl w:val="0"/>
        <w:rPr>
          <w:rFonts w:ascii="Trebuchet MS" w:eastAsia="Times New Roman" w:hAnsi="Trebuchet MS" w:cs="Times New Roman"/>
          <w:color w:val="301B08"/>
          <w:kern w:val="36"/>
          <w:sz w:val="51"/>
          <w:szCs w:val="51"/>
          <w:lang w:eastAsia="ru-RU"/>
        </w:rPr>
      </w:pPr>
    </w:p>
    <w:p w:rsidR="001E569E" w:rsidRDefault="001E569E" w:rsidP="002935C7">
      <w:pPr>
        <w:jc w:val="both"/>
      </w:pPr>
    </w:p>
    <w:sectPr w:rsidR="001E56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946"/>
    <w:rsid w:val="0000449F"/>
    <w:rsid w:val="001E569E"/>
    <w:rsid w:val="002935C7"/>
    <w:rsid w:val="00AD19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1F1C3"/>
  <w15:chartTrackingRefBased/>
  <w15:docId w15:val="{D40B6C80-C7CF-43CB-9A09-A5D6769F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4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659</Words>
  <Characters>3762</Characters>
  <Application>Microsoft Office Word</Application>
  <DocSecurity>0</DocSecurity>
  <Lines>31</Lines>
  <Paragraphs>8</Paragraphs>
  <ScaleCrop>false</ScaleCrop>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adminPC</cp:lastModifiedBy>
  <cp:revision>5</cp:revision>
  <dcterms:created xsi:type="dcterms:W3CDTF">2023-11-20T08:07:00Z</dcterms:created>
  <dcterms:modified xsi:type="dcterms:W3CDTF">2023-11-20T08:18:00Z</dcterms:modified>
</cp:coreProperties>
</file>