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30B" w:rsidRPr="00B5649A" w:rsidRDefault="00742799" w:rsidP="006B3F7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</w:rPr>
      </w:pPr>
      <w:r w:rsidRPr="00B5649A">
        <w:rPr>
          <w:b/>
          <w:color w:val="000000"/>
        </w:rPr>
        <w:t>Га</w:t>
      </w:r>
      <w:r w:rsidR="00A3612C" w:rsidRPr="00B5649A">
        <w:rPr>
          <w:b/>
          <w:color w:val="000000"/>
        </w:rPr>
        <w:t>йворонская Наталья Николаевна</w:t>
      </w:r>
    </w:p>
    <w:p w:rsidR="00C77A25" w:rsidRPr="00B5649A" w:rsidRDefault="00B5649A" w:rsidP="006B3F7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</w:rPr>
      </w:pPr>
      <w:r w:rsidRPr="00B5649A">
        <w:rPr>
          <w:b/>
          <w:bCs/>
          <w:color w:val="000000"/>
        </w:rPr>
        <w:t>Специализированные программы,</w:t>
      </w:r>
      <w:r w:rsidR="00100051" w:rsidRPr="00B5649A">
        <w:rPr>
          <w:bCs/>
          <w:color w:val="000000"/>
        </w:rPr>
        <w:t xml:space="preserve">  </w:t>
      </w:r>
      <w:r w:rsidRPr="00B5649A">
        <w:rPr>
          <w:b/>
          <w:color w:val="000000"/>
        </w:rPr>
        <w:t>практический опыт их применения студентами ГАПОУ СО «ЭКПТ»  специальности</w:t>
      </w:r>
    </w:p>
    <w:p w:rsidR="00A3612C" w:rsidRPr="00B5649A" w:rsidRDefault="00B5649A" w:rsidP="006B3F7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</w:rPr>
      </w:pPr>
      <w:r w:rsidRPr="00B5649A">
        <w:rPr>
          <w:b/>
          <w:color w:val="000000"/>
        </w:rPr>
        <w:t>38.02.02 «СТРАХОВОЕ ДЕЛО»</w:t>
      </w:r>
    </w:p>
    <w:p w:rsidR="00A3612C" w:rsidRPr="00B5649A" w:rsidRDefault="00A3612C" w:rsidP="0010005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</w:rPr>
      </w:pPr>
      <w:r w:rsidRPr="00B5649A">
        <w:rPr>
          <w:color w:val="000000"/>
        </w:rPr>
        <w:t>ГАПОУ СО «ЭКПТ» г</w:t>
      </w:r>
      <w:proofErr w:type="gramStart"/>
      <w:r w:rsidRPr="00B5649A">
        <w:rPr>
          <w:color w:val="000000"/>
        </w:rPr>
        <w:t>.Э</w:t>
      </w:r>
      <w:proofErr w:type="gramEnd"/>
      <w:r w:rsidRPr="00B5649A">
        <w:rPr>
          <w:color w:val="000000"/>
        </w:rPr>
        <w:t>нгельс</w:t>
      </w:r>
    </w:p>
    <w:p w:rsidR="00C661C7" w:rsidRPr="00B5649A" w:rsidRDefault="00A3612C" w:rsidP="0047350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i/>
          <w:color w:val="000000"/>
        </w:rPr>
      </w:pPr>
      <w:r w:rsidRPr="00B5649A">
        <w:rPr>
          <w:i/>
          <w:color w:val="000000"/>
        </w:rPr>
        <w:t xml:space="preserve">Аннотация: </w:t>
      </w:r>
      <w:r w:rsidR="002A0744" w:rsidRPr="00B5649A">
        <w:rPr>
          <w:i/>
          <w:color w:val="000000"/>
        </w:rPr>
        <w:t xml:space="preserve">Роль автоматизированных систем в консолидации информации компании. Крупной страховой компании, имеющей большой портфель продуктов, невозможно осуществлять сбор этих данных без информационной системы. </w:t>
      </w:r>
    </w:p>
    <w:p w:rsidR="00C661C7" w:rsidRPr="00B5649A" w:rsidRDefault="00A3612C" w:rsidP="0047350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i/>
          <w:color w:val="000000"/>
        </w:rPr>
      </w:pPr>
      <w:r w:rsidRPr="00B5649A">
        <w:rPr>
          <w:i/>
          <w:color w:val="000000"/>
        </w:rPr>
        <w:t xml:space="preserve">Ключевые слова: страховая система, </w:t>
      </w:r>
      <w:r w:rsidR="002A0744" w:rsidRPr="00B5649A">
        <w:rPr>
          <w:bCs/>
          <w:i/>
        </w:rPr>
        <w:t>Континент: страхование 8,</w:t>
      </w:r>
      <w:r w:rsidR="002A0744" w:rsidRPr="00B5649A">
        <w:rPr>
          <w:i/>
        </w:rPr>
        <w:t xml:space="preserve"> АПО-2.</w:t>
      </w:r>
    </w:p>
    <w:p w:rsidR="00513053" w:rsidRPr="00B5649A" w:rsidRDefault="00513053" w:rsidP="006B3F7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</w:rPr>
      </w:pPr>
    </w:p>
    <w:p w:rsidR="002F1511" w:rsidRPr="00B5649A" w:rsidRDefault="00C661C7" w:rsidP="0051305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B5649A">
        <w:rPr>
          <w:color w:val="000000"/>
        </w:rPr>
        <w:t xml:space="preserve">Страховой рынок достаточно закрытый, и компании не стремятся делиться опытом успешным или неуспешным по автоматизации своих бизнес-процессов. Сложная предметная область, отсутствие стандартов и часто меняющаяся правовая база приводят к тому, что продуктов по автоматизации процессов в страховании на рынке мало, а имеющиеся системы требуют существенной настройки - у каждой страховой компании своя специфика, свои отчетные формы, представления о том, как должны быть организованы бизнес-процессы. </w:t>
      </w:r>
      <w:r w:rsidR="006C530B" w:rsidRPr="00B5649A">
        <w:rPr>
          <w:color w:val="000000"/>
        </w:rPr>
        <w:t>Существует программа</w:t>
      </w:r>
      <w:r w:rsidRPr="00B5649A">
        <w:rPr>
          <w:color w:val="000000"/>
        </w:rPr>
        <w:t xml:space="preserve"> «</w:t>
      </w:r>
      <w:r w:rsidR="002F1511" w:rsidRPr="00B5649A">
        <w:rPr>
          <w:bCs/>
        </w:rPr>
        <w:t>Континент: Страхование 8»</w:t>
      </w:r>
      <w:r w:rsidRPr="00B5649A">
        <w:rPr>
          <w:bCs/>
        </w:rPr>
        <w:t>-</w:t>
      </w:r>
      <w:r w:rsidR="002F1511" w:rsidRPr="00B5649A">
        <w:rPr>
          <w:shd w:val="clear" w:color="auto" w:fill="FFFFFF"/>
        </w:rPr>
        <w:t xml:space="preserve">универсальная программа специализированного назначения для автоматизации бухгалтерского, налогового и страхового учета в страховых </w:t>
      </w:r>
      <w:proofErr w:type="spellStart"/>
      <w:r w:rsidR="002F1511" w:rsidRPr="00B5649A">
        <w:rPr>
          <w:shd w:val="clear" w:color="auto" w:fill="FFFFFF"/>
        </w:rPr>
        <w:t>организациях</w:t>
      </w:r>
      <w:proofErr w:type="gramStart"/>
      <w:r w:rsidR="002F1511" w:rsidRPr="00B5649A">
        <w:rPr>
          <w:shd w:val="clear" w:color="auto" w:fill="FFFFFF"/>
        </w:rPr>
        <w:t>.</w:t>
      </w:r>
      <w:r w:rsidR="002F1511" w:rsidRPr="00B5649A">
        <w:rPr>
          <w:bCs/>
        </w:rPr>
        <w:t>В</w:t>
      </w:r>
      <w:proofErr w:type="spellEnd"/>
      <w:proofErr w:type="gramEnd"/>
      <w:r w:rsidR="002F1511" w:rsidRPr="00B5649A">
        <w:rPr>
          <w:bCs/>
        </w:rPr>
        <w:t xml:space="preserve"> программе «Континент: Страхование 8»</w:t>
      </w:r>
      <w:r w:rsidR="002F1511" w:rsidRPr="00B5649A">
        <w:t> можно вести учет деятельности в разрезе нескольких организаций. Бухгалтерский, налоговый, страховой и оперативный учет по каждой организации можно вести в отдельной информационной базе. В то же время «</w:t>
      </w:r>
      <w:proofErr w:type="spellStart"/>
      <w:r w:rsidR="002F1511" w:rsidRPr="00B5649A">
        <w:t>Континент</w:t>
      </w:r>
      <w:proofErr w:type="gramStart"/>
      <w:r w:rsidR="002F1511" w:rsidRPr="00B5649A">
        <w:t>:С</w:t>
      </w:r>
      <w:proofErr w:type="gramEnd"/>
      <w:r w:rsidR="002F1511" w:rsidRPr="00B5649A">
        <w:t>трахование</w:t>
      </w:r>
      <w:proofErr w:type="spellEnd"/>
      <w:r w:rsidR="002F1511" w:rsidRPr="00B5649A">
        <w:t xml:space="preserve"> 8» предоставляет возможность ведения учета нескольких организаций в общей информационной базе (причем, в роли отдельных организаций могут выступать филиалы).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183741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«Континент: Страхование 8»</w:t>
      </w:r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может использоваться и в небольших организациях, и в холдингах со сложной организационной структуро</w:t>
      </w:r>
      <w:r w:rsidRPr="00B5649A">
        <w:rPr>
          <w:rFonts w:ascii="Times New Roman" w:eastAsia="Times New Roman" w:hAnsi="Times New Roman" w:cs="Times New Roman"/>
          <w:color w:val="183741"/>
          <w:sz w:val="24"/>
          <w:szCs w:val="24"/>
          <w:lang w:eastAsia="ru-RU"/>
        </w:rPr>
        <w:t>й.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программе </w:t>
      </w:r>
      <w:r w:rsidRPr="00B564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«Континент: Страхование 8»</w:t>
      </w:r>
      <w:r w:rsidRPr="00B564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возможно получение консолидированных данных по расчету резервов и формирование сводной бухгалтерской отчетности и статистики по всем филиалам.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Основные возможности программы: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учет по договорам страхования и перестрахования (все виды страхования);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ведение списка страховых программ;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учет полисов ОСАГО;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ведение журнала заключенных договоров;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начисление и получение страховых взносов (премий);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заключение факультативных и облигаторных договоров перестрахования (входящих и исходящих);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ведение журналов непропорциональных и пропорциональных договоров перестрахования;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автоматический расчет доли перестраховщика в убытках для пропорционального и непропорционального перестрахования;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взаиморасчеты с агентами и брокерами;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бухгалтерские документы и отчеты по не страховым операциям (ОС, НМА);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расчет страховых резервов;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отчетность и выгрузки для РСА;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регламентированная отчетность (бухгалтерская, статистическая);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 управленческая отчетность;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· работа в режиме распределенной базы данных;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· </w:t>
      </w:r>
      <w:proofErr w:type="spellStart"/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многофирменный</w:t>
      </w:r>
      <w:proofErr w:type="spellEnd"/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(многофилиальный) учет в одной базе.</w:t>
      </w:r>
    </w:p>
    <w:p w:rsidR="002F1511" w:rsidRPr="00B5649A" w:rsidRDefault="002F151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 </w:t>
      </w:r>
      <w:r w:rsidRPr="00B564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Континент: Страхование 8» </w:t>
      </w:r>
      <w:proofErr w:type="gramStart"/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рассчитана</w:t>
      </w:r>
      <w:proofErr w:type="gramEnd"/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поддержку формирования всей отчетности, необходимой проверяющим организациям и руководителям фирм.</w:t>
      </w:r>
    </w:p>
    <w:p w:rsidR="00C661C7" w:rsidRPr="00B5649A" w:rsidRDefault="00C661C7" w:rsidP="00513053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49A">
        <w:rPr>
          <w:rFonts w:ascii="Times New Roman" w:hAnsi="Times New Roman" w:cs="Times New Roman"/>
          <w:sz w:val="24"/>
          <w:szCs w:val="24"/>
        </w:rPr>
        <w:t>ГАПО</w:t>
      </w:r>
      <w:r w:rsidRPr="00B5649A">
        <w:rPr>
          <w:rFonts w:ascii="Times New Roman" w:hAnsi="Times New Roman" w:cs="Times New Roman"/>
          <w:color w:val="000000"/>
          <w:sz w:val="24"/>
          <w:szCs w:val="24"/>
        </w:rPr>
        <w:t xml:space="preserve">У СО «ЭКПТ»  тесно </w:t>
      </w:r>
      <w:proofErr w:type="gramStart"/>
      <w:r w:rsidRPr="00B5649A">
        <w:rPr>
          <w:rFonts w:ascii="Times New Roman" w:hAnsi="Times New Roman" w:cs="Times New Roman"/>
          <w:color w:val="000000"/>
          <w:sz w:val="24"/>
          <w:szCs w:val="24"/>
        </w:rPr>
        <w:t>связан</w:t>
      </w:r>
      <w:proofErr w:type="gramEnd"/>
      <w:r w:rsidRPr="00B5649A">
        <w:rPr>
          <w:rFonts w:ascii="Times New Roman" w:hAnsi="Times New Roman" w:cs="Times New Roman"/>
          <w:color w:val="000000"/>
          <w:sz w:val="24"/>
          <w:szCs w:val="24"/>
        </w:rPr>
        <w:t xml:space="preserve">  со страховыми компаниями Саратовской области, т.к. на территории да</w:t>
      </w:r>
      <w:r w:rsidR="00F61F84" w:rsidRPr="00B5649A">
        <w:rPr>
          <w:rFonts w:ascii="Times New Roman" w:hAnsi="Times New Roman" w:cs="Times New Roman"/>
          <w:color w:val="000000"/>
          <w:sz w:val="24"/>
          <w:szCs w:val="24"/>
        </w:rPr>
        <w:t>нного учебного заведения ведут подготовку</w:t>
      </w:r>
      <w:r w:rsidRPr="00B5649A">
        <w:rPr>
          <w:rFonts w:ascii="Times New Roman" w:hAnsi="Times New Roman" w:cs="Times New Roman"/>
          <w:color w:val="000000"/>
          <w:sz w:val="24"/>
          <w:szCs w:val="24"/>
        </w:rPr>
        <w:t xml:space="preserve">  специалистов  страхового дела. Наши студенты проходили практику</w:t>
      </w:r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86F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ПАО «РОСГОСТРАХ»</w:t>
      </w:r>
      <w:r w:rsidR="00F61F84" w:rsidRPr="00B5649A">
        <w:rPr>
          <w:rFonts w:ascii="Times New Roman" w:hAnsi="Times New Roman" w:cs="Times New Roman"/>
          <w:sz w:val="24"/>
          <w:szCs w:val="24"/>
        </w:rPr>
        <w:t xml:space="preserve">, </w:t>
      </w:r>
      <w:r w:rsidR="0066186F" w:rsidRPr="00B5649A">
        <w:rPr>
          <w:rFonts w:ascii="Times New Roman" w:hAnsi="Times New Roman" w:cs="Times New Roman"/>
          <w:sz w:val="24"/>
          <w:szCs w:val="24"/>
        </w:rPr>
        <w:t>СК Страховой дом ООО «Военная страховая компания»</w:t>
      </w:r>
      <w:r w:rsidR="00F61F84" w:rsidRPr="00B5649A">
        <w:rPr>
          <w:rFonts w:ascii="Times New Roman" w:hAnsi="Times New Roman" w:cs="Times New Roman"/>
          <w:sz w:val="24"/>
          <w:szCs w:val="24"/>
        </w:rPr>
        <w:t>,</w:t>
      </w:r>
      <w:r w:rsidR="0066186F" w:rsidRPr="00B5649A">
        <w:rPr>
          <w:rFonts w:ascii="Times New Roman" w:hAnsi="Times New Roman" w:cs="Times New Roman"/>
          <w:sz w:val="24"/>
          <w:szCs w:val="24"/>
        </w:rPr>
        <w:t xml:space="preserve">  где обучались  различным программным  обеспечениям.</w:t>
      </w:r>
      <w:r w:rsidR="0066186F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нашего колледжа  в программе</w:t>
      </w:r>
      <w:proofErr w:type="gramStart"/>
      <w:r w:rsidR="00F61F84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F61F84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F61F84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онтинент:Страхование</w:t>
      </w:r>
      <w:proofErr w:type="spellEnd"/>
      <w:r w:rsidR="00F61F84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8»</w:t>
      </w:r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 не работали</w:t>
      </w:r>
      <w:r w:rsidR="0066186F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. Н</w:t>
      </w:r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работали в программе АРО -2 (ПАО «РОСГОСТРАХ)  и в программе </w:t>
      </w:r>
      <w:r w:rsidRPr="00B56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SYP</w:t>
      </w:r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56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VSK</w:t>
      </w:r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B564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5649A">
        <w:rPr>
          <w:rFonts w:ascii="Times New Roman" w:hAnsi="Times New Roman" w:cs="Times New Roman"/>
          <w:sz w:val="24"/>
          <w:szCs w:val="24"/>
        </w:rPr>
        <w:t>СК Страховой дом ООО «Военная страховая компания»</w:t>
      </w:r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B0845" w:rsidRPr="00B5649A" w:rsidRDefault="000135D5" w:rsidP="00513053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профессиональный модуль по учебному плану специальности 38.02.02  имеет МДК «Документальное и программное обеспечение страховых операции» заканчивается  производственной </w:t>
      </w:r>
      <w:proofErr w:type="spellStart"/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практикой</w:t>
      </w:r>
      <w:proofErr w:type="gramStart"/>
      <w:r w:rsidR="00EA610B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661C7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уденты</w:t>
      </w:r>
      <w:proofErr w:type="spellEnd"/>
      <w:r w:rsidR="00C661C7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проходили</w:t>
      </w:r>
      <w:r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производственную практику</w:t>
      </w:r>
      <w:r w:rsidR="00C661C7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66186F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«РОСГОСТРАХ» Управление по Саратовской области в Генеральном агентстве г.Энгельс </w:t>
      </w:r>
      <w:r w:rsidR="00C661C7" w:rsidRPr="00B5649A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применением ИТ.</w:t>
      </w:r>
      <w:r w:rsidR="00C661C7" w:rsidRPr="00B5649A">
        <w:rPr>
          <w:rFonts w:ascii="Times New Roman" w:hAnsi="Times New Roman" w:cs="Times New Roman"/>
          <w:sz w:val="24"/>
          <w:szCs w:val="24"/>
        </w:rPr>
        <w:t xml:space="preserve"> За каждым специалистом  компании был закреплен студент.</w:t>
      </w:r>
      <w:r w:rsidR="007E0AB5" w:rsidRPr="00B5649A">
        <w:rPr>
          <w:rFonts w:ascii="Times New Roman" w:hAnsi="Times New Roman" w:cs="Times New Roman"/>
          <w:sz w:val="24"/>
          <w:szCs w:val="24"/>
        </w:rPr>
        <w:t xml:space="preserve"> Студентов обучили программному обеспечени</w:t>
      </w:r>
      <w:proofErr w:type="gramStart"/>
      <w:r w:rsidR="007E0AB5" w:rsidRPr="00B5649A">
        <w:rPr>
          <w:rFonts w:ascii="Times New Roman" w:hAnsi="Times New Roman" w:cs="Times New Roman"/>
          <w:sz w:val="24"/>
          <w:szCs w:val="24"/>
        </w:rPr>
        <w:t>ю(</w:t>
      </w:r>
      <w:proofErr w:type="gramEnd"/>
      <w:r w:rsidR="007E0AB5" w:rsidRPr="00B5649A">
        <w:rPr>
          <w:rFonts w:ascii="Times New Roman" w:hAnsi="Times New Roman" w:cs="Times New Roman"/>
          <w:sz w:val="24"/>
          <w:szCs w:val="24"/>
        </w:rPr>
        <w:t>ПО АПО-2)</w:t>
      </w:r>
      <w:r w:rsidR="000B0845" w:rsidRPr="00B5649A">
        <w:rPr>
          <w:rFonts w:ascii="Times New Roman" w:hAnsi="Times New Roman" w:cs="Times New Roman"/>
          <w:sz w:val="24"/>
          <w:szCs w:val="24"/>
        </w:rPr>
        <w:t xml:space="preserve"> </w:t>
      </w:r>
      <w:r w:rsidR="007E0AB5" w:rsidRPr="00B5649A">
        <w:rPr>
          <w:rFonts w:ascii="Times New Roman" w:hAnsi="Times New Roman" w:cs="Times New Roman"/>
          <w:sz w:val="24"/>
          <w:szCs w:val="24"/>
        </w:rPr>
        <w:t>.</w:t>
      </w:r>
      <w:r w:rsidR="00EA610B" w:rsidRPr="00B5649A">
        <w:rPr>
          <w:rFonts w:ascii="Times New Roman" w:hAnsi="Times New Roman" w:cs="Times New Roman"/>
          <w:sz w:val="24"/>
          <w:szCs w:val="24"/>
        </w:rPr>
        <w:t xml:space="preserve">  </w:t>
      </w:r>
      <w:r w:rsidR="000B0845" w:rsidRPr="00B5649A">
        <w:rPr>
          <w:rFonts w:ascii="Times New Roman" w:hAnsi="Times New Roman" w:cs="Times New Roman"/>
          <w:sz w:val="24"/>
          <w:szCs w:val="24"/>
        </w:rPr>
        <w:t>Программное обеспечение «Расчет и оформление полисов» (далее АПО-2) предназначено для проведения калькуляции страховой премии по массовым страховым продуктам компании «</w:t>
      </w:r>
      <w:proofErr w:type="spellStart"/>
      <w:r w:rsidR="000B0845" w:rsidRPr="00B5649A">
        <w:rPr>
          <w:rFonts w:ascii="Times New Roman" w:hAnsi="Times New Roman" w:cs="Times New Roman"/>
          <w:sz w:val="24"/>
          <w:szCs w:val="24"/>
        </w:rPr>
        <w:t>Росгосстрах</w:t>
      </w:r>
      <w:proofErr w:type="spellEnd"/>
      <w:r w:rsidR="000B0845" w:rsidRPr="00B5649A">
        <w:rPr>
          <w:rFonts w:ascii="Times New Roman" w:hAnsi="Times New Roman" w:cs="Times New Roman"/>
          <w:sz w:val="24"/>
          <w:szCs w:val="24"/>
        </w:rPr>
        <w:t>» с возможностью подготовки и оформления необходимой страховой документации (заявление на страхование и/или страховой полис).Новая версия АПО-2 имеет также дополнительную функцию – ведение локальной базы расчетов / проектов полисов. Это позволяет сохранять расчеты/проекты полисов на любой стадии оформления с возможностью их последующего редактирования.</w:t>
      </w:r>
    </w:p>
    <w:p w:rsidR="000B0845" w:rsidRPr="00B5649A" w:rsidRDefault="000B0845" w:rsidP="0051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Предусмотрена возможность переноса ключевой информации из одного расчета в другой для уменьшения объема повторного ввода.</w:t>
      </w:r>
    </w:p>
    <w:p w:rsidR="000B0845" w:rsidRPr="00B5649A" w:rsidRDefault="000B0845" w:rsidP="0051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Программное обеспечение имеет модульную структуру, поэтому наличие возможности расчета и оформления расчета по тому или иному продукту зависит от конфигурации.</w:t>
      </w:r>
    </w:p>
    <w:p w:rsidR="000B0845" w:rsidRPr="00B5649A" w:rsidRDefault="000B0845" w:rsidP="0051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В настоящий момент в программном обеспечении</w:t>
      </w:r>
      <w:r w:rsidR="007E0AB5" w:rsidRPr="00B5649A">
        <w:rPr>
          <w:rFonts w:ascii="Times New Roman" w:hAnsi="Times New Roman" w:cs="Times New Roman"/>
          <w:sz w:val="24"/>
          <w:szCs w:val="24"/>
        </w:rPr>
        <w:t xml:space="preserve"> реализованы следующие </w:t>
      </w:r>
      <w:r w:rsidR="00742799" w:rsidRPr="00B5649A">
        <w:rPr>
          <w:rFonts w:ascii="Times New Roman" w:hAnsi="Times New Roman" w:cs="Times New Roman"/>
          <w:sz w:val="24"/>
          <w:szCs w:val="24"/>
        </w:rPr>
        <w:t xml:space="preserve"> страховые продукты,  </w:t>
      </w:r>
      <w:r w:rsidR="007E0AB5" w:rsidRPr="00B5649A">
        <w:rPr>
          <w:rFonts w:ascii="Times New Roman" w:hAnsi="Times New Roman" w:cs="Times New Roman"/>
          <w:sz w:val="24"/>
          <w:szCs w:val="24"/>
        </w:rPr>
        <w:t xml:space="preserve">  приведенные в таблице 1.</w:t>
      </w:r>
    </w:p>
    <w:p w:rsidR="002260B1" w:rsidRPr="00B5649A" w:rsidRDefault="002260B1" w:rsidP="0051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0AB5" w:rsidRPr="00B5649A" w:rsidRDefault="007E0AB5" w:rsidP="0051305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 xml:space="preserve">Страховые продукты и </w:t>
      </w:r>
      <w:proofErr w:type="gramStart"/>
      <w:r w:rsidRPr="00B5649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5649A">
        <w:rPr>
          <w:rFonts w:ascii="Times New Roman" w:hAnsi="Times New Roman" w:cs="Times New Roman"/>
          <w:sz w:val="24"/>
          <w:szCs w:val="24"/>
        </w:rPr>
        <w:t xml:space="preserve">                                               Таблица 1</w:t>
      </w:r>
    </w:p>
    <w:p w:rsidR="007E0AB5" w:rsidRPr="00B5649A" w:rsidRDefault="007E0AB5" w:rsidP="0051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1620"/>
        <w:gridCol w:w="2160"/>
        <w:gridCol w:w="3274"/>
      </w:tblGrid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Возможность расчета тарифа и премии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Возможность оформления страховой  документации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ОСАГО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ДСАГО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 xml:space="preserve">Печать реализована </w:t>
            </w:r>
          </w:p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на бланке 1-ЮЛ</w:t>
            </w: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РГС АВТО «ЗАЩИТА» (КАСКО)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 xml:space="preserve">Печать реализована </w:t>
            </w:r>
          </w:p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на бланке 1-ЮЛ</w:t>
            </w: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Зеленая карта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РГС Дом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РГС Квартира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 xml:space="preserve">Печать реализована </w:t>
            </w:r>
          </w:p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на бланке 1-ЮЛ</w:t>
            </w: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РГС НС «Фортуна»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ВЗР_174.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РГС Бизнес-</w:t>
            </w:r>
            <w:r w:rsidRPr="00B5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 xml:space="preserve">Печать реализована </w:t>
            </w:r>
          </w:p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бланке 1-ЮЛ</w:t>
            </w: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РГС «Ресторатор»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ОПО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ОСОПО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НПФ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ГО ПП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45" w:rsidRPr="00B5649A" w:rsidTr="001A5D51">
        <w:tc>
          <w:tcPr>
            <w:tcW w:w="2988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ОВНП</w:t>
            </w:r>
          </w:p>
        </w:tc>
        <w:tc>
          <w:tcPr>
            <w:tcW w:w="162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60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4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74" w:type="dxa"/>
          </w:tcPr>
          <w:p w:rsidR="000B0845" w:rsidRPr="00B5649A" w:rsidRDefault="000B0845" w:rsidP="005130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0AB5" w:rsidRPr="00B5649A" w:rsidRDefault="007E0AB5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0AB5" w:rsidRPr="00B5649A" w:rsidRDefault="007E0AB5" w:rsidP="0051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Окно состоит из следующих элементов:</w:t>
      </w:r>
    </w:p>
    <w:p w:rsidR="007E0AB5" w:rsidRPr="00B5649A" w:rsidRDefault="007E0AB5" w:rsidP="0051305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Главное меню, через которое доступны все команды программы (Размещено в нижней части окна);</w:t>
      </w:r>
    </w:p>
    <w:p w:rsidR="007E0AB5" w:rsidRPr="00B5649A" w:rsidRDefault="007E0AB5" w:rsidP="0051305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Панель выбора продуктов (Размещена в верхней части окна). Данная панель позволяет выбрать необходимый калькулятор для создания  нового расчета/проекта полиса;</w:t>
      </w:r>
    </w:p>
    <w:p w:rsidR="007E0AB5" w:rsidRPr="00B5649A" w:rsidRDefault="007E0AB5" w:rsidP="0051305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Центральная часть окна, на которой отображается информация по текущему расчету/проекту полиса или список расчетов/проектов полисов по данному продукту.</w:t>
      </w:r>
    </w:p>
    <w:p w:rsidR="007E0AB5" w:rsidRPr="00B5649A" w:rsidRDefault="007E0AB5" w:rsidP="00513053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В центре экрана расположена область выбора введенных расчетов/проектов полисов, чтобы получить доступ к этой информации и перейти к редактированию расчетов, необходимо выбрать какой-либо продукт, в верхней части экрана.</w:t>
      </w:r>
    </w:p>
    <w:p w:rsidR="0095128E" w:rsidRPr="00B5649A" w:rsidRDefault="007E0AB5" w:rsidP="0051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 xml:space="preserve">Команды главного меню имеют следующее назначение: </w:t>
      </w:r>
      <w:proofErr w:type="gramStart"/>
      <w:r w:rsidRPr="00B5649A">
        <w:rPr>
          <w:rFonts w:ascii="Times New Roman" w:hAnsi="Times New Roman" w:cs="Times New Roman"/>
          <w:sz w:val="24"/>
          <w:szCs w:val="24"/>
        </w:rPr>
        <w:t>Начать новый расчет, Изменить расчет, Удалить расчет, Печать, Отчеты, Скопировать данные, Встав</w:t>
      </w:r>
      <w:r w:rsidR="00513053" w:rsidRPr="00B5649A">
        <w:rPr>
          <w:rFonts w:ascii="Times New Roman" w:hAnsi="Times New Roman" w:cs="Times New Roman"/>
          <w:sz w:val="24"/>
          <w:szCs w:val="24"/>
        </w:rPr>
        <w:t>ить данные, Обновить.</w:t>
      </w:r>
      <w:proofErr w:type="gramEnd"/>
      <w:r w:rsidR="0095128E" w:rsidRPr="00B5649A">
        <w:rPr>
          <w:rFonts w:ascii="Times New Roman" w:hAnsi="Times New Roman" w:cs="Times New Roman"/>
          <w:sz w:val="24"/>
          <w:szCs w:val="24"/>
        </w:rPr>
        <w:t xml:space="preserve"> АПО-2 предусмотрены процедуры добавления, редактирования и удаление записей о пользователях системы. Пользователями могут быть физические и юридические лица, поэтому набор хранимых в справочнике параметров для них немного отличается. Добавление и редактирование записей о пользователях производится на вкладке «Параметры». При нажатии на кнопку «Пользователи» на форме отображается таблица, содержащая данные о пользователях. Под этой таблицей находятся 3 функциональные кнопки «Добавить», «Изменить» и «Удалить»:</w:t>
      </w:r>
    </w:p>
    <w:p w:rsidR="0095128E" w:rsidRPr="00B5649A" w:rsidRDefault="0095128E" w:rsidP="0051305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При нажатии на кнопку «Добавить» открывается дополнительная рабочая форма «Пользователь», у которой ни одно из полей не заполнено.</w:t>
      </w:r>
    </w:p>
    <w:p w:rsidR="0095128E" w:rsidRPr="00B5649A" w:rsidRDefault="0095128E" w:rsidP="0051305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При нажатии на кнопку «Изменить» открывается дополнительная рабочая форма «Пользователь», у которой поля заполнены ранее внесёнными данными по данному пользователю. При этом:</w:t>
      </w:r>
    </w:p>
    <w:p w:rsidR="0095128E" w:rsidRPr="00B5649A" w:rsidRDefault="0095128E" w:rsidP="00513053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Если запись с таким идентификатором (ЛНР (Личный Номер Работника (Агента)) для физических лиц и ИНН для юридических лиц) уже есть в ЦБД, то доступны для редактирования только поля «Телефон подразделения» и «Офис»</w:t>
      </w:r>
    </w:p>
    <w:p w:rsidR="00742799" w:rsidRPr="00B5649A" w:rsidRDefault="0095128E" w:rsidP="00513053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Если записи с таким идентификатором нет в ЦБД, то для редактирования доступны все поля формы, кроме поля «Подразделение»</w:t>
      </w:r>
      <w:r w:rsidR="006B3F72" w:rsidRPr="00B5649A">
        <w:rPr>
          <w:rFonts w:ascii="Times New Roman" w:hAnsi="Times New Roman" w:cs="Times New Roman"/>
          <w:sz w:val="24"/>
          <w:szCs w:val="24"/>
        </w:rPr>
        <w:t>. К</w:t>
      </w:r>
      <w:r w:rsidRPr="00B5649A">
        <w:rPr>
          <w:rFonts w:ascii="Times New Roman" w:hAnsi="Times New Roman" w:cs="Times New Roman"/>
          <w:sz w:val="24"/>
          <w:szCs w:val="24"/>
        </w:rPr>
        <w:t>роме того, при двойном нажатии на строку в таблице выбранная запись также открывается в режиме редактирования.</w:t>
      </w:r>
      <w:r w:rsidR="00742799" w:rsidRPr="00B5649A">
        <w:rPr>
          <w:rFonts w:ascii="Times New Roman" w:hAnsi="Times New Roman" w:cs="Times New Roman"/>
          <w:sz w:val="24"/>
          <w:szCs w:val="24"/>
        </w:rPr>
        <w:t xml:space="preserve">   В АПО</w:t>
      </w:r>
      <w:r w:rsidR="006C2663" w:rsidRPr="00B5649A">
        <w:rPr>
          <w:rFonts w:ascii="Times New Roman" w:hAnsi="Times New Roman" w:cs="Times New Roman"/>
          <w:sz w:val="24"/>
          <w:szCs w:val="24"/>
        </w:rPr>
        <w:t>-</w:t>
      </w:r>
      <w:r w:rsidR="00742799" w:rsidRPr="00B5649A">
        <w:rPr>
          <w:rFonts w:ascii="Times New Roman" w:hAnsi="Times New Roman" w:cs="Times New Roman"/>
          <w:sz w:val="24"/>
          <w:szCs w:val="24"/>
        </w:rPr>
        <w:t>2 в параметрах рабочего места реализована  возможность настройки режима, в котором при каждом запуске АПО</w:t>
      </w:r>
      <w:r w:rsidR="006C2663" w:rsidRPr="00B5649A">
        <w:rPr>
          <w:rFonts w:ascii="Times New Roman" w:hAnsi="Times New Roman" w:cs="Times New Roman"/>
          <w:sz w:val="24"/>
          <w:szCs w:val="24"/>
        </w:rPr>
        <w:t>-</w:t>
      </w:r>
      <w:r w:rsidR="00742799" w:rsidRPr="00B5649A">
        <w:rPr>
          <w:rFonts w:ascii="Times New Roman" w:hAnsi="Times New Roman" w:cs="Times New Roman"/>
          <w:sz w:val="24"/>
          <w:szCs w:val="24"/>
        </w:rPr>
        <w:t xml:space="preserve">2 выдается меню выбора пользователя. По умолчанию – режим </w:t>
      </w:r>
      <w:proofErr w:type="spellStart"/>
      <w:r w:rsidR="00742799" w:rsidRPr="00B5649A">
        <w:rPr>
          <w:rFonts w:ascii="Times New Roman" w:hAnsi="Times New Roman" w:cs="Times New Roman"/>
          <w:sz w:val="24"/>
          <w:szCs w:val="24"/>
        </w:rPr>
        <w:t>неактивирован</w:t>
      </w:r>
      <w:proofErr w:type="spellEnd"/>
      <w:r w:rsidR="00742799" w:rsidRPr="00B564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2799" w:rsidRPr="00B5649A" w:rsidRDefault="00742799" w:rsidP="0051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 xml:space="preserve">При </w:t>
      </w:r>
      <w:r w:rsidR="006B3F72" w:rsidRPr="00B5649A">
        <w:rPr>
          <w:rFonts w:ascii="Times New Roman" w:hAnsi="Times New Roman" w:cs="Times New Roman"/>
          <w:sz w:val="24"/>
          <w:szCs w:val="24"/>
        </w:rPr>
        <w:t>следующем запуске программы АПО-</w:t>
      </w:r>
      <w:r w:rsidRPr="00B5649A">
        <w:rPr>
          <w:rFonts w:ascii="Times New Roman" w:hAnsi="Times New Roman" w:cs="Times New Roman"/>
          <w:sz w:val="24"/>
          <w:szCs w:val="24"/>
        </w:rPr>
        <w:t xml:space="preserve">2 при включенном режиме, становится доступно  меню, в котором  из выпадающего списка выбирается нужный пользователь. </w:t>
      </w:r>
    </w:p>
    <w:p w:rsidR="00742799" w:rsidRPr="00B5649A" w:rsidRDefault="00742799" w:rsidP="0051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 xml:space="preserve">Список состоит из пользователей, которые были добавлены именно на данном компьютере. Если нужного пользователя нет в списке – необходимо перейти по  кнопке </w:t>
      </w:r>
      <w:r w:rsidRPr="00B5649A">
        <w:rPr>
          <w:rFonts w:ascii="Times New Roman" w:hAnsi="Times New Roman" w:cs="Times New Roman"/>
          <w:sz w:val="24"/>
          <w:szCs w:val="24"/>
        </w:rPr>
        <w:lastRenderedPageBreak/>
        <w:t>"Выбрать и настроить" и появляется форма добавления пользователя (формат полей для добавления пользователя осуществляется аналогично текущему процессу).</w:t>
      </w:r>
    </w:p>
    <w:p w:rsidR="00742799" w:rsidRPr="00B5649A" w:rsidRDefault="00742799" w:rsidP="0051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53100" cy="38195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053" w:rsidRPr="00B5649A" w:rsidRDefault="00513053" w:rsidP="00513053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Рис.1</w:t>
      </w:r>
    </w:p>
    <w:p w:rsidR="00704FA4" w:rsidRPr="00B5649A" w:rsidRDefault="00704FA4" w:rsidP="00513053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260B1" w:rsidRPr="00B5649A" w:rsidRDefault="002260B1" w:rsidP="0051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По созданным в АПО-2 договорам по продуктам АВТО можно сформировать отчет агента ф.113 М. Для этого в программе должен быть указан пользователь, его ЛНР (или ИНН) и СКК подразделения, к которому он относится. Процедуры добавления и редактирования пользователей описаны в разделе «</w:t>
      </w:r>
      <w:hyperlink w:anchor="_Добавление_и_редактирование" w:history="1">
        <w:r w:rsidRPr="00B5649A">
          <w:rPr>
            <w:rFonts w:ascii="Times New Roman" w:hAnsi="Times New Roman" w:cs="Times New Roman"/>
            <w:sz w:val="24"/>
            <w:szCs w:val="24"/>
          </w:rPr>
          <w:t>Добавление и редактирование пользователей</w:t>
        </w:r>
      </w:hyperlink>
      <w:r w:rsidRPr="00B5649A">
        <w:rPr>
          <w:rFonts w:ascii="Times New Roman" w:hAnsi="Times New Roman" w:cs="Times New Roman"/>
          <w:sz w:val="24"/>
          <w:szCs w:val="24"/>
        </w:rPr>
        <w:t>».</w:t>
      </w:r>
    </w:p>
    <w:p w:rsidR="00513053" w:rsidRPr="00B5649A" w:rsidRDefault="002260B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Перед началом формирования отчёта по какому-либо пользователю необходимо его выбрать в выпадающем списке</w:t>
      </w:r>
    </w:p>
    <w:p w:rsidR="00FE51E2" w:rsidRPr="00B5649A" w:rsidRDefault="00FE51E2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51E2" w:rsidRPr="00B5649A" w:rsidRDefault="00FE51E2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51E2" w:rsidRPr="00B5649A" w:rsidRDefault="00FE51E2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3053" w:rsidRPr="00B5649A" w:rsidRDefault="00513053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3053" w:rsidRPr="00B5649A" w:rsidRDefault="002260B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 xml:space="preserve"> </w:t>
      </w:r>
      <w:r w:rsidRPr="00B5649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600325" cy="209550"/>
            <wp:effectExtent l="1905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64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51E2" w:rsidRPr="00B5649A" w:rsidRDefault="00FE51E2" w:rsidP="00FE51E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>Рис.2</w:t>
      </w:r>
    </w:p>
    <w:p w:rsidR="002260B1" w:rsidRPr="00B5649A" w:rsidRDefault="002260B1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49A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6C2663" w:rsidRPr="00B5649A">
        <w:rPr>
          <w:rFonts w:ascii="Times New Roman" w:hAnsi="Times New Roman" w:cs="Times New Roman"/>
          <w:sz w:val="24"/>
          <w:szCs w:val="24"/>
        </w:rPr>
        <w:t>имени,</w:t>
      </w:r>
      <w:r w:rsidRPr="00B5649A">
        <w:rPr>
          <w:rFonts w:ascii="Times New Roman" w:hAnsi="Times New Roman" w:cs="Times New Roman"/>
          <w:sz w:val="24"/>
          <w:szCs w:val="24"/>
        </w:rPr>
        <w:t xml:space="preserve"> выбранного в этом списке пользователя</w:t>
      </w:r>
      <w:proofErr w:type="gramEnd"/>
      <w:r w:rsidRPr="00B5649A">
        <w:rPr>
          <w:rFonts w:ascii="Times New Roman" w:hAnsi="Times New Roman" w:cs="Times New Roman"/>
          <w:sz w:val="24"/>
          <w:szCs w:val="24"/>
        </w:rPr>
        <w:t xml:space="preserve"> будут формироваться расчеты, по которым бу</w:t>
      </w:r>
      <w:r w:rsidR="006C2663" w:rsidRPr="00B5649A">
        <w:rPr>
          <w:rFonts w:ascii="Times New Roman" w:hAnsi="Times New Roman" w:cs="Times New Roman"/>
          <w:sz w:val="24"/>
          <w:szCs w:val="24"/>
        </w:rPr>
        <w:t xml:space="preserve">дут составляться отчеты агента, списывание    БСО. </w:t>
      </w:r>
      <w:r w:rsidRPr="00B5649A">
        <w:rPr>
          <w:rFonts w:ascii="Times New Roman" w:hAnsi="Times New Roman" w:cs="Times New Roman"/>
          <w:sz w:val="24"/>
          <w:szCs w:val="24"/>
        </w:rPr>
        <w:t>В программе может быть заведено несколько пользователей, которых можно менять в списке в зависимости от того, кто из них работает с программой</w:t>
      </w:r>
      <w:r w:rsidR="00AD6E47" w:rsidRPr="00B5649A">
        <w:rPr>
          <w:rFonts w:ascii="Times New Roman" w:hAnsi="Times New Roman" w:cs="Times New Roman"/>
          <w:sz w:val="24"/>
          <w:szCs w:val="24"/>
        </w:rPr>
        <w:t>. Для этого в программе должен быть указан пользователь, его ЛНР и СКК подразделения, к которому он относится. Для продуктов АВТО реализована возможность по ряду параметров</w:t>
      </w:r>
      <w:r w:rsidR="00EA610B" w:rsidRPr="00B5649A">
        <w:rPr>
          <w:rFonts w:ascii="Times New Roman" w:hAnsi="Times New Roman" w:cs="Times New Roman"/>
          <w:sz w:val="24"/>
          <w:szCs w:val="24"/>
        </w:rPr>
        <w:t xml:space="preserve"> можно </w:t>
      </w:r>
      <w:r w:rsidR="00AD6E47" w:rsidRPr="00B5649A">
        <w:rPr>
          <w:rFonts w:ascii="Times New Roman" w:hAnsi="Times New Roman" w:cs="Times New Roman"/>
          <w:sz w:val="24"/>
          <w:szCs w:val="24"/>
        </w:rPr>
        <w:t xml:space="preserve"> сделать запрос информации из ЦБД АРМ. В АПО-2 реализована возможность копирования данных из уже сохраненного расчета по одному виду страхования в какой-либо другой вид страхования. При копировании создается новый расчет в выбранном виде страхования, в котором уже заполнены все однозначные поля из копируемого расчета по первоначальному виду страхования. Таким образом, нет необходимости заново заполнять те же самые данные при продаже и печати договора одному клиенту схожих видов страхования. В АПО-2 реализована возможность копирования данных </w:t>
      </w:r>
      <w:r w:rsidR="00AD6E47" w:rsidRPr="00B5649A">
        <w:rPr>
          <w:rFonts w:ascii="Times New Roman" w:hAnsi="Times New Roman" w:cs="Times New Roman"/>
          <w:sz w:val="24"/>
          <w:szCs w:val="24"/>
        </w:rPr>
        <w:lastRenderedPageBreak/>
        <w:t xml:space="preserve">из уже сохраненного расчета по одному виду страхования в какой-либо другой вид страхования. </w:t>
      </w:r>
      <w:r w:rsidR="006B3F72" w:rsidRPr="00B564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377" w:rsidRPr="00B5649A" w:rsidRDefault="006B3F72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04FA4" w:rsidRPr="00B5649A">
        <w:rPr>
          <w:rFonts w:ascii="Times New Roman" w:hAnsi="Times New Roman" w:cs="Times New Roman"/>
          <w:sz w:val="24"/>
          <w:szCs w:val="24"/>
        </w:rPr>
        <w:t>Подводя итог</w:t>
      </w:r>
      <w:r w:rsidR="00915E22"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стоит отметить </w:t>
      </w:r>
      <w:r w:rsidR="006A2377"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 автоматизированных систем в консолидации информации компании. Крупной страховой компании, имеющей большой портфель продуктов, невозможно осуществлять сбор данных без информационной системы. Усложняется анализ, например, в разрезе клиента. Как оценить, насколько прибылен клиент - юридическое лицо, - если с ним заключены сразу несколько договоров, причем разными компаниями холдинга: в одной компании страхуется здание, в другой - автопарк, в третьей ведется страхование жизни сотрудников и т.д. В такой ситуации учет по клиенту осуществляется в системах разных компаний и фактически может оказаться, что неприбыльный в одной сфере страхования клиент является в целом для холдинга очень выгодным заказчиком за счет других видов страхования, и отказываться от этого клиента нельзя. </w:t>
      </w:r>
    </w:p>
    <w:p w:rsidR="00513053" w:rsidRPr="00B5649A" w:rsidRDefault="00513053" w:rsidP="005130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4FA4" w:rsidRPr="00B5649A" w:rsidRDefault="00704FA4" w:rsidP="00915E2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</w:t>
      </w:r>
      <w:proofErr w:type="gramStart"/>
      <w:r w:rsidRPr="00B564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843327" w:rsidRPr="00B5649A" w:rsidRDefault="00843327" w:rsidP="00915E22">
      <w:pPr>
        <w:pStyle w:val="Style7"/>
        <w:widowControl/>
        <w:numPr>
          <w:ilvl w:val="0"/>
          <w:numId w:val="3"/>
        </w:numPr>
        <w:tabs>
          <w:tab w:val="left" w:pos="547"/>
        </w:tabs>
        <w:ind w:hanging="360"/>
        <w:rPr>
          <w:rStyle w:val="FontStyle12"/>
          <w:rFonts w:ascii="Times New Roman" w:hAnsi="Times New Roman" w:cs="Times New Roman"/>
          <w:i w:val="0"/>
        </w:rPr>
      </w:pPr>
      <w:r w:rsidRPr="00B5649A">
        <w:rPr>
          <w:rStyle w:val="FontStyle12"/>
          <w:rFonts w:ascii="Times New Roman" w:hAnsi="Times New Roman" w:cs="Times New Roman"/>
          <w:i w:val="0"/>
        </w:rPr>
        <w:t xml:space="preserve">Архипов </w:t>
      </w:r>
      <w:r w:rsidRPr="00B5649A">
        <w:rPr>
          <w:rStyle w:val="FontStyle12"/>
          <w:rFonts w:ascii="Times New Roman" w:hAnsi="Times New Roman" w:cs="Times New Roman"/>
          <w:i w:val="0"/>
          <w:lang w:val="en-US"/>
        </w:rPr>
        <w:t>A</w:t>
      </w:r>
      <w:r w:rsidRPr="00B5649A">
        <w:rPr>
          <w:rStyle w:val="FontStyle12"/>
          <w:rFonts w:ascii="Times New Roman" w:hAnsi="Times New Roman" w:cs="Times New Roman"/>
          <w:i w:val="0"/>
        </w:rPr>
        <w:t>.</w:t>
      </w:r>
      <w:r w:rsidRPr="00B5649A">
        <w:rPr>
          <w:rStyle w:val="FontStyle12"/>
          <w:rFonts w:ascii="Times New Roman" w:hAnsi="Times New Roman" w:cs="Times New Roman"/>
          <w:i w:val="0"/>
          <w:lang w:val="en-US"/>
        </w:rPr>
        <w:t>I</w:t>
      </w:r>
      <w:r w:rsidRPr="00B5649A">
        <w:rPr>
          <w:rStyle w:val="FontStyle12"/>
          <w:rFonts w:ascii="Times New Roman" w:hAnsi="Times New Roman" w:cs="Times New Roman"/>
          <w:i w:val="0"/>
        </w:rPr>
        <w:t xml:space="preserve"> 1. Азбука страхо</w:t>
      </w:r>
      <w:r w:rsidR="00097C30">
        <w:rPr>
          <w:rStyle w:val="FontStyle12"/>
          <w:rFonts w:ascii="Times New Roman" w:hAnsi="Times New Roman" w:cs="Times New Roman"/>
          <w:i w:val="0"/>
        </w:rPr>
        <w:t>вания. Учебное пособие - М.,2022</w:t>
      </w:r>
      <w:r w:rsidRPr="00B5649A">
        <w:rPr>
          <w:rStyle w:val="FontStyle12"/>
          <w:rFonts w:ascii="Times New Roman" w:hAnsi="Times New Roman" w:cs="Times New Roman"/>
          <w:i w:val="0"/>
        </w:rPr>
        <w:t>,с.432</w:t>
      </w:r>
    </w:p>
    <w:p w:rsidR="00843327" w:rsidRPr="00B5649A" w:rsidRDefault="00843327" w:rsidP="00915E22">
      <w:pPr>
        <w:pStyle w:val="Style7"/>
        <w:widowControl/>
        <w:numPr>
          <w:ilvl w:val="0"/>
          <w:numId w:val="3"/>
        </w:numPr>
        <w:tabs>
          <w:tab w:val="left" w:pos="547"/>
        </w:tabs>
        <w:ind w:hanging="360"/>
        <w:rPr>
          <w:rStyle w:val="FontStyle12"/>
          <w:rFonts w:ascii="Times New Roman" w:hAnsi="Times New Roman" w:cs="Times New Roman"/>
          <w:i w:val="0"/>
        </w:rPr>
      </w:pPr>
      <w:r w:rsidRPr="00B5649A">
        <w:rPr>
          <w:rStyle w:val="FontStyle12"/>
          <w:rFonts w:ascii="Times New Roman" w:hAnsi="Times New Roman" w:cs="Times New Roman"/>
          <w:i w:val="0"/>
        </w:rPr>
        <w:t xml:space="preserve">Абрамов В. Ю. </w:t>
      </w:r>
      <w:r w:rsidR="00097C30">
        <w:rPr>
          <w:rStyle w:val="FontStyle12"/>
          <w:rFonts w:ascii="Times New Roman" w:hAnsi="Times New Roman" w:cs="Times New Roman"/>
          <w:i w:val="0"/>
        </w:rPr>
        <w:t xml:space="preserve">Страховое право. М.: </w:t>
      </w:r>
      <w:proofErr w:type="spellStart"/>
      <w:r w:rsidR="00097C30">
        <w:rPr>
          <w:rStyle w:val="FontStyle12"/>
          <w:rFonts w:ascii="Times New Roman" w:hAnsi="Times New Roman" w:cs="Times New Roman"/>
          <w:i w:val="0"/>
        </w:rPr>
        <w:t>Анкил</w:t>
      </w:r>
      <w:proofErr w:type="spellEnd"/>
      <w:r w:rsidR="00097C30">
        <w:rPr>
          <w:rStyle w:val="FontStyle12"/>
          <w:rFonts w:ascii="Times New Roman" w:hAnsi="Times New Roman" w:cs="Times New Roman"/>
          <w:i w:val="0"/>
        </w:rPr>
        <w:t>, 2021</w:t>
      </w:r>
      <w:r w:rsidRPr="00B5649A">
        <w:rPr>
          <w:rStyle w:val="FontStyle12"/>
          <w:rFonts w:ascii="Times New Roman" w:hAnsi="Times New Roman" w:cs="Times New Roman"/>
          <w:i w:val="0"/>
        </w:rPr>
        <w:t>. С. 147;</w:t>
      </w:r>
    </w:p>
    <w:p w:rsidR="00843327" w:rsidRPr="00B5649A" w:rsidRDefault="00843327" w:rsidP="00915E22">
      <w:pPr>
        <w:pStyle w:val="Style7"/>
        <w:widowControl/>
        <w:numPr>
          <w:ilvl w:val="0"/>
          <w:numId w:val="3"/>
        </w:numPr>
        <w:tabs>
          <w:tab w:val="left" w:pos="547"/>
        </w:tabs>
        <w:ind w:hanging="360"/>
        <w:rPr>
          <w:rStyle w:val="FontStyle12"/>
          <w:rFonts w:ascii="Times New Roman" w:hAnsi="Times New Roman" w:cs="Times New Roman"/>
          <w:i w:val="0"/>
        </w:rPr>
      </w:pPr>
      <w:r w:rsidRPr="00B5649A">
        <w:rPr>
          <w:rStyle w:val="FontStyle12"/>
          <w:rFonts w:ascii="Times New Roman" w:hAnsi="Times New Roman" w:cs="Times New Roman"/>
          <w:i w:val="0"/>
        </w:rPr>
        <w:t xml:space="preserve">Страховое дело. Учебник для </w:t>
      </w:r>
      <w:proofErr w:type="spellStart"/>
      <w:r w:rsidRPr="00B5649A">
        <w:rPr>
          <w:rStyle w:val="FontStyle12"/>
          <w:rFonts w:ascii="Times New Roman" w:hAnsi="Times New Roman" w:cs="Times New Roman"/>
          <w:i w:val="0"/>
        </w:rPr>
        <w:t>ссузов</w:t>
      </w:r>
      <w:proofErr w:type="spellEnd"/>
      <w:r w:rsidRPr="00B5649A">
        <w:rPr>
          <w:rStyle w:val="FontStyle12"/>
          <w:rFonts w:ascii="Times New Roman" w:hAnsi="Times New Roman" w:cs="Times New Roman"/>
          <w:i w:val="0"/>
        </w:rPr>
        <w:t>. Под редакцией Шахова ВВ.</w:t>
      </w:r>
    </w:p>
    <w:p w:rsidR="00BD6A3F" w:rsidRPr="00B5649A" w:rsidRDefault="00843327" w:rsidP="00915E22">
      <w:pPr>
        <w:pStyle w:val="Style7"/>
        <w:widowControl/>
        <w:numPr>
          <w:ilvl w:val="0"/>
          <w:numId w:val="3"/>
        </w:numPr>
        <w:tabs>
          <w:tab w:val="left" w:pos="547"/>
        </w:tabs>
        <w:ind w:hanging="360"/>
        <w:rPr>
          <w:iCs/>
        </w:rPr>
      </w:pPr>
      <w:r w:rsidRPr="00B5649A">
        <w:rPr>
          <w:rStyle w:val="FontStyle12"/>
          <w:rFonts w:ascii="Times New Roman" w:hAnsi="Times New Roman" w:cs="Times New Roman"/>
          <w:i w:val="0"/>
        </w:rPr>
        <w:t xml:space="preserve">. Архипов </w:t>
      </w:r>
      <w:r w:rsidRPr="00B5649A">
        <w:rPr>
          <w:rStyle w:val="FontStyle12"/>
          <w:rFonts w:ascii="Times New Roman" w:hAnsi="Times New Roman" w:cs="Times New Roman"/>
          <w:i w:val="0"/>
          <w:lang w:val="en-US"/>
        </w:rPr>
        <w:t>A</w:t>
      </w:r>
      <w:r w:rsidRPr="00B5649A">
        <w:rPr>
          <w:rStyle w:val="FontStyle12"/>
          <w:rFonts w:ascii="Times New Roman" w:hAnsi="Times New Roman" w:cs="Times New Roman"/>
          <w:i w:val="0"/>
        </w:rPr>
        <w:t>.. Основы страхового дел</w:t>
      </w:r>
      <w:r w:rsidR="00097C30">
        <w:rPr>
          <w:rStyle w:val="FontStyle12"/>
          <w:rFonts w:ascii="Times New Roman" w:hAnsi="Times New Roman" w:cs="Times New Roman"/>
          <w:i w:val="0"/>
        </w:rPr>
        <w:t>а. Учебное пособие. Ярославль201</w:t>
      </w:r>
      <w:r w:rsidRPr="00B5649A">
        <w:rPr>
          <w:rStyle w:val="FontStyle12"/>
          <w:rFonts w:ascii="Times New Roman" w:hAnsi="Times New Roman" w:cs="Times New Roman"/>
          <w:i w:val="0"/>
        </w:rPr>
        <w:t>8</w:t>
      </w:r>
      <w:r w:rsidR="002A0744" w:rsidRPr="00B5649A">
        <w:rPr>
          <w:rStyle w:val="FontStyle12"/>
          <w:rFonts w:ascii="Times New Roman" w:hAnsi="Times New Roman" w:cs="Times New Roman"/>
          <w:i w:val="0"/>
        </w:rPr>
        <w:t>г.</w:t>
      </w:r>
    </w:p>
    <w:sectPr w:rsidR="00BD6A3F" w:rsidRPr="00B5649A" w:rsidSect="005130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45F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811237"/>
    <w:multiLevelType w:val="singleLevel"/>
    <w:tmpl w:val="0D860B2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27B75AE6"/>
    <w:multiLevelType w:val="hybridMultilevel"/>
    <w:tmpl w:val="2932D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6F30D38"/>
    <w:multiLevelType w:val="hybridMultilevel"/>
    <w:tmpl w:val="6DF48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CC7"/>
    <w:rsid w:val="00004DAB"/>
    <w:rsid w:val="00006D5B"/>
    <w:rsid w:val="000135D5"/>
    <w:rsid w:val="00031887"/>
    <w:rsid w:val="00035D4A"/>
    <w:rsid w:val="00064DF9"/>
    <w:rsid w:val="000717E3"/>
    <w:rsid w:val="00085D11"/>
    <w:rsid w:val="00090350"/>
    <w:rsid w:val="00097C30"/>
    <w:rsid w:val="000B0007"/>
    <w:rsid w:val="000B0845"/>
    <w:rsid w:val="000B53B4"/>
    <w:rsid w:val="000C3716"/>
    <w:rsid w:val="000E077D"/>
    <w:rsid w:val="000E5A62"/>
    <w:rsid w:val="000E5F1A"/>
    <w:rsid w:val="000E6CF7"/>
    <w:rsid w:val="000E7D64"/>
    <w:rsid w:val="000F002D"/>
    <w:rsid w:val="00100051"/>
    <w:rsid w:val="00110210"/>
    <w:rsid w:val="001247E4"/>
    <w:rsid w:val="00135217"/>
    <w:rsid w:val="00151E27"/>
    <w:rsid w:val="00154554"/>
    <w:rsid w:val="00156F87"/>
    <w:rsid w:val="0017061C"/>
    <w:rsid w:val="001813E5"/>
    <w:rsid w:val="001A30ED"/>
    <w:rsid w:val="001C47CE"/>
    <w:rsid w:val="001D20A8"/>
    <w:rsid w:val="001E37D2"/>
    <w:rsid w:val="001F1A2E"/>
    <w:rsid w:val="00207632"/>
    <w:rsid w:val="002260B1"/>
    <w:rsid w:val="002500BD"/>
    <w:rsid w:val="00260541"/>
    <w:rsid w:val="00262A46"/>
    <w:rsid w:val="00273557"/>
    <w:rsid w:val="0028051B"/>
    <w:rsid w:val="002A0744"/>
    <w:rsid w:val="002A3B37"/>
    <w:rsid w:val="002B5B0A"/>
    <w:rsid w:val="002D549A"/>
    <w:rsid w:val="002E5438"/>
    <w:rsid w:val="002F1511"/>
    <w:rsid w:val="002F2B98"/>
    <w:rsid w:val="00301F22"/>
    <w:rsid w:val="00312F23"/>
    <w:rsid w:val="00315D12"/>
    <w:rsid w:val="00342B42"/>
    <w:rsid w:val="00342EFA"/>
    <w:rsid w:val="0035170C"/>
    <w:rsid w:val="0035782A"/>
    <w:rsid w:val="0037179A"/>
    <w:rsid w:val="0037347F"/>
    <w:rsid w:val="003777A8"/>
    <w:rsid w:val="00381769"/>
    <w:rsid w:val="00392198"/>
    <w:rsid w:val="003B2A4E"/>
    <w:rsid w:val="003B7F44"/>
    <w:rsid w:val="003C403D"/>
    <w:rsid w:val="004335A5"/>
    <w:rsid w:val="00433B67"/>
    <w:rsid w:val="00473501"/>
    <w:rsid w:val="00484F1E"/>
    <w:rsid w:val="00485500"/>
    <w:rsid w:val="004C4828"/>
    <w:rsid w:val="004D5BC1"/>
    <w:rsid w:val="004E4CDE"/>
    <w:rsid w:val="004E50CD"/>
    <w:rsid w:val="005068B3"/>
    <w:rsid w:val="0051110E"/>
    <w:rsid w:val="00513053"/>
    <w:rsid w:val="00513237"/>
    <w:rsid w:val="00516DD8"/>
    <w:rsid w:val="0052025C"/>
    <w:rsid w:val="005456CA"/>
    <w:rsid w:val="00572395"/>
    <w:rsid w:val="00583707"/>
    <w:rsid w:val="00585FB4"/>
    <w:rsid w:val="0059377A"/>
    <w:rsid w:val="005B3FF9"/>
    <w:rsid w:val="005C59E4"/>
    <w:rsid w:val="005E31A4"/>
    <w:rsid w:val="005E6D76"/>
    <w:rsid w:val="005F4CF1"/>
    <w:rsid w:val="005F6AE4"/>
    <w:rsid w:val="00605CD3"/>
    <w:rsid w:val="00611024"/>
    <w:rsid w:val="00627E8A"/>
    <w:rsid w:val="0063250A"/>
    <w:rsid w:val="00632CDC"/>
    <w:rsid w:val="0066186F"/>
    <w:rsid w:val="0067012D"/>
    <w:rsid w:val="006A2377"/>
    <w:rsid w:val="006A6FC1"/>
    <w:rsid w:val="006B3F72"/>
    <w:rsid w:val="006B63D0"/>
    <w:rsid w:val="006B7293"/>
    <w:rsid w:val="006C2663"/>
    <w:rsid w:val="006C506D"/>
    <w:rsid w:val="006C530B"/>
    <w:rsid w:val="006E4453"/>
    <w:rsid w:val="006E63B9"/>
    <w:rsid w:val="006F0847"/>
    <w:rsid w:val="00704FA4"/>
    <w:rsid w:val="00707FEB"/>
    <w:rsid w:val="00724E13"/>
    <w:rsid w:val="00731A9B"/>
    <w:rsid w:val="00740414"/>
    <w:rsid w:val="00742799"/>
    <w:rsid w:val="007477F1"/>
    <w:rsid w:val="00764BE4"/>
    <w:rsid w:val="00772632"/>
    <w:rsid w:val="00781016"/>
    <w:rsid w:val="007D0356"/>
    <w:rsid w:val="007E0AB5"/>
    <w:rsid w:val="00804902"/>
    <w:rsid w:val="0081355F"/>
    <w:rsid w:val="0082052E"/>
    <w:rsid w:val="008264CB"/>
    <w:rsid w:val="00843327"/>
    <w:rsid w:val="008526E6"/>
    <w:rsid w:val="0087242F"/>
    <w:rsid w:val="00875A3B"/>
    <w:rsid w:val="008A3660"/>
    <w:rsid w:val="008B2DCF"/>
    <w:rsid w:val="008C4C14"/>
    <w:rsid w:val="008E3FE4"/>
    <w:rsid w:val="00913DC5"/>
    <w:rsid w:val="00915E22"/>
    <w:rsid w:val="00925D9D"/>
    <w:rsid w:val="00931CD2"/>
    <w:rsid w:val="00943391"/>
    <w:rsid w:val="00945E0C"/>
    <w:rsid w:val="0095128E"/>
    <w:rsid w:val="00957CE7"/>
    <w:rsid w:val="009714FF"/>
    <w:rsid w:val="0097634D"/>
    <w:rsid w:val="00992215"/>
    <w:rsid w:val="0099444B"/>
    <w:rsid w:val="00996A48"/>
    <w:rsid w:val="009A1670"/>
    <w:rsid w:val="009A27A8"/>
    <w:rsid w:val="009A7E8C"/>
    <w:rsid w:val="009C6DAA"/>
    <w:rsid w:val="009D07B1"/>
    <w:rsid w:val="009E706D"/>
    <w:rsid w:val="009F0753"/>
    <w:rsid w:val="009F2B8C"/>
    <w:rsid w:val="00A00050"/>
    <w:rsid w:val="00A13BCD"/>
    <w:rsid w:val="00A15417"/>
    <w:rsid w:val="00A21CE5"/>
    <w:rsid w:val="00A3269D"/>
    <w:rsid w:val="00A35CBE"/>
    <w:rsid w:val="00A3612C"/>
    <w:rsid w:val="00A56742"/>
    <w:rsid w:val="00A81FD6"/>
    <w:rsid w:val="00A82B02"/>
    <w:rsid w:val="00A8462A"/>
    <w:rsid w:val="00A85F8E"/>
    <w:rsid w:val="00A874F4"/>
    <w:rsid w:val="00A95171"/>
    <w:rsid w:val="00AA0868"/>
    <w:rsid w:val="00AA6773"/>
    <w:rsid w:val="00AD6E47"/>
    <w:rsid w:val="00AF5F9F"/>
    <w:rsid w:val="00B5649A"/>
    <w:rsid w:val="00B7107D"/>
    <w:rsid w:val="00B85337"/>
    <w:rsid w:val="00B85FFB"/>
    <w:rsid w:val="00BA26F4"/>
    <w:rsid w:val="00BA72B3"/>
    <w:rsid w:val="00BB0C89"/>
    <w:rsid w:val="00BB4643"/>
    <w:rsid w:val="00BB72B9"/>
    <w:rsid w:val="00BC3394"/>
    <w:rsid w:val="00BD27CA"/>
    <w:rsid w:val="00BD6A3F"/>
    <w:rsid w:val="00C0261E"/>
    <w:rsid w:val="00C064C0"/>
    <w:rsid w:val="00C07AD9"/>
    <w:rsid w:val="00C2313F"/>
    <w:rsid w:val="00C50373"/>
    <w:rsid w:val="00C55F1C"/>
    <w:rsid w:val="00C56F57"/>
    <w:rsid w:val="00C605ED"/>
    <w:rsid w:val="00C62E5F"/>
    <w:rsid w:val="00C661C7"/>
    <w:rsid w:val="00C77A25"/>
    <w:rsid w:val="00C849D0"/>
    <w:rsid w:val="00CA012E"/>
    <w:rsid w:val="00CA0993"/>
    <w:rsid w:val="00CE05A3"/>
    <w:rsid w:val="00CE3F27"/>
    <w:rsid w:val="00D05F7C"/>
    <w:rsid w:val="00D074A7"/>
    <w:rsid w:val="00D25051"/>
    <w:rsid w:val="00D45228"/>
    <w:rsid w:val="00D56985"/>
    <w:rsid w:val="00D76766"/>
    <w:rsid w:val="00D77F9E"/>
    <w:rsid w:val="00D82594"/>
    <w:rsid w:val="00D82CC7"/>
    <w:rsid w:val="00D910CD"/>
    <w:rsid w:val="00DA1742"/>
    <w:rsid w:val="00DA609B"/>
    <w:rsid w:val="00DB4BAE"/>
    <w:rsid w:val="00DB5A19"/>
    <w:rsid w:val="00DC2252"/>
    <w:rsid w:val="00DD670F"/>
    <w:rsid w:val="00DF0CB5"/>
    <w:rsid w:val="00DF1E9A"/>
    <w:rsid w:val="00DF6754"/>
    <w:rsid w:val="00E058DA"/>
    <w:rsid w:val="00E0790E"/>
    <w:rsid w:val="00E25A95"/>
    <w:rsid w:val="00E40F03"/>
    <w:rsid w:val="00E4752F"/>
    <w:rsid w:val="00E53976"/>
    <w:rsid w:val="00E54C5D"/>
    <w:rsid w:val="00E65D66"/>
    <w:rsid w:val="00E74E20"/>
    <w:rsid w:val="00E8538C"/>
    <w:rsid w:val="00EA610B"/>
    <w:rsid w:val="00EC48B0"/>
    <w:rsid w:val="00EF6EA7"/>
    <w:rsid w:val="00F12EF7"/>
    <w:rsid w:val="00F17046"/>
    <w:rsid w:val="00F17381"/>
    <w:rsid w:val="00F416BA"/>
    <w:rsid w:val="00F419B2"/>
    <w:rsid w:val="00F61F84"/>
    <w:rsid w:val="00F64EDA"/>
    <w:rsid w:val="00F74664"/>
    <w:rsid w:val="00F8015D"/>
    <w:rsid w:val="00F830DF"/>
    <w:rsid w:val="00F852A7"/>
    <w:rsid w:val="00FE51B1"/>
    <w:rsid w:val="00FE51E2"/>
    <w:rsid w:val="00FE78EF"/>
    <w:rsid w:val="00FF0004"/>
    <w:rsid w:val="00FF0840"/>
    <w:rsid w:val="00FF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3F"/>
  </w:style>
  <w:style w:type="paragraph" w:styleId="2">
    <w:name w:val="heading 2"/>
    <w:basedOn w:val="a"/>
    <w:link w:val="20"/>
    <w:uiPriority w:val="9"/>
    <w:qFormat/>
    <w:rsid w:val="002F1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F15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2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F1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F15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9A7E8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A7E8C"/>
    <w:rPr>
      <w:color w:val="0000FF" w:themeColor="hyperlink"/>
      <w:u w:val="single"/>
    </w:rPr>
  </w:style>
  <w:style w:type="paragraph" w:styleId="a6">
    <w:name w:val="caption"/>
    <w:basedOn w:val="a"/>
    <w:next w:val="a"/>
    <w:link w:val="a7"/>
    <w:qFormat/>
    <w:rsid w:val="007E0AB5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7">
    <w:name w:val="Название объекта Знак"/>
    <w:link w:val="a6"/>
    <w:rsid w:val="007E0AB5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0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0AB5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sid w:val="00843327"/>
    <w:rPr>
      <w:rFonts w:ascii="Arial" w:hAnsi="Arial" w:cs="Arial"/>
      <w:i/>
      <w:iCs/>
      <w:sz w:val="24"/>
      <w:szCs w:val="24"/>
    </w:rPr>
  </w:style>
  <w:style w:type="paragraph" w:customStyle="1" w:styleId="Style7">
    <w:name w:val="Style7"/>
    <w:basedOn w:val="a"/>
    <w:uiPriority w:val="99"/>
    <w:rsid w:val="008433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7F7C6-AF85-404F-924C-5F89FDF5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5</Pages>
  <Words>1641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Николаевна</dc:creator>
  <cp:keywords/>
  <dc:description/>
  <cp:lastModifiedBy>Наталья Николаевна</cp:lastModifiedBy>
  <cp:revision>60</cp:revision>
  <cp:lastPrinted>2019-02-18T13:40:00Z</cp:lastPrinted>
  <dcterms:created xsi:type="dcterms:W3CDTF">2019-01-09T08:37:00Z</dcterms:created>
  <dcterms:modified xsi:type="dcterms:W3CDTF">2023-11-20T05:28:00Z</dcterms:modified>
</cp:coreProperties>
</file>