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A8" w:rsidRDefault="003B6C5A" w:rsidP="005B53D7">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Методическое пособие «</w:t>
      </w:r>
      <w:r w:rsidR="001658A8" w:rsidRPr="001658A8">
        <w:rPr>
          <w:rFonts w:ascii="Times New Roman" w:eastAsia="Times New Roman" w:hAnsi="Times New Roman" w:cs="Times New Roman"/>
          <w:b/>
          <w:kern w:val="36"/>
          <w:sz w:val="28"/>
          <w:szCs w:val="28"/>
          <w:lang w:eastAsia="ru-RU"/>
        </w:rPr>
        <w:t>Наглядное моделирование как средство раз</w:t>
      </w:r>
      <w:r>
        <w:rPr>
          <w:rFonts w:ascii="Times New Roman" w:eastAsia="Times New Roman" w:hAnsi="Times New Roman" w:cs="Times New Roman"/>
          <w:b/>
          <w:kern w:val="36"/>
          <w:sz w:val="28"/>
          <w:szCs w:val="28"/>
          <w:lang w:eastAsia="ru-RU"/>
        </w:rPr>
        <w:t>вития связной речи дошкольников»</w:t>
      </w:r>
    </w:p>
    <w:p w:rsidR="008B1929" w:rsidRPr="001658A8" w:rsidRDefault="008B1929" w:rsidP="005B53D7">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r w:rsidRPr="008B1929">
        <w:rPr>
          <w:rFonts w:ascii="Times New Roman" w:eastAsia="Times New Roman" w:hAnsi="Times New Roman" w:cs="Times New Roman"/>
          <w:b/>
          <w:bCs/>
          <w:kern w:val="36"/>
          <w:sz w:val="28"/>
          <w:szCs w:val="28"/>
          <w:lang w:eastAsia="ru-RU"/>
        </w:rPr>
        <w:t>Пояснительная записка</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b/>
          <w:bCs/>
          <w:color w:val="333333"/>
          <w:sz w:val="28"/>
          <w:szCs w:val="28"/>
          <w:lang w:eastAsia="ru-RU"/>
        </w:rPr>
        <w:t>Цель</w:t>
      </w:r>
      <w:r w:rsidRPr="001658A8">
        <w:rPr>
          <w:rFonts w:ascii="Times New Roman" w:eastAsia="Times New Roman" w:hAnsi="Times New Roman" w:cs="Times New Roman"/>
          <w:color w:val="333333"/>
          <w:sz w:val="28"/>
          <w:szCs w:val="28"/>
          <w:lang w:eastAsia="ru-RU"/>
        </w:rPr>
        <w:t> </w:t>
      </w:r>
      <w:r w:rsidRPr="001658A8">
        <w:rPr>
          <w:rFonts w:ascii="Times New Roman" w:eastAsia="Times New Roman" w:hAnsi="Times New Roman" w:cs="Times New Roman"/>
          <w:b/>
          <w:bCs/>
          <w:color w:val="333333"/>
          <w:sz w:val="28"/>
          <w:szCs w:val="28"/>
          <w:lang w:eastAsia="ru-RU"/>
        </w:rPr>
        <w:t>методического пособия:</w:t>
      </w:r>
      <w:r w:rsidRPr="001658A8">
        <w:rPr>
          <w:rFonts w:ascii="Times New Roman" w:eastAsia="Times New Roman" w:hAnsi="Times New Roman" w:cs="Times New Roman"/>
          <w:color w:val="333333"/>
          <w:sz w:val="28"/>
          <w:szCs w:val="28"/>
          <w:lang w:eastAsia="ru-RU"/>
        </w:rPr>
        <w:t> использование метода наглядного моделирования в процессе формирования связно речи дошкольников.</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Задачи:</w:t>
      </w:r>
    </w:p>
    <w:p w:rsidR="001658A8" w:rsidRPr="001658A8" w:rsidRDefault="001658A8" w:rsidP="008B19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Расширять представления об окружающем мире, явлениях действительности.</w:t>
      </w:r>
    </w:p>
    <w:p w:rsidR="001658A8" w:rsidRPr="001658A8" w:rsidRDefault="001658A8" w:rsidP="008B19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Расширять и активизировать словарный запас детей, совершенствовать диалогическую и монологическую речь.</w:t>
      </w:r>
    </w:p>
    <w:p w:rsidR="001658A8" w:rsidRPr="001658A8" w:rsidRDefault="001658A8" w:rsidP="008B19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Развивать умение наблюдать, видеть в наблюдаемых объектах части и признаки.</w:t>
      </w:r>
    </w:p>
    <w:p w:rsidR="001658A8" w:rsidRPr="001658A8" w:rsidRDefault="001658A8" w:rsidP="008B19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Развивать наглядно-образное и формировать словесно-логическое мышление, умение делать выводы, обосновывать свое суждение.</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Новизна</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 xml:space="preserve">Введение наглядных моделей в образовательный процесс позволяет более целенаправленно развивать </w:t>
      </w:r>
      <w:proofErr w:type="spellStart"/>
      <w:r w:rsidRPr="001658A8">
        <w:rPr>
          <w:rFonts w:ascii="Times New Roman" w:eastAsia="Times New Roman" w:hAnsi="Times New Roman" w:cs="Times New Roman"/>
          <w:color w:val="333333"/>
          <w:sz w:val="28"/>
          <w:szCs w:val="28"/>
          <w:lang w:eastAsia="ru-RU"/>
        </w:rPr>
        <w:t>импрессивную</w:t>
      </w:r>
      <w:proofErr w:type="spellEnd"/>
      <w:r w:rsidRPr="001658A8">
        <w:rPr>
          <w:rFonts w:ascii="Times New Roman" w:eastAsia="Times New Roman" w:hAnsi="Times New Roman" w:cs="Times New Roman"/>
          <w:color w:val="333333"/>
          <w:sz w:val="28"/>
          <w:szCs w:val="28"/>
          <w:lang w:eastAsia="ru-RU"/>
        </w:rPr>
        <w:t xml:space="preserve"> речь детей, обогащать их активный лексикон, закреплять навыки словообразования, формировать и совершенствовать умение использовать в речи различные конструкции предложений, описывать предметы, составлять рассказы. При этом используемые наглядные модели могут включать стилизованные изображения реальных предметов, символы для обозначения некоторых частей речи, схемы для обозначения основных признаков отдельных видов описываемых предметов, а также выполняемых действий по отношению к ним с целью обследования, стилизованные обозначения «ключевых слов» основных частей описательного рассказа и т.п.</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Научное философское обоснование</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Исследование влияния обучения на умственное развитие ребенка занимает важное место в детской психологии и дошкольной педагогики. Эффект воздействия обучения ставится в прямую зависимость от её содержания и средств. Многочисленные исследования отечественных педагогов и психологов (П. Я Гальперин, В. В. Давыдов) показывают, что использование моделирования как средства формирования разнообразных знаний и навыков оказывает положительное влияние на интеллектуальное развитие детей, что с помощью пространственных и графических моделей относительно легко и быстро совершенствуется ориентировочная деятельность, формируются перспективные интеллектуальные и практические действия.</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proofErr w:type="gramStart"/>
      <w:r w:rsidRPr="001658A8">
        <w:rPr>
          <w:rFonts w:ascii="Times New Roman" w:eastAsia="Times New Roman" w:hAnsi="Times New Roman" w:cs="Times New Roman"/>
          <w:color w:val="333333"/>
          <w:sz w:val="28"/>
          <w:szCs w:val="28"/>
          <w:lang w:eastAsia="ru-RU"/>
        </w:rPr>
        <w:t xml:space="preserve">При экспериментальном обследовании дошкольников (П. Я. Гальперин, А. В. Запорожец, С. Н. Карпова, Д. Б. </w:t>
      </w:r>
      <w:proofErr w:type="spellStart"/>
      <w:r w:rsidRPr="001658A8">
        <w:rPr>
          <w:rFonts w:ascii="Times New Roman" w:eastAsia="Times New Roman" w:hAnsi="Times New Roman" w:cs="Times New Roman"/>
          <w:color w:val="333333"/>
          <w:sz w:val="28"/>
          <w:szCs w:val="28"/>
          <w:lang w:eastAsia="ru-RU"/>
        </w:rPr>
        <w:t>Эльконин</w:t>
      </w:r>
      <w:proofErr w:type="spellEnd"/>
      <w:r w:rsidRPr="001658A8">
        <w:rPr>
          <w:rFonts w:ascii="Times New Roman" w:eastAsia="Times New Roman" w:hAnsi="Times New Roman" w:cs="Times New Roman"/>
          <w:color w:val="333333"/>
          <w:sz w:val="28"/>
          <w:szCs w:val="28"/>
          <w:lang w:eastAsia="ru-RU"/>
        </w:rPr>
        <w:t xml:space="preserve">) выяснилось, что многие знания, которые ребенок не может усвоить на основе словесного объяснения взрослого или в процессе организованных взрослым действий с предметами, </w:t>
      </w:r>
      <w:r w:rsidRPr="001658A8">
        <w:rPr>
          <w:rFonts w:ascii="Times New Roman" w:eastAsia="Times New Roman" w:hAnsi="Times New Roman" w:cs="Times New Roman"/>
          <w:color w:val="333333"/>
          <w:sz w:val="28"/>
          <w:szCs w:val="28"/>
          <w:lang w:eastAsia="ru-RU"/>
        </w:rPr>
        <w:lastRenderedPageBreak/>
        <w:t>он легко усваивает, если эти знания дают в виде действий с моделями, отражающими существенные черты изучаемых явлений.</w:t>
      </w:r>
      <w:proofErr w:type="gramEnd"/>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Соответствие современным достижениям педагоги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proofErr w:type="gramStart"/>
      <w:r w:rsidRPr="001658A8">
        <w:rPr>
          <w:rFonts w:ascii="Times New Roman" w:eastAsia="Times New Roman" w:hAnsi="Times New Roman" w:cs="Times New Roman"/>
          <w:color w:val="333333"/>
          <w:sz w:val="28"/>
          <w:szCs w:val="28"/>
          <w:lang w:eastAsia="ru-RU"/>
        </w:rPr>
        <w:t xml:space="preserve">Материал соответствует требованиям примерной общеобразовательной программы «От рождения до школы» Н.Е. </w:t>
      </w:r>
      <w:proofErr w:type="spellStart"/>
      <w:r w:rsidRPr="001658A8">
        <w:rPr>
          <w:rFonts w:ascii="Times New Roman" w:eastAsia="Times New Roman" w:hAnsi="Times New Roman" w:cs="Times New Roman"/>
          <w:color w:val="333333"/>
          <w:sz w:val="28"/>
          <w:szCs w:val="28"/>
          <w:lang w:eastAsia="ru-RU"/>
        </w:rPr>
        <w:t>Вераксы</w:t>
      </w:r>
      <w:proofErr w:type="spellEnd"/>
      <w:r w:rsidRPr="001658A8">
        <w:rPr>
          <w:rFonts w:ascii="Times New Roman" w:eastAsia="Times New Roman" w:hAnsi="Times New Roman" w:cs="Times New Roman"/>
          <w:color w:val="333333"/>
          <w:sz w:val="28"/>
          <w:szCs w:val="28"/>
          <w:lang w:eastAsia="ru-RU"/>
        </w:rPr>
        <w:t xml:space="preserve">, Т.С. Комаровой, М.А. Васильевой, «Методическим рекомендациям к программе воспитания и обучения в детском саду» под редакцией В.В. Гербовой, Т.С. Комаровой, научно-методической литературе по развитию речи </w:t>
      </w:r>
      <w:proofErr w:type="spellStart"/>
      <w:r w:rsidRPr="001658A8">
        <w:rPr>
          <w:rFonts w:ascii="Times New Roman" w:eastAsia="Times New Roman" w:hAnsi="Times New Roman" w:cs="Times New Roman"/>
          <w:color w:val="333333"/>
          <w:sz w:val="28"/>
          <w:szCs w:val="28"/>
          <w:lang w:eastAsia="ru-RU"/>
        </w:rPr>
        <w:t>Бородич</w:t>
      </w:r>
      <w:proofErr w:type="spellEnd"/>
      <w:r w:rsidRPr="001658A8">
        <w:rPr>
          <w:rFonts w:ascii="Times New Roman" w:eastAsia="Times New Roman" w:hAnsi="Times New Roman" w:cs="Times New Roman"/>
          <w:color w:val="333333"/>
          <w:sz w:val="28"/>
          <w:szCs w:val="28"/>
          <w:lang w:eastAsia="ru-RU"/>
        </w:rPr>
        <w:t xml:space="preserve"> А.М., Соловьевой О.И., Федоренко Л.П., Сохина Ф.А., Алексеевой М.М.</w:t>
      </w:r>
      <w:proofErr w:type="gramEnd"/>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Преемственность</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Методическое пособие учитывает уровень развития детей со средней группы. Существует связь между возрастными группами. В каждой возрастной группе идет усложнение материала.</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b/>
          <w:bCs/>
          <w:color w:val="333333"/>
          <w:sz w:val="28"/>
          <w:szCs w:val="28"/>
          <w:lang w:eastAsia="ru-RU"/>
        </w:rPr>
        <w:t>Методы, приемы</w:t>
      </w:r>
      <w:r w:rsidRPr="001658A8">
        <w:rPr>
          <w:rFonts w:ascii="Times New Roman" w:eastAsia="Times New Roman" w:hAnsi="Times New Roman" w:cs="Times New Roman"/>
          <w:color w:val="333333"/>
          <w:sz w:val="28"/>
          <w:szCs w:val="28"/>
          <w:lang w:eastAsia="ru-RU"/>
        </w:rPr>
        <w:t> наглядного моделирования связного высказывания, применение которых повышает интерес детей к данному виду деятельности:</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пересказ;</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рассказ по сюжетной картине;</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рассказ – описание;</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логопедическая сказка;</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сравнительное описание предметов;</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фрагментарное рассказывание по пейзажной картине;</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творческий рассказ;</w:t>
      </w:r>
    </w:p>
    <w:p w:rsidR="001658A8" w:rsidRPr="001658A8" w:rsidRDefault="001658A8" w:rsidP="001658A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творческая сказка по силуэтным изображениям.</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Формы работы</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занятия, часть занятия;</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чтение текста, беседы, загадки, малые фольклорные формы, сюрпризы, игры, театры, кроссворды;</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наблюдения;</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упражнения лексико-грамматические, эмпатические;</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технические средства обучения (аудиозаписи текста, музыкальных фрагментов для развития темы произведения);</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элементы драматизации;</w:t>
      </w:r>
    </w:p>
    <w:p w:rsidR="001658A8" w:rsidRPr="001658A8" w:rsidRDefault="001658A8" w:rsidP="001658A8">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дидактические игры.</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Условия реализации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Реализация данного пособия предполагает осуществление специально организованных занятий, его части.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Большая роль в реализации данной работы отводится совместной деятельности воспитателя с детьми вне занятий.</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lastRenderedPageBreak/>
        <w:t>Назначение</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Пособие предназначено воспитателям ДОУ и родителям. Рассчитано на детей 4 – 7 лет.</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Предполагаемый результат</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Эффективность проведенной работы подтверждают следующие результаты:</w:t>
      </w:r>
    </w:p>
    <w:p w:rsidR="001658A8" w:rsidRPr="001658A8" w:rsidRDefault="001658A8" w:rsidP="001658A8">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Дети стали более активны в речевом общении, отвечают на вопросы, сами задают вопросы.</w:t>
      </w:r>
    </w:p>
    <w:p w:rsidR="001658A8" w:rsidRPr="001658A8" w:rsidRDefault="001658A8" w:rsidP="001658A8">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Научились проявлять творческую активность, самостоятельность.</w:t>
      </w:r>
    </w:p>
    <w:p w:rsidR="001658A8" w:rsidRPr="001658A8" w:rsidRDefault="001658A8" w:rsidP="001658A8">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Научились обследованию предметов, выделению их основных признаков.</w:t>
      </w:r>
    </w:p>
    <w:p w:rsidR="001658A8" w:rsidRPr="001658A8" w:rsidRDefault="001658A8" w:rsidP="001658A8">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Научились составлять описательные рассказы об игрушках, предметах, временах года.</w:t>
      </w:r>
    </w:p>
    <w:p w:rsidR="001658A8" w:rsidRPr="001658A8" w:rsidRDefault="001658A8" w:rsidP="001658A8">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У детей улучшилась память, внимание стало более устойчивым.</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1658A8">
        <w:rPr>
          <w:rFonts w:ascii="Times New Roman" w:eastAsia="Times New Roman" w:hAnsi="Times New Roman" w:cs="Times New Roman"/>
          <w:b/>
          <w:bCs/>
          <w:color w:val="333333"/>
          <w:sz w:val="28"/>
          <w:szCs w:val="28"/>
          <w:lang w:eastAsia="ru-RU"/>
        </w:rPr>
        <w:t>Практическая часть</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С 3–4 лет можно начинать разыгрывать сказки с помощью наглядного моделирования, что позволяет как бы немного «отодвинуть» эмоции ребенка и обратить его внимание на строение сказки. Заместители, соответствующие основным персонажам, помогают установить смысловые связи между ними.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Прежде чем начать работу по построению и использованию наглядных моделей, необходимо, чтобы дети прослушали выразительное чтение сказки, ответили на вопросы, разыграли сюжет в настольном театре или по ролям, рассмотрели иллюстрации. Только после этого с помощью наглядных моделей можно развивать у детей умение самостоятельно анализировать содержание текста, выделять наиболее существенное.</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 xml:space="preserve">В дальнейшем это поможет им самостоятельно понять любое художественное произведение, выразительно и последовательно рассказать </w:t>
      </w:r>
      <w:proofErr w:type="gramStart"/>
      <w:r w:rsidRPr="001658A8">
        <w:rPr>
          <w:rFonts w:ascii="Times New Roman" w:eastAsia="Times New Roman" w:hAnsi="Times New Roman" w:cs="Times New Roman"/>
          <w:color w:val="333333"/>
          <w:sz w:val="28"/>
          <w:szCs w:val="28"/>
          <w:lang w:eastAsia="ru-RU"/>
        </w:rPr>
        <w:t>о</w:t>
      </w:r>
      <w:proofErr w:type="gramEnd"/>
      <w:r w:rsidRPr="001658A8">
        <w:rPr>
          <w:rFonts w:ascii="Times New Roman" w:eastAsia="Times New Roman" w:hAnsi="Times New Roman" w:cs="Times New Roman"/>
          <w:color w:val="333333"/>
          <w:sz w:val="28"/>
          <w:szCs w:val="28"/>
          <w:lang w:eastAsia="ru-RU"/>
        </w:rPr>
        <w:t xml:space="preserve"> прочитанном и услышанном.</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 xml:space="preserve">Наиболее простой вид наглядных моделей – </w:t>
      </w:r>
      <w:r w:rsidRPr="001658A8">
        <w:rPr>
          <w:rFonts w:ascii="Times New Roman" w:eastAsia="Times New Roman" w:hAnsi="Times New Roman" w:cs="Times New Roman"/>
          <w:b/>
          <w:color w:val="333333"/>
          <w:sz w:val="28"/>
          <w:szCs w:val="28"/>
          <w:lang w:eastAsia="ru-RU"/>
        </w:rPr>
        <w:t xml:space="preserve">модель </w:t>
      </w:r>
      <w:proofErr w:type="spellStart"/>
      <w:r w:rsidRPr="001658A8">
        <w:rPr>
          <w:rFonts w:ascii="Times New Roman" w:eastAsia="Times New Roman" w:hAnsi="Times New Roman" w:cs="Times New Roman"/>
          <w:b/>
          <w:color w:val="333333"/>
          <w:sz w:val="28"/>
          <w:szCs w:val="28"/>
          <w:lang w:eastAsia="ru-RU"/>
        </w:rPr>
        <w:t>сериационного</w:t>
      </w:r>
      <w:proofErr w:type="spellEnd"/>
      <w:r w:rsidRPr="001658A8">
        <w:rPr>
          <w:rFonts w:ascii="Times New Roman" w:eastAsia="Times New Roman" w:hAnsi="Times New Roman" w:cs="Times New Roman"/>
          <w:b/>
          <w:color w:val="333333"/>
          <w:sz w:val="28"/>
          <w:szCs w:val="28"/>
          <w:lang w:eastAsia="ru-RU"/>
        </w:rPr>
        <w:t xml:space="preserve"> ряда.</w:t>
      </w:r>
      <w:r w:rsidRPr="001658A8">
        <w:rPr>
          <w:rFonts w:ascii="Times New Roman" w:eastAsia="Times New Roman" w:hAnsi="Times New Roman" w:cs="Times New Roman"/>
          <w:color w:val="333333"/>
          <w:sz w:val="28"/>
          <w:szCs w:val="28"/>
          <w:lang w:eastAsia="ru-RU"/>
        </w:rPr>
        <w:t xml:space="preserve"> Она может представлять собой постепенно увеличивающиеся полоски разной длины или кружки разной величины.</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r w:rsidRPr="001658A8">
        <w:rPr>
          <w:rFonts w:ascii="Times New Roman" w:eastAsia="Times New Roman" w:hAnsi="Times New Roman" w:cs="Times New Roman"/>
          <w:b/>
          <w:color w:val="333333"/>
          <w:sz w:val="28"/>
          <w:szCs w:val="28"/>
          <w:lang w:eastAsia="ru-RU"/>
        </w:rPr>
        <w:t>Разыгрывание сказки «Репка».</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Модель: вырезанный из желтой бумаги кружок (репка) и шесть полосок разной длины для персонажей.</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Первый этап: выразительное чтение сказки, обсуждение с детьми, кого из героев сказки будет заменять та или иная полоска.</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Второй этап: по мере прочтения сказки, дети раскладывают заместители в нужном порядке.</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noProof/>
          <w:color w:val="333333"/>
          <w:sz w:val="28"/>
          <w:szCs w:val="28"/>
          <w:lang w:eastAsia="ru-RU"/>
        </w:rPr>
        <w:lastRenderedPageBreak/>
        <w:drawing>
          <wp:inline distT="0" distB="0" distL="0" distR="0" wp14:anchorId="5CE329CE" wp14:editId="11C7A7B8">
            <wp:extent cx="5902035" cy="2909455"/>
            <wp:effectExtent l="0" t="0" r="3810" b="5715"/>
            <wp:docPr id="1" name="Рисунок 1" descr="https://urok.1sept.ru/%D1%81%D1%82%D0%B0%D1%82%D1%8C%D0%B8/630994/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rok.1sept.ru/%D1%81%D1%82%D0%B0%D1%82%D1%8C%D0%B8/630994/img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2611" cy="2909739"/>
                    </a:xfrm>
                    <a:prstGeom prst="rect">
                      <a:avLst/>
                    </a:prstGeom>
                    <a:noFill/>
                    <a:ln>
                      <a:noFill/>
                    </a:ln>
                  </pic:spPr>
                </pic:pic>
              </a:graphicData>
            </a:graphic>
          </wp:inline>
        </w:drawing>
      </w:r>
    </w:p>
    <w:p w:rsidR="001658A8" w:rsidRPr="001658A8" w:rsidRDefault="001658A8" w:rsidP="001658A8">
      <w:pPr>
        <w:shd w:val="clear" w:color="auto" w:fill="FFFFFF"/>
        <w:spacing w:after="135" w:line="240" w:lineRule="auto"/>
        <w:jc w:val="both"/>
        <w:rPr>
          <w:rFonts w:ascii="Times New Roman" w:eastAsia="Times New Roman" w:hAnsi="Times New Roman" w:cs="Times New Roman"/>
          <w:i/>
          <w:iCs/>
          <w:color w:val="333333"/>
          <w:sz w:val="28"/>
          <w:szCs w:val="28"/>
          <w:lang w:eastAsia="ru-RU"/>
        </w:rPr>
      </w:pPr>
      <w:r w:rsidRPr="001658A8">
        <w:rPr>
          <w:rFonts w:ascii="Times New Roman" w:eastAsia="Times New Roman" w:hAnsi="Times New Roman" w:cs="Times New Roman"/>
          <w:i/>
          <w:iCs/>
          <w:color w:val="333333"/>
          <w:sz w:val="28"/>
          <w:szCs w:val="28"/>
          <w:lang w:eastAsia="ru-RU"/>
        </w:rPr>
        <w:t>Рисунок 1</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Введение наглядной модели позволяет детям понять логику сказки. Интересно, что если до проведения таких занятий большинство детей на вопрос «Кого надо пригласить, если мышка не поможет вытянуть репку?» – отвечали: «медведя, он сильный», то после моделирования большинство детей стали отвечать, что надо пригласить муху или комара, то есть дети начали следовать логике сказке.</w:t>
      </w:r>
    </w:p>
    <w:p w:rsidR="001658A8" w:rsidRPr="001658A8" w:rsidRDefault="001658A8" w:rsidP="001658A8">
      <w:pPr>
        <w:shd w:val="clear" w:color="auto" w:fill="FFFFFF"/>
        <w:tabs>
          <w:tab w:val="center" w:pos="4677"/>
        </w:tabs>
        <w:spacing w:after="135" w:line="240" w:lineRule="auto"/>
        <w:jc w:val="both"/>
        <w:rPr>
          <w:rFonts w:ascii="Times New Roman" w:eastAsia="Times New Roman" w:hAnsi="Times New Roman" w:cs="Times New Roman"/>
          <w:b/>
          <w:color w:val="333333"/>
          <w:sz w:val="28"/>
          <w:szCs w:val="28"/>
          <w:lang w:eastAsia="ru-RU"/>
        </w:rPr>
      </w:pPr>
      <w:r w:rsidRPr="001658A8">
        <w:rPr>
          <w:rFonts w:ascii="Times New Roman" w:eastAsia="Times New Roman" w:hAnsi="Times New Roman" w:cs="Times New Roman"/>
          <w:b/>
          <w:color w:val="333333"/>
          <w:sz w:val="28"/>
          <w:szCs w:val="28"/>
          <w:lang w:eastAsia="ru-RU"/>
        </w:rPr>
        <w:t>Двигательное моделирование.</w:t>
      </w:r>
      <w:r w:rsidRPr="001658A8">
        <w:rPr>
          <w:rFonts w:ascii="Times New Roman" w:eastAsia="Times New Roman" w:hAnsi="Times New Roman" w:cs="Times New Roman"/>
          <w:b/>
          <w:color w:val="333333"/>
          <w:sz w:val="28"/>
          <w:szCs w:val="28"/>
          <w:lang w:eastAsia="ru-RU"/>
        </w:rPr>
        <w:tab/>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r w:rsidRPr="001658A8">
        <w:rPr>
          <w:rFonts w:ascii="Times New Roman" w:eastAsia="Times New Roman" w:hAnsi="Times New Roman" w:cs="Times New Roman"/>
          <w:b/>
          <w:color w:val="333333"/>
          <w:sz w:val="28"/>
          <w:szCs w:val="28"/>
          <w:lang w:eastAsia="ru-RU"/>
        </w:rPr>
        <w:t>Разыгрывание сказки «Лиса, заяц и петух».</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proofErr w:type="gramStart"/>
      <w:r w:rsidRPr="001658A8">
        <w:rPr>
          <w:rFonts w:ascii="Times New Roman" w:eastAsia="Times New Roman" w:hAnsi="Times New Roman" w:cs="Times New Roman"/>
          <w:color w:val="333333"/>
          <w:sz w:val="28"/>
          <w:szCs w:val="28"/>
          <w:lang w:eastAsia="ru-RU"/>
        </w:rPr>
        <w:t>Модель: круги одинакового размера, но разных цветов: белый (заяц), оранжевый (лиса), серый (собака), коричневый (медведь), красный (петух).</w:t>
      </w:r>
      <w:proofErr w:type="gramEnd"/>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Воспитатель рассказывает сказку, а дети выполняют все нужные действия (ушел, пришел и т.д.)</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На столе декорации, вырезанные из бумаги: домики, лисы и зайца, елочки.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noProof/>
          <w:color w:val="333333"/>
          <w:sz w:val="28"/>
          <w:szCs w:val="28"/>
          <w:lang w:eastAsia="ru-RU"/>
        </w:rPr>
        <w:drawing>
          <wp:inline distT="0" distB="0" distL="0" distR="0" wp14:anchorId="3379F631" wp14:editId="68E6800D">
            <wp:extent cx="5902036" cy="938150"/>
            <wp:effectExtent l="0" t="0" r="3810" b="0"/>
            <wp:docPr id="2" name="Рисунок 2" descr="https://urok.1sept.ru/%D1%81%D1%82%D0%B0%D1%82%D1%8C%D0%B8/630994/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rok.1sept.ru/%D1%81%D1%82%D0%B0%D1%82%D1%8C%D0%B8/630994/img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2416" cy="938210"/>
                    </a:xfrm>
                    <a:prstGeom prst="rect">
                      <a:avLst/>
                    </a:prstGeom>
                    <a:noFill/>
                    <a:ln>
                      <a:noFill/>
                    </a:ln>
                  </pic:spPr>
                </pic:pic>
              </a:graphicData>
            </a:graphic>
          </wp:inline>
        </w:drawing>
      </w:r>
    </w:p>
    <w:p w:rsidR="001658A8" w:rsidRPr="001658A8" w:rsidRDefault="001658A8" w:rsidP="001658A8">
      <w:pPr>
        <w:shd w:val="clear" w:color="auto" w:fill="FFFFFF"/>
        <w:spacing w:after="135" w:line="240" w:lineRule="auto"/>
        <w:jc w:val="both"/>
        <w:rPr>
          <w:rFonts w:ascii="Times New Roman" w:eastAsia="Times New Roman" w:hAnsi="Times New Roman" w:cs="Times New Roman"/>
          <w:i/>
          <w:iCs/>
          <w:color w:val="333333"/>
          <w:sz w:val="28"/>
          <w:szCs w:val="28"/>
          <w:lang w:eastAsia="ru-RU"/>
        </w:rPr>
      </w:pPr>
      <w:r w:rsidRPr="001658A8">
        <w:rPr>
          <w:rFonts w:ascii="Times New Roman" w:eastAsia="Times New Roman" w:hAnsi="Times New Roman" w:cs="Times New Roman"/>
          <w:i/>
          <w:iCs/>
          <w:color w:val="333333"/>
          <w:sz w:val="28"/>
          <w:szCs w:val="28"/>
          <w:lang w:eastAsia="ru-RU"/>
        </w:rPr>
        <w:t>Рисунок 2</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Воспитатель рассказывает сказку, а дети выполняют все нужные действия (ушел, пришел и т.д.)</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r w:rsidRPr="001658A8">
        <w:rPr>
          <w:rFonts w:ascii="Times New Roman" w:eastAsia="Times New Roman" w:hAnsi="Times New Roman" w:cs="Times New Roman"/>
          <w:b/>
          <w:color w:val="333333"/>
          <w:sz w:val="28"/>
          <w:szCs w:val="28"/>
          <w:lang w:eastAsia="ru-RU"/>
        </w:rPr>
        <w:t>Сочетание оба вида моделирования.</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r w:rsidRPr="001658A8">
        <w:rPr>
          <w:rFonts w:ascii="Times New Roman" w:eastAsia="Times New Roman" w:hAnsi="Times New Roman" w:cs="Times New Roman"/>
          <w:b/>
          <w:color w:val="333333"/>
          <w:sz w:val="28"/>
          <w:szCs w:val="28"/>
          <w:lang w:eastAsia="ru-RU"/>
        </w:rPr>
        <w:t>Разыгрывания сказки Л. Толстого «Три медведя».</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Модель: три круга: большой, средний и маленький.</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noProof/>
          <w:color w:val="333333"/>
          <w:sz w:val="28"/>
          <w:szCs w:val="28"/>
          <w:lang w:eastAsia="ru-RU"/>
        </w:rPr>
        <w:lastRenderedPageBreak/>
        <w:drawing>
          <wp:inline distT="0" distB="0" distL="0" distR="0" wp14:anchorId="6DCB7326" wp14:editId="310D5F62">
            <wp:extent cx="3684896" cy="1228299"/>
            <wp:effectExtent l="0" t="0" r="0" b="0"/>
            <wp:docPr id="3" name="Рисунок 3" descr="https://urok.1sept.ru/%D1%81%D1%82%D0%B0%D1%82%D1%8C%D0%B8/630994/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rok.1sept.ru/%D1%81%D1%82%D0%B0%D1%82%D1%8C%D0%B8/630994/img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79644" cy="1226548"/>
                    </a:xfrm>
                    <a:prstGeom prst="rect">
                      <a:avLst/>
                    </a:prstGeom>
                    <a:noFill/>
                    <a:ln>
                      <a:noFill/>
                    </a:ln>
                  </pic:spPr>
                </pic:pic>
              </a:graphicData>
            </a:graphic>
          </wp:inline>
        </w:drawing>
      </w:r>
    </w:p>
    <w:p w:rsidR="001658A8" w:rsidRPr="001658A8" w:rsidRDefault="001658A8" w:rsidP="001658A8">
      <w:pPr>
        <w:shd w:val="clear" w:color="auto" w:fill="FFFFFF"/>
        <w:spacing w:after="135" w:line="240" w:lineRule="auto"/>
        <w:jc w:val="both"/>
        <w:rPr>
          <w:rFonts w:ascii="Times New Roman" w:eastAsia="Times New Roman" w:hAnsi="Times New Roman" w:cs="Times New Roman"/>
          <w:i/>
          <w:iCs/>
          <w:color w:val="333333"/>
          <w:sz w:val="28"/>
          <w:szCs w:val="28"/>
          <w:lang w:eastAsia="ru-RU"/>
        </w:rPr>
      </w:pPr>
      <w:r w:rsidRPr="001658A8">
        <w:rPr>
          <w:rFonts w:ascii="Times New Roman" w:eastAsia="Times New Roman" w:hAnsi="Times New Roman" w:cs="Times New Roman"/>
          <w:i/>
          <w:iCs/>
          <w:color w:val="333333"/>
          <w:sz w:val="28"/>
          <w:szCs w:val="28"/>
          <w:lang w:eastAsia="ru-RU"/>
        </w:rPr>
        <w:t>Рисунок 3</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Дети вспоминают сказку и решают, какому медведю, какой круг подходит. Затем воспитатель начинает рассказывать сказку, а дети указывают на соответствующий круг и выполняют с ним простые действия.</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При проведении таких занятий особенно важно, чтобы дети понимали принцип замещения, поэтому до начала занятия следует обсудить, какой круг и почему замещает какого-либо героя сказки. Дети могут использовать заместители на основе цвета, характерного для внешнего вида персонажа (например, круг красного цвета будет обозначать Красную шапочку). Если брать за основу соотношение величин героев (например, в сказке «Теремок»), тогда заместителями будут полоски разной длины. Возможно также использование символики цвета, когда положительный герой обозначается светлыми тонами, а отрицательный – темными.</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Нужно научить дошкольников не просто играть с предметами – заместителями, а четко соблюдать последовательность действий сказки, что поможет им анализировать основные события и связи между ними. В этом случае дети будут делать не то, что им хочется в данный момент, а то, что нужно для решения задачи – показать основные действия и события сказки. Так постепенно закладываются элементы произвольных действий.</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 xml:space="preserve">В 5–6 лет в работе с детьми используются </w:t>
      </w:r>
      <w:r w:rsidRPr="001658A8">
        <w:rPr>
          <w:rFonts w:ascii="Times New Roman" w:eastAsia="Times New Roman" w:hAnsi="Times New Roman" w:cs="Times New Roman"/>
          <w:b/>
          <w:color w:val="333333"/>
          <w:sz w:val="28"/>
          <w:szCs w:val="28"/>
          <w:lang w:eastAsia="ru-RU"/>
        </w:rPr>
        <w:t>временно-пространственные модели</w:t>
      </w:r>
      <w:r w:rsidRPr="001658A8">
        <w:rPr>
          <w:rFonts w:ascii="Times New Roman" w:eastAsia="Times New Roman" w:hAnsi="Times New Roman" w:cs="Times New Roman"/>
          <w:color w:val="333333"/>
          <w:sz w:val="28"/>
          <w:szCs w:val="28"/>
          <w:lang w:eastAsia="ru-RU"/>
        </w:rPr>
        <w:t xml:space="preserve"> (блоки-рамочки, в которых расположены заместители основных персонажей сказки). Этот вид моделей позволяет понять, основную последовательность событий сказки.</w:t>
      </w: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3B6C5A" w:rsidRDefault="003B6C5A"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836A09" w:rsidRDefault="00836A09"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A53705" w:rsidRDefault="00A53705"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A53705" w:rsidRDefault="00A53705"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p>
    <w:p w:rsidR="001658A8" w:rsidRPr="001658A8" w:rsidRDefault="001658A8" w:rsidP="001658A8">
      <w:pPr>
        <w:shd w:val="clear" w:color="auto" w:fill="FFFFFF"/>
        <w:spacing w:after="135" w:line="240" w:lineRule="auto"/>
        <w:jc w:val="both"/>
        <w:rPr>
          <w:rFonts w:ascii="Times New Roman" w:eastAsia="Times New Roman" w:hAnsi="Times New Roman" w:cs="Times New Roman"/>
          <w:b/>
          <w:color w:val="333333"/>
          <w:sz w:val="28"/>
          <w:szCs w:val="28"/>
          <w:lang w:eastAsia="ru-RU"/>
        </w:rPr>
      </w:pPr>
      <w:bookmarkStart w:id="0" w:name="_GoBack"/>
      <w:bookmarkEnd w:id="0"/>
      <w:r w:rsidRPr="001658A8">
        <w:rPr>
          <w:rFonts w:ascii="Times New Roman" w:eastAsia="Times New Roman" w:hAnsi="Times New Roman" w:cs="Times New Roman"/>
          <w:b/>
          <w:color w:val="333333"/>
          <w:sz w:val="28"/>
          <w:szCs w:val="28"/>
          <w:lang w:eastAsia="ru-RU"/>
        </w:rPr>
        <w:lastRenderedPageBreak/>
        <w:t>Вариант модели русск</w:t>
      </w:r>
      <w:r w:rsidR="006C6480">
        <w:rPr>
          <w:rFonts w:ascii="Times New Roman" w:eastAsia="Times New Roman" w:hAnsi="Times New Roman" w:cs="Times New Roman"/>
          <w:b/>
          <w:color w:val="333333"/>
          <w:sz w:val="28"/>
          <w:szCs w:val="28"/>
          <w:lang w:eastAsia="ru-RU"/>
        </w:rPr>
        <w:t xml:space="preserve">ой народной сказки «Крошечка – </w:t>
      </w:r>
      <w:proofErr w:type="spellStart"/>
      <w:r w:rsidR="006C6480">
        <w:rPr>
          <w:rFonts w:ascii="Times New Roman" w:eastAsia="Times New Roman" w:hAnsi="Times New Roman" w:cs="Times New Roman"/>
          <w:b/>
          <w:color w:val="333333"/>
          <w:sz w:val="28"/>
          <w:szCs w:val="28"/>
          <w:lang w:eastAsia="ru-RU"/>
        </w:rPr>
        <w:t>Х</w:t>
      </w:r>
      <w:r w:rsidRPr="001658A8">
        <w:rPr>
          <w:rFonts w:ascii="Times New Roman" w:eastAsia="Times New Roman" w:hAnsi="Times New Roman" w:cs="Times New Roman"/>
          <w:b/>
          <w:color w:val="333333"/>
          <w:sz w:val="28"/>
          <w:szCs w:val="28"/>
          <w:lang w:eastAsia="ru-RU"/>
        </w:rPr>
        <w:t>аврошечка</w:t>
      </w:r>
      <w:proofErr w:type="spellEnd"/>
      <w:r w:rsidRPr="001658A8">
        <w:rPr>
          <w:rFonts w:ascii="Times New Roman" w:eastAsia="Times New Roman" w:hAnsi="Times New Roman" w:cs="Times New Roman"/>
          <w:b/>
          <w:color w:val="333333"/>
          <w:sz w:val="28"/>
          <w:szCs w:val="28"/>
          <w:lang w:eastAsia="ru-RU"/>
        </w:rPr>
        <w:t>».</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noProof/>
          <w:color w:val="333333"/>
          <w:sz w:val="28"/>
          <w:szCs w:val="28"/>
          <w:lang w:eastAsia="ru-RU"/>
        </w:rPr>
        <w:drawing>
          <wp:inline distT="0" distB="0" distL="0" distR="0" wp14:anchorId="6910FFB3" wp14:editId="4C2E72B5">
            <wp:extent cx="5925787" cy="2256312"/>
            <wp:effectExtent l="0" t="0" r="0" b="0"/>
            <wp:docPr id="4" name="Рисунок 4" descr="https://urok.1sept.ru/%D1%81%D1%82%D0%B0%D1%82%D1%8C%D0%B8/630994/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rok.1sept.ru/%D1%81%D1%82%D0%B0%D1%82%D1%8C%D0%B8/630994/img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6169" cy="2256457"/>
                    </a:xfrm>
                    <a:prstGeom prst="rect">
                      <a:avLst/>
                    </a:prstGeom>
                    <a:noFill/>
                    <a:ln>
                      <a:noFill/>
                    </a:ln>
                  </pic:spPr>
                </pic:pic>
              </a:graphicData>
            </a:graphic>
          </wp:inline>
        </w:drawing>
      </w:r>
    </w:p>
    <w:p w:rsidR="001658A8" w:rsidRPr="001658A8" w:rsidRDefault="001658A8" w:rsidP="001658A8">
      <w:pPr>
        <w:shd w:val="clear" w:color="auto" w:fill="FFFFFF"/>
        <w:spacing w:after="135" w:line="240" w:lineRule="auto"/>
        <w:jc w:val="both"/>
        <w:rPr>
          <w:rFonts w:ascii="Times New Roman" w:eastAsia="Times New Roman" w:hAnsi="Times New Roman" w:cs="Times New Roman"/>
          <w:i/>
          <w:iCs/>
          <w:color w:val="333333"/>
          <w:sz w:val="28"/>
          <w:szCs w:val="28"/>
          <w:lang w:eastAsia="ru-RU"/>
        </w:rPr>
      </w:pPr>
      <w:r w:rsidRPr="001658A8">
        <w:rPr>
          <w:rFonts w:ascii="Times New Roman" w:eastAsia="Times New Roman" w:hAnsi="Times New Roman" w:cs="Times New Roman"/>
          <w:i/>
          <w:iCs/>
          <w:color w:val="333333"/>
          <w:sz w:val="28"/>
          <w:szCs w:val="28"/>
          <w:lang w:eastAsia="ru-RU"/>
        </w:rPr>
        <w:t>Рисунок 4</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Такая модель обязательно составляется вместе с детьми. Сначала обсудите, с чего начинается сказка, кто герои, как их обозначить. В качестве заместителей можно использовать схематические изображения фигурок, цветные круги, палочками разной длины. Постепенно заполняются все рамочки. Важно, чтобы их не было слишком много и они действительно соответствовали бы основным событиям произведения. Затем, глядя на модель, ребята пытаются пересказать сказку.</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 xml:space="preserve">В 6–7 лет, когда дети научились составлять и использовать при пересказе подобные модели, можно предложить им самостоятельно и моделировать сказки и истории. Начинать лучше с небольших историй, которые можно сочинять самостоятельно. Или можно использовать короткие рассказы, например В. </w:t>
      </w:r>
      <w:proofErr w:type="spellStart"/>
      <w:r w:rsidRPr="001658A8">
        <w:rPr>
          <w:rFonts w:ascii="Times New Roman" w:eastAsia="Times New Roman" w:hAnsi="Times New Roman" w:cs="Times New Roman"/>
          <w:color w:val="333333"/>
          <w:sz w:val="28"/>
          <w:szCs w:val="28"/>
          <w:lang w:eastAsia="ru-RU"/>
        </w:rPr>
        <w:t>Сутеева</w:t>
      </w:r>
      <w:proofErr w:type="spellEnd"/>
      <w:r w:rsidRPr="001658A8">
        <w:rPr>
          <w:rFonts w:ascii="Times New Roman" w:eastAsia="Times New Roman" w:hAnsi="Times New Roman" w:cs="Times New Roman"/>
          <w:color w:val="333333"/>
          <w:sz w:val="28"/>
          <w:szCs w:val="28"/>
          <w:lang w:eastAsia="ru-RU"/>
        </w:rPr>
        <w:t>. В этом случае воспитатель читает сказку или историю и просит детей составить «подсказку» к ней. Дети самостоятельно придумывают заместителей для персонажей сказки, мысленно делят ее на отдельные существенные эпизоды и рисуют модель на листе бумаги цветными карандашами или фломастерами. Задача – помочь детям проанализировать составленную модель оценить точность деления на отдельные эпизоды, проследить, чтобы в ней были представлены основные события произведения.</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b/>
          <w:color w:val="333333"/>
          <w:sz w:val="28"/>
          <w:szCs w:val="28"/>
          <w:lang w:eastAsia="ru-RU"/>
        </w:rPr>
        <w:t>Пример.</w:t>
      </w:r>
      <w:r w:rsidRPr="001658A8">
        <w:rPr>
          <w:rFonts w:ascii="Times New Roman" w:eastAsia="Times New Roman" w:hAnsi="Times New Roman" w:cs="Times New Roman"/>
          <w:color w:val="333333"/>
          <w:sz w:val="28"/>
          <w:szCs w:val="28"/>
          <w:lang w:eastAsia="ru-RU"/>
        </w:rPr>
        <w:t xml:space="preserve"> Составление «подсказки» к такой истории: «Жила-была девочка. Звали ее Таня. Однажды осенью выдался солнечный, ясный день. Тане очень захотелось пойти погулять в лес. Надела она свое любимое синее пальто, голубой беретик, взяла корзиночку и пошла. Шла она, шла, вдруг слышит, кто-то плачет. Посмотрела, а там медвежонок в яму провалился. Помогла Таня ему выбраться, и медвежонок позвал ее в гости. Побывала Таня в гостях в лесной избушке, а потом они вместе с медвежонком играли, бегали, веселились. А когда Тане пришла пора возвращаться домой, медвежонок подарил ей грибок, да не простой, а волшебный. Стоило Тане в руке его взять и шляпку повернуть, как тут же перед ней появлялся ее друг медвежонок. </w:t>
      </w:r>
      <w:r w:rsidRPr="001658A8">
        <w:rPr>
          <w:rFonts w:ascii="Times New Roman" w:eastAsia="Times New Roman" w:hAnsi="Times New Roman" w:cs="Times New Roman"/>
          <w:color w:val="333333"/>
          <w:sz w:val="28"/>
          <w:szCs w:val="28"/>
          <w:lang w:eastAsia="ru-RU"/>
        </w:rPr>
        <w:lastRenderedPageBreak/>
        <w:t>Таня пришла домой и положила грибок на самое видное место. С тех пор она часто виделась со своим другом».</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noProof/>
          <w:color w:val="333333"/>
          <w:sz w:val="28"/>
          <w:szCs w:val="28"/>
          <w:lang w:eastAsia="ru-RU"/>
        </w:rPr>
        <w:drawing>
          <wp:inline distT="0" distB="0" distL="0" distR="0" wp14:anchorId="2CF36D2F" wp14:editId="11B07F57">
            <wp:extent cx="5912519" cy="2429302"/>
            <wp:effectExtent l="0" t="0" r="0" b="9525"/>
            <wp:docPr id="5" name="Рисунок 5" descr="https://urok.1sept.ru/%D1%81%D1%82%D0%B0%D1%82%D1%8C%D0%B8/630994/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rok.1sept.ru/%D1%81%D1%82%D0%B0%D1%82%D1%8C%D0%B8/630994/img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6169" cy="2434910"/>
                    </a:xfrm>
                    <a:prstGeom prst="rect">
                      <a:avLst/>
                    </a:prstGeom>
                    <a:noFill/>
                    <a:ln>
                      <a:noFill/>
                    </a:ln>
                  </pic:spPr>
                </pic:pic>
              </a:graphicData>
            </a:graphic>
          </wp:inline>
        </w:drawing>
      </w:r>
    </w:p>
    <w:p w:rsidR="001658A8" w:rsidRPr="001658A8" w:rsidRDefault="001658A8" w:rsidP="001658A8">
      <w:pPr>
        <w:shd w:val="clear" w:color="auto" w:fill="FFFFFF"/>
        <w:spacing w:after="135" w:line="240" w:lineRule="auto"/>
        <w:jc w:val="both"/>
        <w:rPr>
          <w:rFonts w:ascii="Times New Roman" w:eastAsia="Times New Roman" w:hAnsi="Times New Roman" w:cs="Times New Roman"/>
          <w:i/>
          <w:iCs/>
          <w:color w:val="333333"/>
          <w:sz w:val="28"/>
          <w:szCs w:val="28"/>
          <w:lang w:eastAsia="ru-RU"/>
        </w:rPr>
      </w:pPr>
      <w:r w:rsidRPr="001658A8">
        <w:rPr>
          <w:rFonts w:ascii="Times New Roman" w:eastAsia="Times New Roman" w:hAnsi="Times New Roman" w:cs="Times New Roman"/>
          <w:i/>
          <w:iCs/>
          <w:color w:val="333333"/>
          <w:sz w:val="28"/>
          <w:szCs w:val="28"/>
          <w:lang w:eastAsia="ru-RU"/>
        </w:rPr>
        <w:t>Рисунок 5</w:t>
      </w:r>
    </w:p>
    <w:p w:rsidR="001658A8" w:rsidRPr="001658A8" w:rsidRDefault="001658A8" w:rsidP="001658A8">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658A8">
        <w:rPr>
          <w:rFonts w:ascii="Times New Roman" w:eastAsia="Times New Roman" w:hAnsi="Times New Roman" w:cs="Times New Roman"/>
          <w:color w:val="333333"/>
          <w:sz w:val="28"/>
          <w:szCs w:val="28"/>
          <w:lang w:eastAsia="ru-RU"/>
        </w:rPr>
        <w:t>Итак, моделирование, с одной стороны, помогает детям понять и воспроизвести текст художественного произведения, а с другой – развивает умственные способности, поэтому к концу дошкольного возраста дети начинают самостоятельно строить пересказ без предварительного моделирования, который становится более точным, последовательным и полным.</w:t>
      </w:r>
    </w:p>
    <w:p w:rsidR="003F7E17" w:rsidRPr="001658A8" w:rsidRDefault="003F7E17" w:rsidP="001658A8">
      <w:pPr>
        <w:jc w:val="both"/>
        <w:rPr>
          <w:rFonts w:ascii="Times New Roman" w:hAnsi="Times New Roman" w:cs="Times New Roman"/>
          <w:sz w:val="28"/>
          <w:szCs w:val="28"/>
        </w:rPr>
      </w:pPr>
    </w:p>
    <w:sectPr w:rsidR="003F7E17" w:rsidRPr="00165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00DA2"/>
    <w:multiLevelType w:val="multilevel"/>
    <w:tmpl w:val="5798C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D85CCF"/>
    <w:multiLevelType w:val="multilevel"/>
    <w:tmpl w:val="7B46B54A"/>
    <w:lvl w:ilvl="0">
      <w:start w:val="1"/>
      <w:numFmt w:val="bullet"/>
      <w:lvlText w:val=""/>
      <w:lvlJc w:val="left"/>
      <w:pPr>
        <w:tabs>
          <w:tab w:val="num" w:pos="5180"/>
        </w:tabs>
        <w:ind w:left="5180" w:hanging="360"/>
      </w:pPr>
      <w:rPr>
        <w:rFonts w:ascii="Symbol" w:hAnsi="Symbol" w:hint="default"/>
        <w:sz w:val="20"/>
      </w:rPr>
    </w:lvl>
    <w:lvl w:ilvl="1" w:tentative="1">
      <w:start w:val="1"/>
      <w:numFmt w:val="bullet"/>
      <w:lvlText w:val="o"/>
      <w:lvlJc w:val="left"/>
      <w:pPr>
        <w:tabs>
          <w:tab w:val="num" w:pos="5900"/>
        </w:tabs>
        <w:ind w:left="5900" w:hanging="360"/>
      </w:pPr>
      <w:rPr>
        <w:rFonts w:ascii="Courier New" w:hAnsi="Courier New" w:hint="default"/>
        <w:sz w:val="20"/>
      </w:rPr>
    </w:lvl>
    <w:lvl w:ilvl="2" w:tentative="1">
      <w:start w:val="1"/>
      <w:numFmt w:val="bullet"/>
      <w:lvlText w:val=""/>
      <w:lvlJc w:val="left"/>
      <w:pPr>
        <w:tabs>
          <w:tab w:val="num" w:pos="6620"/>
        </w:tabs>
        <w:ind w:left="6620" w:hanging="360"/>
      </w:pPr>
      <w:rPr>
        <w:rFonts w:ascii="Wingdings" w:hAnsi="Wingdings" w:hint="default"/>
        <w:sz w:val="20"/>
      </w:rPr>
    </w:lvl>
    <w:lvl w:ilvl="3" w:tentative="1">
      <w:start w:val="1"/>
      <w:numFmt w:val="bullet"/>
      <w:lvlText w:val=""/>
      <w:lvlJc w:val="left"/>
      <w:pPr>
        <w:tabs>
          <w:tab w:val="num" w:pos="7340"/>
        </w:tabs>
        <w:ind w:left="7340" w:hanging="360"/>
      </w:pPr>
      <w:rPr>
        <w:rFonts w:ascii="Wingdings" w:hAnsi="Wingdings" w:hint="default"/>
        <w:sz w:val="20"/>
      </w:rPr>
    </w:lvl>
    <w:lvl w:ilvl="4" w:tentative="1">
      <w:start w:val="1"/>
      <w:numFmt w:val="bullet"/>
      <w:lvlText w:val=""/>
      <w:lvlJc w:val="left"/>
      <w:pPr>
        <w:tabs>
          <w:tab w:val="num" w:pos="8060"/>
        </w:tabs>
        <w:ind w:left="8060" w:hanging="360"/>
      </w:pPr>
      <w:rPr>
        <w:rFonts w:ascii="Wingdings" w:hAnsi="Wingdings" w:hint="default"/>
        <w:sz w:val="20"/>
      </w:rPr>
    </w:lvl>
    <w:lvl w:ilvl="5" w:tentative="1">
      <w:start w:val="1"/>
      <w:numFmt w:val="bullet"/>
      <w:lvlText w:val=""/>
      <w:lvlJc w:val="left"/>
      <w:pPr>
        <w:tabs>
          <w:tab w:val="num" w:pos="8780"/>
        </w:tabs>
        <w:ind w:left="8780" w:hanging="360"/>
      </w:pPr>
      <w:rPr>
        <w:rFonts w:ascii="Wingdings" w:hAnsi="Wingdings" w:hint="default"/>
        <w:sz w:val="20"/>
      </w:rPr>
    </w:lvl>
    <w:lvl w:ilvl="6" w:tentative="1">
      <w:start w:val="1"/>
      <w:numFmt w:val="bullet"/>
      <w:lvlText w:val=""/>
      <w:lvlJc w:val="left"/>
      <w:pPr>
        <w:tabs>
          <w:tab w:val="num" w:pos="9500"/>
        </w:tabs>
        <w:ind w:left="9500" w:hanging="360"/>
      </w:pPr>
      <w:rPr>
        <w:rFonts w:ascii="Wingdings" w:hAnsi="Wingdings" w:hint="default"/>
        <w:sz w:val="20"/>
      </w:rPr>
    </w:lvl>
    <w:lvl w:ilvl="7" w:tentative="1">
      <w:start w:val="1"/>
      <w:numFmt w:val="bullet"/>
      <w:lvlText w:val=""/>
      <w:lvlJc w:val="left"/>
      <w:pPr>
        <w:tabs>
          <w:tab w:val="num" w:pos="10220"/>
        </w:tabs>
        <w:ind w:left="10220" w:hanging="360"/>
      </w:pPr>
      <w:rPr>
        <w:rFonts w:ascii="Wingdings" w:hAnsi="Wingdings" w:hint="default"/>
        <w:sz w:val="20"/>
      </w:rPr>
    </w:lvl>
    <w:lvl w:ilvl="8" w:tentative="1">
      <w:start w:val="1"/>
      <w:numFmt w:val="bullet"/>
      <w:lvlText w:val=""/>
      <w:lvlJc w:val="left"/>
      <w:pPr>
        <w:tabs>
          <w:tab w:val="num" w:pos="10940"/>
        </w:tabs>
        <w:ind w:left="10940" w:hanging="360"/>
      </w:pPr>
      <w:rPr>
        <w:rFonts w:ascii="Wingdings" w:hAnsi="Wingdings" w:hint="default"/>
        <w:sz w:val="20"/>
      </w:rPr>
    </w:lvl>
  </w:abstractNum>
  <w:abstractNum w:abstractNumId="2">
    <w:nsid w:val="3C6E126B"/>
    <w:multiLevelType w:val="multilevel"/>
    <w:tmpl w:val="842A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254BDA"/>
    <w:multiLevelType w:val="multilevel"/>
    <w:tmpl w:val="6964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B204313"/>
    <w:multiLevelType w:val="multilevel"/>
    <w:tmpl w:val="CE96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DD0FFF"/>
    <w:multiLevelType w:val="multilevel"/>
    <w:tmpl w:val="C262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7A1"/>
    <w:rsid w:val="00006F42"/>
    <w:rsid w:val="00023CB5"/>
    <w:rsid w:val="00037BE4"/>
    <w:rsid w:val="00063697"/>
    <w:rsid w:val="00076811"/>
    <w:rsid w:val="000775AE"/>
    <w:rsid w:val="0008583B"/>
    <w:rsid w:val="000A46E1"/>
    <w:rsid w:val="000C547A"/>
    <w:rsid w:val="00133C74"/>
    <w:rsid w:val="00145F59"/>
    <w:rsid w:val="001658A8"/>
    <w:rsid w:val="001734BC"/>
    <w:rsid w:val="00186A7D"/>
    <w:rsid w:val="00193988"/>
    <w:rsid w:val="001957C2"/>
    <w:rsid w:val="001A1D34"/>
    <w:rsid w:val="001F0546"/>
    <w:rsid w:val="002026AB"/>
    <w:rsid w:val="00205B90"/>
    <w:rsid w:val="0021325F"/>
    <w:rsid w:val="002229F6"/>
    <w:rsid w:val="0030010F"/>
    <w:rsid w:val="00304A61"/>
    <w:rsid w:val="00310279"/>
    <w:rsid w:val="003268F1"/>
    <w:rsid w:val="00393373"/>
    <w:rsid w:val="003977A1"/>
    <w:rsid w:val="003B6C5A"/>
    <w:rsid w:val="003C6A6E"/>
    <w:rsid w:val="003D5FB5"/>
    <w:rsid w:val="003F41CD"/>
    <w:rsid w:val="003F5278"/>
    <w:rsid w:val="003F7E17"/>
    <w:rsid w:val="004378F1"/>
    <w:rsid w:val="00442583"/>
    <w:rsid w:val="00476CB7"/>
    <w:rsid w:val="0048780C"/>
    <w:rsid w:val="004A35A6"/>
    <w:rsid w:val="004B2FEC"/>
    <w:rsid w:val="004B5BA2"/>
    <w:rsid w:val="004C2A83"/>
    <w:rsid w:val="004E6E12"/>
    <w:rsid w:val="004E7868"/>
    <w:rsid w:val="004F6028"/>
    <w:rsid w:val="004F76ED"/>
    <w:rsid w:val="005454AD"/>
    <w:rsid w:val="00554B5F"/>
    <w:rsid w:val="00583F73"/>
    <w:rsid w:val="005B53D7"/>
    <w:rsid w:val="005C2515"/>
    <w:rsid w:val="005C3FBA"/>
    <w:rsid w:val="005E381E"/>
    <w:rsid w:val="005F1180"/>
    <w:rsid w:val="005F705F"/>
    <w:rsid w:val="00604BF5"/>
    <w:rsid w:val="0060654B"/>
    <w:rsid w:val="00646721"/>
    <w:rsid w:val="0065780E"/>
    <w:rsid w:val="00671B15"/>
    <w:rsid w:val="0068514C"/>
    <w:rsid w:val="006A4A21"/>
    <w:rsid w:val="006C6480"/>
    <w:rsid w:val="00702BD0"/>
    <w:rsid w:val="00742F0F"/>
    <w:rsid w:val="00745D11"/>
    <w:rsid w:val="00767074"/>
    <w:rsid w:val="00767EB1"/>
    <w:rsid w:val="00791F27"/>
    <w:rsid w:val="007950B1"/>
    <w:rsid w:val="007B2089"/>
    <w:rsid w:val="0081291A"/>
    <w:rsid w:val="0082591E"/>
    <w:rsid w:val="00833261"/>
    <w:rsid w:val="0083660F"/>
    <w:rsid w:val="00836A09"/>
    <w:rsid w:val="00844BC6"/>
    <w:rsid w:val="00855606"/>
    <w:rsid w:val="008B1929"/>
    <w:rsid w:val="008F097D"/>
    <w:rsid w:val="008F35C4"/>
    <w:rsid w:val="00906726"/>
    <w:rsid w:val="00927680"/>
    <w:rsid w:val="009333A2"/>
    <w:rsid w:val="00954FB6"/>
    <w:rsid w:val="00956FEA"/>
    <w:rsid w:val="00961951"/>
    <w:rsid w:val="00961B10"/>
    <w:rsid w:val="00962BA4"/>
    <w:rsid w:val="009C3B23"/>
    <w:rsid w:val="009C5444"/>
    <w:rsid w:val="009C7C6F"/>
    <w:rsid w:val="009D47B2"/>
    <w:rsid w:val="009F605C"/>
    <w:rsid w:val="00A2528C"/>
    <w:rsid w:val="00A34CCC"/>
    <w:rsid w:val="00A4030F"/>
    <w:rsid w:val="00A452AD"/>
    <w:rsid w:val="00A53705"/>
    <w:rsid w:val="00A62A9B"/>
    <w:rsid w:val="00A702C9"/>
    <w:rsid w:val="00A70510"/>
    <w:rsid w:val="00A9334C"/>
    <w:rsid w:val="00AA3BB4"/>
    <w:rsid w:val="00AE20A7"/>
    <w:rsid w:val="00AE6E79"/>
    <w:rsid w:val="00B11A9C"/>
    <w:rsid w:val="00B318DC"/>
    <w:rsid w:val="00B44F35"/>
    <w:rsid w:val="00B4748F"/>
    <w:rsid w:val="00B766E4"/>
    <w:rsid w:val="00B77CCF"/>
    <w:rsid w:val="00B867B7"/>
    <w:rsid w:val="00B87DDB"/>
    <w:rsid w:val="00BE603D"/>
    <w:rsid w:val="00C01C6A"/>
    <w:rsid w:val="00C25985"/>
    <w:rsid w:val="00C40599"/>
    <w:rsid w:val="00C4522D"/>
    <w:rsid w:val="00C831AF"/>
    <w:rsid w:val="00CD0F4C"/>
    <w:rsid w:val="00CD4C16"/>
    <w:rsid w:val="00D071D8"/>
    <w:rsid w:val="00D10A8C"/>
    <w:rsid w:val="00D41BBB"/>
    <w:rsid w:val="00D47BDC"/>
    <w:rsid w:val="00D547AF"/>
    <w:rsid w:val="00D6695C"/>
    <w:rsid w:val="00D85172"/>
    <w:rsid w:val="00E01A6C"/>
    <w:rsid w:val="00E37E85"/>
    <w:rsid w:val="00E60F12"/>
    <w:rsid w:val="00EC65A2"/>
    <w:rsid w:val="00EE6F76"/>
    <w:rsid w:val="00F01C1C"/>
    <w:rsid w:val="00F53C61"/>
    <w:rsid w:val="00F54175"/>
    <w:rsid w:val="00FB18B4"/>
    <w:rsid w:val="00FB5128"/>
    <w:rsid w:val="00FD0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58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58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58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58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49525">
      <w:bodyDiv w:val="1"/>
      <w:marLeft w:val="0"/>
      <w:marRight w:val="0"/>
      <w:marTop w:val="0"/>
      <w:marBottom w:val="0"/>
      <w:divBdr>
        <w:top w:val="none" w:sz="0" w:space="0" w:color="auto"/>
        <w:left w:val="none" w:sz="0" w:space="0" w:color="auto"/>
        <w:bottom w:val="none" w:sz="0" w:space="0" w:color="auto"/>
        <w:right w:val="none" w:sz="0" w:space="0" w:color="auto"/>
      </w:divBdr>
      <w:divsChild>
        <w:div w:id="675497532">
          <w:marLeft w:val="-225"/>
          <w:marRight w:val="-225"/>
          <w:marTop w:val="0"/>
          <w:marBottom w:val="0"/>
          <w:divBdr>
            <w:top w:val="none" w:sz="0" w:space="0" w:color="auto"/>
            <w:left w:val="none" w:sz="0" w:space="0" w:color="auto"/>
            <w:bottom w:val="none" w:sz="0" w:space="0" w:color="auto"/>
            <w:right w:val="none" w:sz="0" w:space="0" w:color="auto"/>
          </w:divBdr>
        </w:div>
        <w:div w:id="1314682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1613</Words>
  <Characters>9195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1</cp:lastModifiedBy>
  <cp:revision>14</cp:revision>
  <cp:lastPrinted>2021-04-09T07:30:00Z</cp:lastPrinted>
  <dcterms:created xsi:type="dcterms:W3CDTF">2020-10-20T18:14:00Z</dcterms:created>
  <dcterms:modified xsi:type="dcterms:W3CDTF">2021-12-24T04:36:00Z</dcterms:modified>
</cp:coreProperties>
</file>